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3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p>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血透系统维保服务项目调研公告（第二次）</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对医院血透系统维保服务项目</w:t>
      </w:r>
      <w:r>
        <w:rPr>
          <w:rFonts w:hint="eastAsia" w:ascii="仿宋" w:hAnsi="仿宋" w:eastAsia="仿宋" w:cs="仿宋"/>
          <w:i w:val="0"/>
          <w:iCs w:val="0"/>
          <w:color w:val="000000"/>
          <w:sz w:val="28"/>
          <w:szCs w:val="28"/>
          <w:u w:val="none"/>
          <w:lang w:val="en-US" w:eastAsia="zh-CN"/>
        </w:rPr>
        <w:t>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35BC7C13">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为确保血透中心医疗服务的连续性与安全性，专业化的维保服务至关重要。通过全面的血透系统维保服务项目，可显著提升系统稳定性，及时应对各类故障，保障医疗业务高效、安全开展。</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报名时间：本公告自挂网公告日起，截止时间为自发布公告起第3</w:t>
      </w:r>
      <w:bookmarkStart w:id="34" w:name="_GoBack"/>
      <w:bookmarkEnd w:id="34"/>
      <w:r>
        <w:rPr>
          <w:rFonts w:hint="eastAsia" w:ascii="仿宋" w:hAnsi="仿宋" w:eastAsia="仿宋" w:cs="仿宋"/>
          <w:i w:val="0"/>
          <w:iCs w:val="0"/>
          <w:color w:val="000000"/>
          <w:sz w:val="28"/>
          <w:szCs w:val="28"/>
          <w:u w:val="none"/>
          <w:lang w:val="en-US" w:eastAsia="zh-CN"/>
        </w:rPr>
        <w:t>个工作日，公告截止日期后递交的报名资料无效。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6"/>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6"/>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6"/>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6"/>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6"/>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6"/>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6"/>
      </w:pPr>
    </w:p>
    <w:p w14:paraId="4E022E04">
      <w:pPr>
        <w:pStyle w:val="16"/>
      </w:pPr>
    </w:p>
    <w:p w14:paraId="7B562D01">
      <w:pPr>
        <w:pStyle w:val="16"/>
      </w:pPr>
    </w:p>
    <w:p w14:paraId="2AACC706">
      <w:pPr>
        <w:pStyle w:val="16"/>
      </w:pPr>
    </w:p>
    <w:p w14:paraId="6121E002">
      <w:pPr>
        <w:pStyle w:val="16"/>
      </w:pPr>
    </w:p>
    <w:p w14:paraId="466F7595">
      <w:pPr>
        <w:pStyle w:val="16"/>
      </w:pPr>
    </w:p>
    <w:p w14:paraId="28FB3DA9">
      <w:pPr>
        <w:pStyle w:val="16"/>
      </w:pPr>
    </w:p>
    <w:p w14:paraId="5AF54E6C">
      <w:pPr>
        <w:pStyle w:val="16"/>
      </w:pPr>
    </w:p>
    <w:p w14:paraId="6DB5A362">
      <w:pPr>
        <w:pStyle w:val="16"/>
      </w:pPr>
    </w:p>
    <w:p w14:paraId="78DBE6C2">
      <w:pPr>
        <w:pStyle w:val="16"/>
      </w:pPr>
    </w:p>
    <w:p w14:paraId="69B88316">
      <w:pPr>
        <w:pStyle w:val="16"/>
      </w:pPr>
    </w:p>
    <w:p w14:paraId="46DB01FB">
      <w:pPr>
        <w:pStyle w:val="16"/>
      </w:pPr>
    </w:p>
    <w:p w14:paraId="475BD167">
      <w:pPr>
        <w:pStyle w:val="16"/>
      </w:pPr>
    </w:p>
    <w:p w14:paraId="758E5DC4">
      <w:pPr>
        <w:pStyle w:val="16"/>
      </w:pPr>
    </w:p>
    <w:p w14:paraId="793B3062">
      <w:pPr>
        <w:pStyle w:val="16"/>
      </w:pPr>
    </w:p>
    <w:p w14:paraId="1403CAC5">
      <w:pPr>
        <w:pStyle w:val="16"/>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0C7D9977">
          <w:pPr>
            <w:pStyle w:val="8"/>
            <w:tabs>
              <w:tab w:val="right" w:leader="dot" w:pos="8306"/>
            </w:tabs>
          </w:pPr>
          <w:r>
            <w:fldChar w:fldCharType="begin"/>
          </w:r>
          <w:r>
            <w:instrText xml:space="preserve">TOC \o "1-3" \h \u </w:instrText>
          </w:r>
          <w:r>
            <w:fldChar w:fldCharType="separate"/>
          </w:r>
          <w:r>
            <w:fldChar w:fldCharType="begin"/>
          </w:r>
          <w:r>
            <w:instrText xml:space="preserve"> HYPERLINK \l _Toc4916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_Toc4916 \h </w:instrText>
          </w:r>
          <w:r>
            <w:fldChar w:fldCharType="separate"/>
          </w:r>
          <w:r>
            <w:t>4</w:t>
          </w:r>
          <w:r>
            <w:fldChar w:fldCharType="end"/>
          </w:r>
          <w:r>
            <w:fldChar w:fldCharType="end"/>
          </w:r>
        </w:p>
        <w:p w14:paraId="5CC548A6">
          <w:pPr>
            <w:pStyle w:val="8"/>
            <w:tabs>
              <w:tab w:val="right" w:leader="dot" w:pos="8306"/>
            </w:tabs>
          </w:pPr>
          <w:r>
            <w:fldChar w:fldCharType="begin"/>
          </w:r>
          <w:r>
            <w:instrText xml:space="preserve"> HYPERLINK \l _Toc7230 </w:instrText>
          </w:r>
          <w:r>
            <w:fldChar w:fldCharType="separate"/>
          </w:r>
          <w:r>
            <w:rPr>
              <w:rFonts w:hint="eastAsia"/>
              <w:lang w:val="en-US" w:eastAsia="zh-CN"/>
            </w:rPr>
            <w:t>二、资质：</w:t>
          </w:r>
          <w:r>
            <w:tab/>
          </w:r>
          <w:r>
            <w:fldChar w:fldCharType="begin"/>
          </w:r>
          <w:r>
            <w:instrText xml:space="preserve"> PAGEREF _Toc7230 \h </w:instrText>
          </w:r>
          <w:r>
            <w:fldChar w:fldCharType="separate"/>
          </w:r>
          <w:r>
            <w:t>4</w:t>
          </w:r>
          <w:r>
            <w:fldChar w:fldCharType="end"/>
          </w:r>
          <w:r>
            <w:fldChar w:fldCharType="end"/>
          </w:r>
        </w:p>
        <w:p w14:paraId="6097A5E8">
          <w:pPr>
            <w:pStyle w:val="9"/>
            <w:tabs>
              <w:tab w:val="right" w:leader="dot" w:pos="8306"/>
            </w:tabs>
          </w:pPr>
          <w:r>
            <w:fldChar w:fldCharType="begin"/>
          </w:r>
          <w:r>
            <w:instrText xml:space="preserve"> HYPERLINK \l _Toc21098 </w:instrText>
          </w:r>
          <w:r>
            <w:fldChar w:fldCharType="separate"/>
          </w:r>
          <w:r>
            <w:rPr>
              <w:rFonts w:hint="eastAsia"/>
              <w:lang w:val="en-US" w:eastAsia="zh-CN"/>
            </w:rPr>
            <w:t>2.1</w:t>
          </w:r>
          <w:r>
            <w:rPr>
              <w:rFonts w:hint="eastAsia"/>
            </w:rPr>
            <w:t>营业执照</w:t>
          </w:r>
          <w:r>
            <w:tab/>
          </w:r>
          <w:r>
            <w:fldChar w:fldCharType="begin"/>
          </w:r>
          <w:r>
            <w:instrText xml:space="preserve"> PAGEREF _Toc21098 \h </w:instrText>
          </w:r>
          <w:r>
            <w:fldChar w:fldCharType="separate"/>
          </w:r>
          <w:r>
            <w:t>4</w:t>
          </w:r>
          <w:r>
            <w:fldChar w:fldCharType="end"/>
          </w:r>
          <w:r>
            <w:fldChar w:fldCharType="end"/>
          </w:r>
        </w:p>
        <w:p w14:paraId="5D796337">
          <w:pPr>
            <w:pStyle w:val="9"/>
            <w:tabs>
              <w:tab w:val="right" w:leader="dot" w:pos="8306"/>
            </w:tabs>
          </w:pPr>
          <w:r>
            <w:fldChar w:fldCharType="begin"/>
          </w:r>
          <w:r>
            <w:instrText xml:space="preserve"> HYPERLINK \l _Toc16249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_Toc16249 \h </w:instrText>
          </w:r>
          <w:r>
            <w:fldChar w:fldCharType="separate"/>
          </w:r>
          <w:r>
            <w:t>4</w:t>
          </w:r>
          <w:r>
            <w:fldChar w:fldCharType="end"/>
          </w:r>
          <w:r>
            <w:fldChar w:fldCharType="end"/>
          </w:r>
        </w:p>
        <w:p w14:paraId="25384FAA">
          <w:pPr>
            <w:pStyle w:val="9"/>
            <w:tabs>
              <w:tab w:val="right" w:leader="dot" w:pos="8306"/>
            </w:tabs>
          </w:pPr>
          <w:r>
            <w:fldChar w:fldCharType="begin"/>
          </w:r>
          <w:r>
            <w:instrText xml:space="preserve"> HYPERLINK \l _Toc32583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_Toc32583 \h </w:instrText>
          </w:r>
          <w:r>
            <w:fldChar w:fldCharType="separate"/>
          </w:r>
          <w:r>
            <w:t>4</w:t>
          </w:r>
          <w:r>
            <w:fldChar w:fldCharType="end"/>
          </w:r>
          <w:r>
            <w:fldChar w:fldCharType="end"/>
          </w:r>
        </w:p>
        <w:p w14:paraId="49C73E6C">
          <w:pPr>
            <w:pStyle w:val="9"/>
            <w:tabs>
              <w:tab w:val="right" w:leader="dot" w:pos="8306"/>
            </w:tabs>
          </w:pPr>
          <w:r>
            <w:fldChar w:fldCharType="begin"/>
          </w:r>
          <w:r>
            <w:instrText xml:space="preserve"> HYPERLINK \l _Toc18909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_Toc18909 \h </w:instrText>
          </w:r>
          <w:r>
            <w:fldChar w:fldCharType="separate"/>
          </w:r>
          <w:r>
            <w:t>4</w:t>
          </w:r>
          <w:r>
            <w:fldChar w:fldCharType="end"/>
          </w:r>
          <w:r>
            <w:fldChar w:fldCharType="end"/>
          </w:r>
        </w:p>
        <w:p w14:paraId="19F77A93">
          <w:pPr>
            <w:pStyle w:val="9"/>
            <w:tabs>
              <w:tab w:val="right" w:leader="dot" w:pos="8306"/>
            </w:tabs>
          </w:pPr>
          <w:r>
            <w:fldChar w:fldCharType="begin"/>
          </w:r>
          <w:r>
            <w:instrText xml:space="preserve"> HYPERLINK \l _Toc12108 </w:instrText>
          </w:r>
          <w:r>
            <w:fldChar w:fldCharType="separate"/>
          </w:r>
          <w:r>
            <w:rPr>
              <w:rFonts w:hint="eastAsia"/>
              <w:lang w:val="en-US" w:eastAsia="zh-CN"/>
            </w:rPr>
            <w:t>2.5软件资质</w:t>
          </w:r>
          <w:r>
            <w:tab/>
          </w:r>
          <w:r>
            <w:fldChar w:fldCharType="begin"/>
          </w:r>
          <w:r>
            <w:instrText xml:space="preserve"> PAGEREF _Toc12108 \h </w:instrText>
          </w:r>
          <w:r>
            <w:fldChar w:fldCharType="separate"/>
          </w:r>
          <w:r>
            <w:t>4</w:t>
          </w:r>
          <w:r>
            <w:fldChar w:fldCharType="end"/>
          </w:r>
          <w:r>
            <w:fldChar w:fldCharType="end"/>
          </w:r>
        </w:p>
        <w:p w14:paraId="105A436E">
          <w:pPr>
            <w:pStyle w:val="9"/>
            <w:tabs>
              <w:tab w:val="right" w:leader="dot" w:pos="8306"/>
            </w:tabs>
          </w:pPr>
          <w:r>
            <w:fldChar w:fldCharType="begin"/>
          </w:r>
          <w:r>
            <w:instrText xml:space="preserve"> HYPERLINK \l _Toc17878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_Toc17878 \h </w:instrText>
          </w:r>
          <w:r>
            <w:fldChar w:fldCharType="separate"/>
          </w:r>
          <w:r>
            <w:t>4</w:t>
          </w:r>
          <w:r>
            <w:fldChar w:fldCharType="end"/>
          </w:r>
          <w:r>
            <w:fldChar w:fldCharType="end"/>
          </w:r>
        </w:p>
        <w:p w14:paraId="03BD3FBF">
          <w:pPr>
            <w:pStyle w:val="9"/>
            <w:tabs>
              <w:tab w:val="right" w:leader="dot" w:pos="8306"/>
            </w:tabs>
          </w:pPr>
          <w:r>
            <w:fldChar w:fldCharType="begin"/>
          </w:r>
          <w:r>
            <w:instrText xml:space="preserve"> HYPERLINK \l _Toc10850 </w:instrText>
          </w:r>
          <w:r>
            <w:fldChar w:fldCharType="separate"/>
          </w:r>
          <w:r>
            <w:rPr>
              <w:rFonts w:hint="eastAsia"/>
              <w:lang w:val="en-US" w:eastAsia="zh-CN"/>
            </w:rPr>
            <w:t>2.7开发商委托销售授权函</w:t>
          </w:r>
          <w:r>
            <w:tab/>
          </w:r>
          <w:r>
            <w:fldChar w:fldCharType="begin"/>
          </w:r>
          <w:r>
            <w:instrText xml:space="preserve"> PAGEREF _Toc10850 \h </w:instrText>
          </w:r>
          <w:r>
            <w:fldChar w:fldCharType="separate"/>
          </w:r>
          <w:r>
            <w:t>4</w:t>
          </w:r>
          <w:r>
            <w:fldChar w:fldCharType="end"/>
          </w:r>
          <w:r>
            <w:fldChar w:fldCharType="end"/>
          </w:r>
        </w:p>
        <w:p w14:paraId="6D7DA4F9">
          <w:pPr>
            <w:pStyle w:val="8"/>
            <w:tabs>
              <w:tab w:val="right" w:leader="dot" w:pos="8306"/>
            </w:tabs>
          </w:pPr>
          <w:r>
            <w:fldChar w:fldCharType="begin"/>
          </w:r>
          <w:r>
            <w:instrText xml:space="preserve"> HYPERLINK \l _Toc20019 </w:instrText>
          </w:r>
          <w:r>
            <w:fldChar w:fldCharType="separate"/>
          </w:r>
          <w:r>
            <w:rPr>
              <w:rFonts w:hint="eastAsia"/>
              <w:lang w:val="en-US" w:eastAsia="zh-CN"/>
            </w:rPr>
            <w:t>三、单一来源说明及佐证材料</w:t>
          </w:r>
          <w:r>
            <w:tab/>
          </w:r>
          <w:r>
            <w:fldChar w:fldCharType="begin"/>
          </w:r>
          <w:r>
            <w:instrText xml:space="preserve"> PAGEREF _Toc20019 \h </w:instrText>
          </w:r>
          <w:r>
            <w:fldChar w:fldCharType="separate"/>
          </w:r>
          <w:r>
            <w:t>4</w:t>
          </w:r>
          <w:r>
            <w:fldChar w:fldCharType="end"/>
          </w:r>
          <w:r>
            <w:fldChar w:fldCharType="end"/>
          </w:r>
        </w:p>
        <w:p w14:paraId="32CA2CE7">
          <w:pPr>
            <w:pStyle w:val="8"/>
            <w:tabs>
              <w:tab w:val="right" w:leader="dot" w:pos="8306"/>
            </w:tabs>
          </w:pPr>
          <w:r>
            <w:fldChar w:fldCharType="begin"/>
          </w:r>
          <w:r>
            <w:instrText xml:space="preserve"> HYPERLINK \l _Toc20631 </w:instrText>
          </w:r>
          <w:r>
            <w:fldChar w:fldCharType="separate"/>
          </w:r>
          <w:r>
            <w:rPr>
              <w:rFonts w:hint="eastAsia"/>
              <w:lang w:val="en-US" w:eastAsia="zh-CN"/>
            </w:rPr>
            <w:t>四、项目调研情况一览汇总表</w:t>
          </w:r>
          <w:r>
            <w:tab/>
          </w:r>
          <w:r>
            <w:fldChar w:fldCharType="begin"/>
          </w:r>
          <w:r>
            <w:instrText xml:space="preserve"> PAGEREF _Toc20631 \h </w:instrText>
          </w:r>
          <w:r>
            <w:fldChar w:fldCharType="separate"/>
          </w:r>
          <w:r>
            <w:t>5</w:t>
          </w:r>
          <w:r>
            <w:fldChar w:fldCharType="end"/>
          </w:r>
          <w:r>
            <w:fldChar w:fldCharType="end"/>
          </w:r>
        </w:p>
        <w:p w14:paraId="48BA9C28">
          <w:pPr>
            <w:pStyle w:val="9"/>
            <w:tabs>
              <w:tab w:val="right" w:leader="dot" w:pos="8306"/>
            </w:tabs>
          </w:pPr>
          <w:r>
            <w:fldChar w:fldCharType="begin"/>
          </w:r>
          <w:r>
            <w:instrText xml:space="preserve"> HYPERLINK \l _Toc6483 </w:instrText>
          </w:r>
          <w:r>
            <w:fldChar w:fldCharType="separate"/>
          </w:r>
          <w:r>
            <w:rPr>
              <w:rFonts w:hint="eastAsia"/>
              <w:lang w:val="en-US" w:eastAsia="zh-CN"/>
            </w:rPr>
            <w:t>4.1报价表</w:t>
          </w:r>
          <w:r>
            <w:tab/>
          </w:r>
          <w:r>
            <w:fldChar w:fldCharType="begin"/>
          </w:r>
          <w:r>
            <w:instrText xml:space="preserve"> PAGEREF _Toc6483 \h </w:instrText>
          </w:r>
          <w:r>
            <w:fldChar w:fldCharType="separate"/>
          </w:r>
          <w:r>
            <w:t>5</w:t>
          </w:r>
          <w:r>
            <w:fldChar w:fldCharType="end"/>
          </w:r>
          <w:r>
            <w:fldChar w:fldCharType="end"/>
          </w:r>
        </w:p>
        <w:p w14:paraId="392EFD54">
          <w:pPr>
            <w:pStyle w:val="9"/>
            <w:tabs>
              <w:tab w:val="right" w:leader="dot" w:pos="8306"/>
            </w:tabs>
          </w:pPr>
          <w:r>
            <w:fldChar w:fldCharType="begin"/>
          </w:r>
          <w:r>
            <w:instrText xml:space="preserve"> HYPERLINK \l _Toc17174 </w:instrText>
          </w:r>
          <w:r>
            <w:fldChar w:fldCharType="separate"/>
          </w:r>
          <w:r>
            <w:rPr>
              <w:rFonts w:hint="eastAsia"/>
              <w:lang w:val="en-US" w:eastAsia="zh-CN"/>
            </w:rPr>
            <w:t>4.2服务要求</w:t>
          </w:r>
          <w:r>
            <w:tab/>
          </w:r>
          <w:r>
            <w:fldChar w:fldCharType="begin"/>
          </w:r>
          <w:r>
            <w:instrText xml:space="preserve"> PAGEREF _Toc17174 \h </w:instrText>
          </w:r>
          <w:r>
            <w:fldChar w:fldCharType="separate"/>
          </w:r>
          <w:r>
            <w:t>6</w:t>
          </w:r>
          <w:r>
            <w:fldChar w:fldCharType="end"/>
          </w:r>
          <w:r>
            <w:fldChar w:fldCharType="end"/>
          </w:r>
        </w:p>
        <w:p w14:paraId="4E3DC7DA">
          <w:pPr>
            <w:pStyle w:val="8"/>
            <w:tabs>
              <w:tab w:val="right" w:leader="dot" w:pos="8306"/>
            </w:tabs>
          </w:pPr>
          <w:r>
            <w:fldChar w:fldCharType="begin"/>
          </w:r>
          <w:r>
            <w:instrText xml:space="preserve"> HYPERLINK \l _Toc7903 </w:instrText>
          </w:r>
          <w:r>
            <w:fldChar w:fldCharType="separate"/>
          </w:r>
          <w:r>
            <w:rPr>
              <w:rFonts w:hint="eastAsia"/>
              <w:lang w:val="en-US" w:eastAsia="zh-CN"/>
            </w:rPr>
            <w:t>五、三甲综合医院同类项目案例</w:t>
          </w:r>
          <w:r>
            <w:tab/>
          </w:r>
          <w:r>
            <w:fldChar w:fldCharType="begin"/>
          </w:r>
          <w:r>
            <w:instrText xml:space="preserve"> PAGEREF _Toc7903 \h </w:instrText>
          </w:r>
          <w:r>
            <w:fldChar w:fldCharType="separate"/>
          </w:r>
          <w:r>
            <w:t>11</w:t>
          </w:r>
          <w:r>
            <w:fldChar w:fldCharType="end"/>
          </w:r>
          <w:r>
            <w:fldChar w:fldCharType="end"/>
          </w:r>
        </w:p>
        <w:p w14:paraId="6A38DC76">
          <w:pPr>
            <w:pStyle w:val="9"/>
            <w:tabs>
              <w:tab w:val="right" w:leader="dot" w:pos="8306"/>
            </w:tabs>
          </w:pPr>
          <w:r>
            <w:fldChar w:fldCharType="begin"/>
          </w:r>
          <w:r>
            <w:instrText xml:space="preserve"> HYPERLINK \l _Toc4476 </w:instrText>
          </w:r>
          <w:r>
            <w:fldChar w:fldCharType="separate"/>
          </w:r>
          <w:r>
            <w:rPr>
              <w:rFonts w:hint="eastAsia"/>
              <w:lang w:val="en-US" w:eastAsia="zh-CN"/>
            </w:rPr>
            <w:t>5.1四川省内（）家</w:t>
          </w:r>
          <w:r>
            <w:tab/>
          </w:r>
          <w:r>
            <w:fldChar w:fldCharType="begin"/>
          </w:r>
          <w:r>
            <w:instrText xml:space="preserve"> PAGEREF _Toc4476 \h </w:instrText>
          </w:r>
          <w:r>
            <w:fldChar w:fldCharType="separate"/>
          </w:r>
          <w:r>
            <w:t>11</w:t>
          </w:r>
          <w:r>
            <w:fldChar w:fldCharType="end"/>
          </w:r>
          <w:r>
            <w:fldChar w:fldCharType="end"/>
          </w:r>
        </w:p>
        <w:p w14:paraId="0F8955E5">
          <w:pPr>
            <w:pStyle w:val="9"/>
            <w:tabs>
              <w:tab w:val="right" w:leader="dot" w:pos="8306"/>
            </w:tabs>
          </w:pPr>
          <w:r>
            <w:fldChar w:fldCharType="begin"/>
          </w:r>
          <w:r>
            <w:instrText xml:space="preserve"> HYPERLINK \l _Toc13355 </w:instrText>
          </w:r>
          <w:r>
            <w:fldChar w:fldCharType="separate"/>
          </w:r>
          <w:r>
            <w:rPr>
              <w:rFonts w:hint="eastAsia"/>
              <w:lang w:val="en-US" w:eastAsia="zh-CN"/>
            </w:rPr>
            <w:t>5.2四川省外（）家</w:t>
          </w:r>
          <w:r>
            <w:tab/>
          </w:r>
          <w:r>
            <w:fldChar w:fldCharType="begin"/>
          </w:r>
          <w:r>
            <w:instrText xml:space="preserve"> PAGEREF _Toc13355 \h </w:instrText>
          </w:r>
          <w:r>
            <w:fldChar w:fldCharType="separate"/>
          </w:r>
          <w:r>
            <w:t>11</w:t>
          </w:r>
          <w:r>
            <w:fldChar w:fldCharType="end"/>
          </w:r>
          <w:r>
            <w:fldChar w:fldCharType="end"/>
          </w:r>
        </w:p>
        <w:p w14:paraId="6AEADB06">
          <w:pPr>
            <w:pStyle w:val="9"/>
            <w:tabs>
              <w:tab w:val="right" w:leader="dot" w:pos="8306"/>
            </w:tabs>
          </w:pPr>
          <w:r>
            <w:fldChar w:fldCharType="begin"/>
          </w:r>
          <w:r>
            <w:instrText xml:space="preserve"> HYPERLINK \l _Toc30521 </w:instrText>
          </w:r>
          <w:r>
            <w:fldChar w:fldCharType="separate"/>
          </w:r>
          <w:r>
            <w:rPr>
              <w:rFonts w:hint="eastAsia"/>
              <w:lang w:val="en-US" w:eastAsia="zh-CN"/>
            </w:rPr>
            <w:t>5.3三甲综合医院同类项目案例合同及验收佐证</w:t>
          </w:r>
          <w:r>
            <w:tab/>
          </w:r>
          <w:r>
            <w:fldChar w:fldCharType="begin"/>
          </w:r>
          <w:r>
            <w:instrText xml:space="preserve"> PAGEREF _Toc30521 \h </w:instrText>
          </w:r>
          <w:r>
            <w:fldChar w:fldCharType="separate"/>
          </w:r>
          <w:r>
            <w:t>11</w:t>
          </w:r>
          <w:r>
            <w:fldChar w:fldCharType="end"/>
          </w:r>
          <w:r>
            <w:fldChar w:fldCharType="end"/>
          </w:r>
        </w:p>
        <w:p w14:paraId="47079FF0">
          <w:pPr>
            <w:pStyle w:val="8"/>
            <w:tabs>
              <w:tab w:val="right" w:leader="dot" w:pos="8306"/>
            </w:tabs>
          </w:pPr>
          <w:r>
            <w:fldChar w:fldCharType="begin"/>
          </w:r>
          <w:r>
            <w:instrText xml:space="preserve"> HYPERLINK \l _Toc7342 </w:instrText>
          </w:r>
          <w:r>
            <w:fldChar w:fldCharType="separate"/>
          </w:r>
          <w:r>
            <w:rPr>
              <w:rFonts w:hint="eastAsia"/>
              <w:lang w:val="en-US" w:eastAsia="zh-CN"/>
            </w:rPr>
            <w:t>六、服务方案</w:t>
          </w:r>
          <w:r>
            <w:tab/>
          </w:r>
          <w:r>
            <w:fldChar w:fldCharType="begin"/>
          </w:r>
          <w:r>
            <w:instrText xml:space="preserve"> PAGEREF _Toc7342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5DF5FB9E">
      <w:pPr>
        <w:sectPr>
          <w:pgSz w:w="11906" w:h="16838"/>
          <w:pgMar w:top="2098" w:right="1474" w:bottom="1984" w:left="1587" w:header="851" w:footer="992" w:gutter="0"/>
          <w:cols w:space="425" w:num="1"/>
          <w:docGrid w:type="lines" w:linePitch="312" w:charSpace="0"/>
        </w:sectPr>
      </w:pPr>
    </w:p>
    <w:p w14:paraId="534FD3C0">
      <w:pPr>
        <w:pStyle w:val="4"/>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247527848"/>
      <w:bookmarkStart w:id="1" w:name="_Toc144974876"/>
      <w:bookmarkStart w:id="2" w:name="_Toc7415"/>
      <w:bookmarkStart w:id="3" w:name="_Toc247514300"/>
      <w:bookmarkStart w:id="4" w:name="_Toc152045808"/>
      <w:bookmarkStart w:id="5" w:name="_Toc10065"/>
      <w:bookmarkStart w:id="6" w:name="_Toc427002393"/>
      <w:bookmarkStart w:id="7" w:name="_Toc152042597"/>
      <w:bookmarkStart w:id="8" w:name="_Toc491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1"/>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7230"/>
      <w:bookmarkStart w:id="10" w:name="_Toc2669"/>
      <w:r>
        <w:rPr>
          <w:rFonts w:hint="eastAsia"/>
          <w:lang w:val="en-US" w:eastAsia="zh-CN"/>
        </w:rPr>
        <w:t>二、资质：</w:t>
      </w:r>
      <w:bookmarkEnd w:id="9"/>
    </w:p>
    <w:p w14:paraId="7F06158F">
      <w:pPr>
        <w:pStyle w:val="5"/>
        <w:bidi w:val="0"/>
        <w:rPr>
          <w:rFonts w:hint="eastAsia"/>
        </w:rPr>
      </w:pPr>
      <w:bookmarkStart w:id="11" w:name="_Toc21098"/>
      <w:r>
        <w:rPr>
          <w:rFonts w:hint="eastAsia"/>
          <w:lang w:val="en-US" w:eastAsia="zh-CN"/>
        </w:rPr>
        <w:t>2.1</w:t>
      </w:r>
      <w:r>
        <w:rPr>
          <w:rFonts w:hint="eastAsia"/>
        </w:rPr>
        <w:t>营业执照</w:t>
      </w:r>
      <w:bookmarkEnd w:id="10"/>
      <w:bookmarkEnd w:id="11"/>
      <w:bookmarkStart w:id="12" w:name="_Toc3036"/>
    </w:p>
    <w:p w14:paraId="40C1620F">
      <w:pPr>
        <w:pStyle w:val="5"/>
        <w:bidi w:val="0"/>
        <w:rPr>
          <w:rFonts w:hint="eastAsia"/>
          <w:lang w:val="en-US" w:eastAsia="zh-CN"/>
        </w:rPr>
      </w:pPr>
      <w:bookmarkStart w:id="13" w:name="_Toc16249"/>
      <w:r>
        <w:rPr>
          <w:rFonts w:hint="eastAsia"/>
          <w:lang w:val="en-US" w:eastAsia="zh-CN"/>
        </w:rPr>
        <w:t>2.1</w:t>
      </w:r>
      <w:r>
        <w:rPr>
          <w:rFonts w:hint="eastAsia"/>
          <w:lang w:eastAsia="zh-CN"/>
        </w:rPr>
        <w:t>法定代表人授权书</w:t>
      </w:r>
      <w:bookmarkEnd w:id="12"/>
      <w:bookmarkEnd w:id="13"/>
    </w:p>
    <w:p w14:paraId="3771381C">
      <w:pPr>
        <w:pStyle w:val="5"/>
        <w:bidi w:val="0"/>
        <w:rPr>
          <w:rFonts w:hint="eastAsia"/>
          <w:lang w:eastAsia="zh-CN"/>
        </w:rPr>
      </w:pPr>
      <w:bookmarkStart w:id="14" w:name="_Toc32583"/>
      <w:bookmarkStart w:id="15" w:name="_Toc5131"/>
      <w:r>
        <w:rPr>
          <w:rFonts w:hint="eastAsia"/>
          <w:lang w:val="en-US" w:eastAsia="zh-CN"/>
        </w:rPr>
        <w:t>2.3</w:t>
      </w:r>
      <w:r>
        <w:rPr>
          <w:rFonts w:hint="eastAsia"/>
          <w:lang w:eastAsia="zh-CN"/>
        </w:rPr>
        <w:t>法人及被授权人身份证</w:t>
      </w:r>
      <w:bookmarkEnd w:id="14"/>
      <w:bookmarkEnd w:id="15"/>
    </w:p>
    <w:p w14:paraId="3AA75AAA">
      <w:pPr>
        <w:pStyle w:val="5"/>
        <w:bidi w:val="0"/>
        <w:rPr>
          <w:rFonts w:hint="eastAsia"/>
          <w:lang w:eastAsia="zh-CN"/>
        </w:rPr>
      </w:pPr>
      <w:bookmarkStart w:id="16" w:name="_Toc18909"/>
      <w:bookmarkStart w:id="17" w:name="_Toc22588"/>
      <w:r>
        <w:rPr>
          <w:rFonts w:hint="eastAsia"/>
          <w:lang w:val="en-US" w:eastAsia="zh-CN"/>
        </w:rPr>
        <w:t>2.4</w:t>
      </w:r>
      <w:r>
        <w:rPr>
          <w:rFonts w:hint="eastAsia"/>
          <w:lang w:eastAsia="zh-CN"/>
        </w:rPr>
        <w:t>公司资质</w:t>
      </w:r>
      <w:bookmarkEnd w:id="16"/>
      <w:bookmarkEnd w:id="17"/>
    </w:p>
    <w:p w14:paraId="3B9E3166">
      <w:pPr>
        <w:pStyle w:val="5"/>
        <w:bidi w:val="0"/>
        <w:rPr>
          <w:rFonts w:hint="default"/>
          <w:lang w:val="en-US" w:eastAsia="zh-CN"/>
        </w:rPr>
      </w:pPr>
      <w:bookmarkStart w:id="18" w:name="_Toc12108"/>
      <w:r>
        <w:rPr>
          <w:rFonts w:hint="eastAsia"/>
          <w:lang w:val="en-US" w:eastAsia="zh-CN"/>
        </w:rPr>
        <w:t>2.5软件资质</w:t>
      </w:r>
      <w:bookmarkEnd w:id="18"/>
    </w:p>
    <w:p w14:paraId="04149700">
      <w:pPr>
        <w:pStyle w:val="5"/>
        <w:bidi w:val="0"/>
        <w:rPr>
          <w:rFonts w:hint="eastAsia"/>
          <w:lang w:eastAsia="zh-CN"/>
        </w:rPr>
      </w:pPr>
      <w:bookmarkStart w:id="19" w:name="_Toc11995"/>
      <w:bookmarkStart w:id="20" w:name="_Toc17878"/>
      <w:r>
        <w:rPr>
          <w:rFonts w:hint="eastAsia"/>
          <w:lang w:val="en-US" w:eastAsia="zh-CN"/>
        </w:rPr>
        <w:t>2.6本项目涉及</w:t>
      </w:r>
      <w:r>
        <w:rPr>
          <w:rFonts w:hint="eastAsia"/>
          <w:lang w:eastAsia="zh-CN"/>
        </w:rPr>
        <w:t>资质</w:t>
      </w:r>
      <w:bookmarkEnd w:id="19"/>
      <w:bookmarkEnd w:id="20"/>
    </w:p>
    <w:p w14:paraId="5F361545">
      <w:pPr>
        <w:pStyle w:val="5"/>
        <w:bidi w:val="0"/>
        <w:rPr>
          <w:rFonts w:hint="eastAsia" w:ascii="宋体" w:hAnsi="宋体" w:eastAsia="宋体" w:cs="宋体"/>
          <w:sz w:val="24"/>
          <w:szCs w:val="24"/>
        </w:rPr>
      </w:pPr>
      <w:bookmarkStart w:id="21" w:name="_Toc10850"/>
      <w:bookmarkStart w:id="22" w:name="_Toc21787"/>
      <w:r>
        <w:rPr>
          <w:rFonts w:hint="eastAsia"/>
          <w:b/>
          <w:lang w:val="en-US" w:eastAsia="zh-CN"/>
        </w:rPr>
        <w:t>2.7开发商委托销售授权函</w:t>
      </w:r>
      <w:bookmarkEnd w:id="21"/>
      <w:bookmarkEnd w:id="22"/>
    </w:p>
    <w:p w14:paraId="2D89F460">
      <w:pPr>
        <w:pStyle w:val="4"/>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default"/>
          <w:lang w:val="en-US" w:eastAsia="zh-CN"/>
        </w:rPr>
      </w:pPr>
      <w:bookmarkStart w:id="23" w:name="_Toc20019"/>
      <w:r>
        <w:rPr>
          <w:rFonts w:hint="eastAsia"/>
          <w:lang w:val="en-US" w:eastAsia="zh-CN"/>
        </w:rPr>
        <w:t>三、单一来源说明及佐证材料</w:t>
      </w:r>
      <w:bookmarkEnd w:id="23"/>
    </w:p>
    <w:p w14:paraId="4A8FEC16">
      <w:pPr>
        <w:pStyle w:val="16"/>
        <w:rPr>
          <w:rFonts w:hint="eastAsia" w:ascii="宋体" w:hAnsi="宋体" w:eastAsia="宋体" w:cs="宋体"/>
          <w:sz w:val="24"/>
          <w:szCs w:val="24"/>
        </w:rPr>
      </w:pPr>
    </w:p>
    <w:p w14:paraId="0A2415B7">
      <w:pPr>
        <w:pStyle w:val="16"/>
        <w:rPr>
          <w:rFonts w:hint="eastAsia" w:ascii="宋体" w:hAnsi="宋体" w:eastAsia="宋体" w:cs="宋体"/>
          <w:sz w:val="24"/>
          <w:szCs w:val="24"/>
        </w:rPr>
      </w:pPr>
    </w:p>
    <w:p w14:paraId="00C60657">
      <w:pPr>
        <w:pStyle w:val="16"/>
        <w:rPr>
          <w:rFonts w:hint="eastAsia" w:ascii="宋体" w:hAnsi="宋体" w:eastAsia="宋体" w:cs="宋体"/>
          <w:sz w:val="24"/>
          <w:szCs w:val="24"/>
        </w:rPr>
      </w:pPr>
    </w:p>
    <w:p w14:paraId="022F31E4">
      <w:pPr>
        <w:pStyle w:val="16"/>
        <w:rPr>
          <w:rFonts w:hint="eastAsia" w:ascii="宋体" w:hAnsi="宋体" w:eastAsia="宋体" w:cs="宋体"/>
          <w:sz w:val="24"/>
          <w:szCs w:val="24"/>
        </w:rPr>
      </w:pPr>
    </w:p>
    <w:p w14:paraId="3FD28250">
      <w:pPr>
        <w:pStyle w:val="16"/>
        <w:rPr>
          <w:rFonts w:hint="eastAsia" w:ascii="宋体" w:hAnsi="宋体" w:eastAsia="宋体" w:cs="宋体"/>
          <w:sz w:val="24"/>
          <w:szCs w:val="24"/>
        </w:rPr>
      </w:pPr>
    </w:p>
    <w:p w14:paraId="3D771B35">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0631"/>
      <w:r>
        <w:rPr>
          <w:rFonts w:hint="eastAsia"/>
          <w:lang w:val="en-US" w:eastAsia="zh-CN"/>
        </w:rPr>
        <w:t>四、项目调研情况一览汇总表</w:t>
      </w:r>
      <w:bookmarkEnd w:id="24"/>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5"/>
        <w:bidi w:val="0"/>
        <w:rPr>
          <w:rFonts w:hint="default"/>
          <w:b/>
          <w:lang w:val="en-US" w:eastAsia="zh-CN"/>
        </w:rPr>
      </w:pPr>
      <w:bookmarkStart w:id="25" w:name="_Toc6483"/>
      <w:r>
        <w:rPr>
          <w:rFonts w:hint="eastAsia"/>
          <w:b/>
          <w:lang w:val="en-US" w:eastAsia="zh-CN"/>
        </w:rPr>
        <w:t>4.1报价表</w:t>
      </w:r>
      <w:bookmarkEnd w:id="25"/>
    </w:p>
    <w:tbl>
      <w:tblPr>
        <w:tblStyle w:val="11"/>
        <w:tblW w:w="12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2392"/>
        <w:gridCol w:w="1718"/>
        <w:gridCol w:w="1425"/>
        <w:gridCol w:w="3105"/>
        <w:gridCol w:w="1680"/>
        <w:gridCol w:w="1080"/>
      </w:tblGrid>
      <w:tr w14:paraId="3B64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4E5BB7">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23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AA5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5FFB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服务期1年</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82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总报价（元）</w:t>
            </w:r>
          </w:p>
        </w:tc>
        <w:tc>
          <w:tcPr>
            <w:tcW w:w="31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0014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50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F52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2062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82" w:type="dxa"/>
            <w:tcBorders>
              <w:top w:val="nil"/>
              <w:left w:val="single" w:color="000000" w:sz="8" w:space="0"/>
              <w:bottom w:val="single" w:color="000000" w:sz="8" w:space="0"/>
              <w:right w:val="single" w:color="000000" w:sz="8" w:space="0"/>
            </w:tcBorders>
            <w:shd w:val="clear" w:color="auto" w:fill="auto"/>
            <w:vAlign w:val="center"/>
          </w:tcPr>
          <w:p w14:paraId="3378C9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392" w:type="dxa"/>
            <w:tcBorders>
              <w:top w:val="nil"/>
              <w:left w:val="single" w:color="000000" w:sz="8" w:space="0"/>
              <w:bottom w:val="single" w:color="000000" w:sz="8" w:space="0"/>
              <w:right w:val="single" w:color="000000" w:sz="8" w:space="0"/>
            </w:tcBorders>
            <w:shd w:val="clear" w:color="auto" w:fill="auto"/>
            <w:vAlign w:val="center"/>
          </w:tcPr>
          <w:p w14:paraId="1DB839D7">
            <w:pPr>
              <w:jc w:val="center"/>
              <w:rPr>
                <w:rFonts w:hint="eastAsia" w:ascii="仿宋" w:hAnsi="仿宋" w:eastAsia="仿宋" w:cs="仿宋"/>
                <w:i w:val="0"/>
                <w:iCs w:val="0"/>
                <w:color w:val="000000"/>
                <w:sz w:val="20"/>
                <w:szCs w:val="20"/>
                <w:u w:val="none"/>
              </w:rPr>
            </w:pPr>
          </w:p>
        </w:tc>
        <w:tc>
          <w:tcPr>
            <w:tcW w:w="1718" w:type="dxa"/>
            <w:tcBorders>
              <w:top w:val="nil"/>
              <w:left w:val="single" w:color="000000" w:sz="8" w:space="0"/>
              <w:bottom w:val="single" w:color="000000" w:sz="8" w:space="0"/>
              <w:right w:val="single" w:color="000000" w:sz="8" w:space="0"/>
            </w:tcBorders>
            <w:shd w:val="clear" w:color="auto" w:fill="auto"/>
            <w:vAlign w:val="center"/>
          </w:tcPr>
          <w:p w14:paraId="36168546">
            <w:pPr>
              <w:jc w:val="center"/>
              <w:rPr>
                <w:rFonts w:hint="eastAsia" w:ascii="仿宋" w:hAnsi="仿宋" w:eastAsia="仿宋" w:cs="仿宋"/>
                <w:i w:val="0"/>
                <w:iCs w:val="0"/>
                <w:color w:val="000000"/>
                <w:sz w:val="20"/>
                <w:szCs w:val="20"/>
                <w:u w:val="none"/>
              </w:rPr>
            </w:pPr>
          </w:p>
        </w:tc>
        <w:tc>
          <w:tcPr>
            <w:tcW w:w="1425" w:type="dxa"/>
            <w:tcBorders>
              <w:top w:val="nil"/>
              <w:left w:val="single" w:color="000000" w:sz="8" w:space="0"/>
              <w:bottom w:val="single" w:color="000000" w:sz="8" w:space="0"/>
              <w:right w:val="single" w:color="000000" w:sz="8" w:space="0"/>
            </w:tcBorders>
            <w:shd w:val="clear" w:color="auto" w:fill="auto"/>
            <w:vAlign w:val="center"/>
          </w:tcPr>
          <w:p w14:paraId="753FCA68">
            <w:pPr>
              <w:jc w:val="center"/>
              <w:rPr>
                <w:rFonts w:hint="eastAsia" w:ascii="仿宋" w:hAnsi="仿宋" w:eastAsia="仿宋" w:cs="仿宋"/>
                <w:i w:val="0"/>
                <w:iCs w:val="0"/>
                <w:color w:val="000000"/>
                <w:sz w:val="20"/>
                <w:szCs w:val="20"/>
                <w:u w:val="none"/>
              </w:rPr>
            </w:pPr>
          </w:p>
        </w:tc>
        <w:tc>
          <w:tcPr>
            <w:tcW w:w="3105" w:type="dxa"/>
            <w:tcBorders>
              <w:top w:val="nil"/>
              <w:left w:val="single" w:color="000000" w:sz="8" w:space="0"/>
              <w:bottom w:val="single" w:color="000000" w:sz="8" w:space="0"/>
              <w:right w:val="single" w:color="000000" w:sz="8" w:space="0"/>
            </w:tcBorders>
            <w:shd w:val="clear" w:color="auto" w:fill="auto"/>
            <w:vAlign w:val="center"/>
          </w:tcPr>
          <w:p w14:paraId="498AA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填写样例: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省内X家，省外X家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代表案例具体医院名称：</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3FB22C3">
            <w:pPr>
              <w:jc w:val="center"/>
              <w:rPr>
                <w:rFonts w:hint="eastAsia" w:ascii="仿宋" w:hAnsi="仿宋" w:eastAsia="仿宋" w:cs="仿宋"/>
                <w:i w:val="0"/>
                <w:iCs w:val="0"/>
                <w:color w:val="000000"/>
                <w:sz w:val="20"/>
                <w:szCs w:val="20"/>
                <w:u w:val="none"/>
              </w:rPr>
            </w:pPr>
          </w:p>
        </w:tc>
        <w:tc>
          <w:tcPr>
            <w:tcW w:w="1080" w:type="dxa"/>
            <w:tcBorders>
              <w:top w:val="nil"/>
              <w:left w:val="single" w:color="000000" w:sz="8" w:space="0"/>
              <w:bottom w:val="single" w:color="000000" w:sz="8" w:space="0"/>
              <w:right w:val="single" w:color="000000" w:sz="8" w:space="0"/>
            </w:tcBorders>
            <w:shd w:val="clear" w:color="auto" w:fill="auto"/>
            <w:noWrap/>
            <w:vAlign w:val="bottom"/>
          </w:tcPr>
          <w:p w14:paraId="3458770E">
            <w:pPr>
              <w:rPr>
                <w:rFonts w:hint="eastAsia" w:ascii="宋体" w:hAnsi="宋体" w:eastAsia="宋体" w:cs="宋体"/>
                <w:i w:val="0"/>
                <w:iCs w:val="0"/>
                <w:color w:val="000000"/>
                <w:sz w:val="22"/>
                <w:szCs w:val="22"/>
                <w:u w:val="none"/>
              </w:rPr>
            </w:pPr>
          </w:p>
        </w:tc>
      </w:tr>
    </w:tbl>
    <w:p w14:paraId="52B6B1E1">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00A5E0D6">
      <w:pPr>
        <w:pStyle w:val="5"/>
        <w:bidi w:val="0"/>
        <w:rPr>
          <w:rFonts w:hint="eastAsia"/>
          <w:b/>
          <w:lang w:val="en-US" w:eastAsia="zh-CN"/>
        </w:rPr>
      </w:pPr>
      <w:bookmarkStart w:id="26" w:name="_Toc17174"/>
      <w:r>
        <w:rPr>
          <w:rFonts w:hint="eastAsia"/>
          <w:b/>
          <w:lang w:val="en-US" w:eastAsia="zh-CN"/>
        </w:rPr>
        <w:t>4.2服务要求</w:t>
      </w:r>
      <w:bookmarkEnd w:id="26"/>
    </w:p>
    <w:tbl>
      <w:tblPr>
        <w:tblStyle w:val="11"/>
        <w:tblpPr w:leftFromText="180" w:rightFromText="180" w:vertAnchor="text" w:horzAnchor="page" w:tblpX="495" w:tblpY="633"/>
        <w:tblOverlap w:val="never"/>
        <w:tblW w:w="11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00"/>
        <w:gridCol w:w="8865"/>
      </w:tblGrid>
      <w:tr w14:paraId="3A14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88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26F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服务要求</w:t>
            </w:r>
          </w:p>
        </w:tc>
      </w:tr>
      <w:tr w14:paraId="4BAC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需要维保的软件</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3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包括系统以及配套硬件、网络建设，系统功能包括：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1.透析流程管理2.电子病历3.费用管理4.药品及耗材管理5.排床管理6.设备管理7.统计查询8.系统对接9.透析机联机10.打印</w:t>
            </w:r>
          </w:p>
        </w:tc>
      </w:tr>
      <w:tr w14:paraId="7C19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B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需要维保的硬件</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1配套硬件：二维码扫描设备、专用条码打印机、电子轮椅秤、电子血压计、网络显示设备、工作站、IC卡+挂绳+防水卡套、通讯板卡等。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2.配套网络设备：服务器、AC（无线控制器）、专用数据传输设备、无线AP、血透室终端无线AP线路点位、理线架、落地式机柜等。</w:t>
            </w:r>
          </w:p>
        </w:tc>
      </w:tr>
      <w:tr w14:paraId="39B7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0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维保内容</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8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（1）对以上的软件、硬件进行日常维护，保证其正常运行。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（2）对医院在日常使用过程中，软件系统本身出现的BUG进行修复。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（3）基础设施、关键网络设备及系统变更、无缝迁移与优化支持。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（4）对医院在业务运行、管理工作中提出的合理优化要求，进行软件的优化升级。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（5）因卫计、医保、人社、药监、疾控、财政等各级行政管理部门的政策性要求，导致现有软件模块功能不能满足要求，需进行相应软件模块功能的修改、完善。</w:t>
            </w:r>
          </w:p>
        </w:tc>
      </w:tr>
      <w:tr w14:paraId="6779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4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D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维保要求</w:t>
            </w:r>
          </w:p>
        </w:tc>
        <w:tc>
          <w:tcPr>
            <w:tcW w:w="8865" w:type="dxa"/>
            <w:tcBorders>
              <w:top w:val="nil"/>
              <w:left w:val="nil"/>
              <w:bottom w:val="nil"/>
              <w:right w:val="nil"/>
            </w:tcBorders>
            <w:shd w:val="clear" w:color="auto" w:fill="auto"/>
            <w:vAlign w:val="center"/>
          </w:tcPr>
          <w:p w14:paraId="574A29F3">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（1）在维保期间，针对以上应用软件、硬件的维护、更新等所产生的一切费用均包含在本次报价中。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（2）供应商需成立软件维保服务项目领导小组并制定工作方案，与院方取得联系成立软件维保服务项目联合工作组，做到事事落实到人，建立双方维保工作台帐，对不能及时完成事项要说明原因。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（3）供应商需在符合信息化建设框架下能够充分尊重医务人员建议意见，及时修改工作程序，满足医院实际工作的需要。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（4）提供7x24小时现场支持与远程技术支持，向客户提供全天候电话信息咨询和技术支持响应。</w:t>
            </w:r>
          </w:p>
        </w:tc>
      </w:tr>
      <w:tr w14:paraId="0B84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其他要求</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4BF2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安全管理要求</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0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4.各潜在供应商应定期对系统进行安全漏洞扫描和评估，及时修复安全漏洞，确保系统符合国家网络安全等级保护第三级的要求。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5.若因各潜在供应商原因导致系统发生安全事故，各潜在供应商应在1小时内通知医院，并在24小时内提交事故报告和解决方案，同时承担由此给医院造成的全部损失</w:t>
            </w:r>
          </w:p>
        </w:tc>
      </w:tr>
      <w:tr w14:paraId="127F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2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保密要求</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B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（1）技术信息：包括涉及医院信息化建设中的技术信息，包括软件技术、数据、管理文件等；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（2）人事信息：包括涉及医院的人事档案、薪酬、及考核等人力资源管理信息；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（3）医院运行信息：包括涉及医院业务运行的各种信息，医院经营方向、经营决策、定价政策以及内部掌握的合同、协议、项目方案等；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（4）财务信息：包括涉及医院的各项财务报表、成本及预算报告、员工工资等；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（5）患者信息：包括涉及医院门诊、住院患者的相关诊疗信息，如患者基本信息、诊疗计划、病历信息、费用信息、处方等；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（6）医院依照法律、法规或相关协议规定，对外承担保密义务的其他事项。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4.对于医院向各潜在供应商提供的系统登录用户名和密码，各潜在供应商仅用于维护使用，不得擅自做其他用途或泄露给第三方。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8.合同的变更、解除或无效，不影响本条款的效力，保密有效期一直有效。</w:t>
            </w:r>
          </w:p>
        </w:tc>
      </w:tr>
      <w:tr w14:paraId="0EDA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归属和处理方式</w:t>
            </w:r>
          </w:p>
        </w:tc>
        <w:tc>
          <w:tcPr>
            <w:tcW w:w="8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2.如采用各潜在供应商所不拥有的知识产权，则在投标报价中必须包括合法获取该知识产权的相关费用。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487F7F7B">
      <w:pPr>
        <w:pStyle w:val="5"/>
        <w:bidi w:val="0"/>
        <w:rPr>
          <w:rFonts w:hint="default"/>
          <w:b/>
          <w:lang w:val="en-US" w:eastAsia="zh-CN"/>
        </w:rPr>
      </w:pPr>
    </w:p>
    <w:p w14:paraId="28AF06B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p w14:paraId="4AF268A0">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6"/>
        <w:rPr>
          <w:rFonts w:hint="eastAsia"/>
          <w:lang w:val="en-US" w:eastAsia="zh-CN"/>
        </w:rPr>
      </w:pPr>
    </w:p>
    <w:p w14:paraId="18DD3D7E">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7903"/>
      <w:r>
        <w:rPr>
          <w:rFonts w:hint="eastAsia"/>
          <w:lang w:val="en-US" w:eastAsia="zh-CN"/>
        </w:rPr>
        <w:t>五、三甲综合医院同类项目案例</w:t>
      </w:r>
      <w:bookmarkEnd w:id="27"/>
    </w:p>
    <w:p w14:paraId="7AB2E5A9">
      <w:pPr>
        <w:pStyle w:val="5"/>
        <w:bidi w:val="0"/>
        <w:ind w:firstLine="482" w:firstLineChars="200"/>
        <w:rPr>
          <w:rFonts w:hint="eastAsia"/>
          <w:lang w:val="en-US" w:eastAsia="zh-CN"/>
        </w:rPr>
      </w:pPr>
      <w:bookmarkStart w:id="28" w:name="_Toc4476"/>
      <w:r>
        <w:rPr>
          <w:rFonts w:hint="eastAsia"/>
          <w:lang w:val="en-US" w:eastAsia="zh-CN"/>
        </w:rPr>
        <w:t>5.1四川省内（）家</w:t>
      </w:r>
      <w:bookmarkEnd w:id="28"/>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4"/>
        <w:ind w:firstLine="0" w:firstLineChars="0"/>
        <w:rPr>
          <w:rFonts w:hint="eastAsia" w:ascii="仿宋" w:hAnsi="仿宋" w:eastAsia="仿宋" w:cs="仿宋"/>
          <w:sz w:val="30"/>
          <w:szCs w:val="30"/>
        </w:rPr>
      </w:pPr>
    </w:p>
    <w:p w14:paraId="4337E2B5">
      <w:pPr>
        <w:pStyle w:val="16"/>
        <w:rPr>
          <w:rFonts w:hint="eastAsia" w:ascii="仿宋" w:hAnsi="仿宋" w:eastAsia="仿宋" w:cs="仿宋"/>
          <w:kern w:val="2"/>
          <w:sz w:val="30"/>
          <w:szCs w:val="30"/>
        </w:rPr>
      </w:pPr>
    </w:p>
    <w:p w14:paraId="607BD5F6">
      <w:pPr>
        <w:pStyle w:val="16"/>
        <w:rPr>
          <w:rFonts w:hint="eastAsia" w:ascii="仿宋" w:hAnsi="仿宋" w:eastAsia="仿宋" w:cs="仿宋"/>
          <w:kern w:val="2"/>
          <w:sz w:val="30"/>
          <w:szCs w:val="30"/>
        </w:rPr>
      </w:pPr>
    </w:p>
    <w:p w14:paraId="22586352">
      <w:pPr>
        <w:pStyle w:val="16"/>
        <w:rPr>
          <w:rFonts w:hint="eastAsia" w:ascii="仿宋" w:hAnsi="仿宋" w:eastAsia="仿宋" w:cs="仿宋"/>
          <w:kern w:val="2"/>
          <w:sz w:val="30"/>
          <w:szCs w:val="30"/>
        </w:rPr>
      </w:pPr>
    </w:p>
    <w:p w14:paraId="6CC2E8DE">
      <w:pPr>
        <w:pStyle w:val="16"/>
        <w:rPr>
          <w:rFonts w:hint="eastAsia" w:ascii="仿宋" w:hAnsi="仿宋" w:eastAsia="仿宋" w:cs="仿宋"/>
          <w:kern w:val="2"/>
          <w:sz w:val="30"/>
          <w:szCs w:val="30"/>
        </w:rPr>
      </w:pPr>
    </w:p>
    <w:p w14:paraId="1D180795">
      <w:pPr>
        <w:pStyle w:val="16"/>
        <w:rPr>
          <w:rFonts w:hint="eastAsia" w:ascii="仿宋" w:hAnsi="仿宋" w:eastAsia="仿宋" w:cs="仿宋"/>
          <w:kern w:val="2"/>
          <w:sz w:val="30"/>
          <w:szCs w:val="30"/>
        </w:rPr>
      </w:pPr>
    </w:p>
    <w:p w14:paraId="7A5F7BF4">
      <w:pPr>
        <w:pStyle w:val="5"/>
        <w:bidi w:val="0"/>
        <w:ind w:firstLine="482" w:firstLineChars="200"/>
        <w:rPr>
          <w:rFonts w:hint="eastAsia"/>
          <w:lang w:val="en-US" w:eastAsia="zh-CN"/>
        </w:rPr>
      </w:pPr>
      <w:bookmarkStart w:id="29" w:name="_Toc13355"/>
      <w:r>
        <w:rPr>
          <w:rFonts w:hint="eastAsia"/>
          <w:lang w:val="en-US" w:eastAsia="zh-CN"/>
        </w:rPr>
        <w:t>5.2四川省外（）家</w:t>
      </w:r>
      <w:bookmarkEnd w:id="29"/>
    </w:p>
    <w:tbl>
      <w:tblPr>
        <w:tblStyle w:val="11"/>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5"/>
        <w:bidi w:val="0"/>
        <w:ind w:firstLine="482" w:firstLineChars="200"/>
        <w:rPr>
          <w:rFonts w:hint="eastAsia"/>
          <w:lang w:val="en-US" w:eastAsia="zh-CN"/>
        </w:rPr>
      </w:pPr>
    </w:p>
    <w:p w14:paraId="2825E0AF">
      <w:pPr>
        <w:pStyle w:val="5"/>
        <w:bidi w:val="0"/>
        <w:ind w:firstLine="482" w:firstLineChars="200"/>
        <w:rPr>
          <w:rFonts w:hint="eastAsia"/>
          <w:lang w:val="en-US" w:eastAsia="zh-CN"/>
        </w:rPr>
      </w:pPr>
      <w:bookmarkStart w:id="30" w:name="_Toc30521"/>
      <w:bookmarkStart w:id="31" w:name="_Toc138151651"/>
      <w:r>
        <w:rPr>
          <w:rFonts w:hint="eastAsia"/>
          <w:lang w:val="en-US" w:eastAsia="zh-CN"/>
        </w:rPr>
        <w:t>5.3三甲综合医院同类项目案例合同及验收佐证</w:t>
      </w:r>
      <w:bookmarkEnd w:id="30"/>
      <w:bookmarkEnd w:id="31"/>
    </w:p>
    <w:p w14:paraId="0796EAF6">
      <w:pPr>
        <w:pStyle w:val="16"/>
        <w:spacing w:line="240" w:lineRule="auto"/>
        <w:rPr>
          <w:rFonts w:hint="eastAsia" w:ascii="仿宋" w:hAnsi="仿宋" w:eastAsia="仿宋" w:cs="仿宋"/>
          <w:b w:val="0"/>
          <w:color w:val="0000FF"/>
          <w:kern w:val="2"/>
          <w:sz w:val="24"/>
          <w:szCs w:val="24"/>
          <w:lang w:val="en-US" w:eastAsia="zh-CN" w:bidi="ar-SA"/>
        </w:rPr>
      </w:pPr>
    </w:p>
    <w:p w14:paraId="6066B77B">
      <w:pPr>
        <w:pStyle w:val="4"/>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7342"/>
      <w:r>
        <w:rPr>
          <w:rFonts w:hint="eastAsia"/>
          <w:lang w:val="en-US" w:eastAsia="zh-CN"/>
        </w:rPr>
        <w:t>六、服务方案</w:t>
      </w:r>
      <w:bookmarkEnd w:id="32"/>
    </w:p>
    <w:p w14:paraId="69AE2DAA">
      <w:pPr>
        <w:bidi w:val="0"/>
        <w:rPr>
          <w:rFonts w:hint="eastAsia"/>
          <w:lang w:val="en-US" w:eastAsia="zh-CN"/>
        </w:rPr>
      </w:pPr>
      <w:bookmarkStart w:id="33" w:name="_Toc138151653"/>
      <w:r>
        <w:rPr>
          <w:rFonts w:hint="eastAsia"/>
          <w:lang w:val="en-US" w:eastAsia="zh-CN"/>
        </w:rPr>
        <w:t>（包含以上内容，其他内容自拟）</w:t>
      </w:r>
    </w:p>
    <w:bookmarkEnd w:id="33"/>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C2E85D-8966-4398-969F-C5674949A2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EAAE898-0E50-47AA-B264-081FD7972EEA}"/>
  </w:font>
  <w:font w:name="仿宋">
    <w:panose1 w:val="02010609060101010101"/>
    <w:charset w:val="86"/>
    <w:family w:val="auto"/>
    <w:pitch w:val="default"/>
    <w:sig w:usb0="800002BF" w:usb1="38CF7CFA" w:usb2="00000016" w:usb3="00000000" w:csb0="00040001" w:csb1="00000000"/>
    <w:embedRegular r:id="rId3" w:fontKey="{3FBC5410-684E-406F-B539-A0EE7A75B221}"/>
  </w:font>
  <w:font w:name="微软雅黑">
    <w:panose1 w:val="020B0503020204020204"/>
    <w:charset w:val="86"/>
    <w:family w:val="auto"/>
    <w:pitch w:val="default"/>
    <w:sig w:usb0="80000287" w:usb1="2ACF3C50" w:usb2="00000016" w:usb3="00000000" w:csb0="0004001F" w:csb1="00000000"/>
    <w:embedRegular r:id="rId4" w:fontKey="{F4596CC9-10B7-4308-800C-B026938732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17B3CD7"/>
    <w:rsid w:val="01D52A58"/>
    <w:rsid w:val="021006E5"/>
    <w:rsid w:val="0224038E"/>
    <w:rsid w:val="02CE7139"/>
    <w:rsid w:val="03163E1D"/>
    <w:rsid w:val="03552A08"/>
    <w:rsid w:val="03D3104E"/>
    <w:rsid w:val="04593878"/>
    <w:rsid w:val="052B1309"/>
    <w:rsid w:val="05ED5EA5"/>
    <w:rsid w:val="068147FB"/>
    <w:rsid w:val="07B611C8"/>
    <w:rsid w:val="07C115F6"/>
    <w:rsid w:val="07C537D5"/>
    <w:rsid w:val="07E9598A"/>
    <w:rsid w:val="07F76D1E"/>
    <w:rsid w:val="085B7E12"/>
    <w:rsid w:val="088E0B0F"/>
    <w:rsid w:val="08F85C89"/>
    <w:rsid w:val="09CD2C33"/>
    <w:rsid w:val="09EF4DDA"/>
    <w:rsid w:val="0A4B342C"/>
    <w:rsid w:val="0A5A448A"/>
    <w:rsid w:val="0AED6E12"/>
    <w:rsid w:val="0B307376"/>
    <w:rsid w:val="0C603D76"/>
    <w:rsid w:val="0C811C7B"/>
    <w:rsid w:val="0CDC4161"/>
    <w:rsid w:val="0D041EBC"/>
    <w:rsid w:val="0D5422FE"/>
    <w:rsid w:val="0D841AA0"/>
    <w:rsid w:val="0D9F0F8A"/>
    <w:rsid w:val="0DD4413B"/>
    <w:rsid w:val="0E266744"/>
    <w:rsid w:val="0EA93CA3"/>
    <w:rsid w:val="10151202"/>
    <w:rsid w:val="10AE73EC"/>
    <w:rsid w:val="10BD6274"/>
    <w:rsid w:val="1118101A"/>
    <w:rsid w:val="11DA6532"/>
    <w:rsid w:val="121A3D4C"/>
    <w:rsid w:val="134306AA"/>
    <w:rsid w:val="135A02D0"/>
    <w:rsid w:val="13712447"/>
    <w:rsid w:val="14461E0A"/>
    <w:rsid w:val="148B7538"/>
    <w:rsid w:val="149E388B"/>
    <w:rsid w:val="14C55CE2"/>
    <w:rsid w:val="14E013D0"/>
    <w:rsid w:val="15C73093"/>
    <w:rsid w:val="15CF1F26"/>
    <w:rsid w:val="15DB7F42"/>
    <w:rsid w:val="16207B77"/>
    <w:rsid w:val="16B36D4D"/>
    <w:rsid w:val="1799286B"/>
    <w:rsid w:val="185B5474"/>
    <w:rsid w:val="18D92EBD"/>
    <w:rsid w:val="190C14F0"/>
    <w:rsid w:val="1A6C021E"/>
    <w:rsid w:val="1AAF2DD5"/>
    <w:rsid w:val="1AC85C22"/>
    <w:rsid w:val="1AE31E7C"/>
    <w:rsid w:val="1B46204F"/>
    <w:rsid w:val="1BBC5511"/>
    <w:rsid w:val="1BEB00C0"/>
    <w:rsid w:val="1C036DD3"/>
    <w:rsid w:val="1DBE13B8"/>
    <w:rsid w:val="1E053C26"/>
    <w:rsid w:val="1E4A73F0"/>
    <w:rsid w:val="1E77318B"/>
    <w:rsid w:val="1E9408A6"/>
    <w:rsid w:val="1EB94F81"/>
    <w:rsid w:val="1ED65F1E"/>
    <w:rsid w:val="1EDB5833"/>
    <w:rsid w:val="20390524"/>
    <w:rsid w:val="20E172DD"/>
    <w:rsid w:val="20E3342D"/>
    <w:rsid w:val="210E5779"/>
    <w:rsid w:val="21624E8E"/>
    <w:rsid w:val="217F7DF1"/>
    <w:rsid w:val="22A273FF"/>
    <w:rsid w:val="23E3036F"/>
    <w:rsid w:val="25380CA0"/>
    <w:rsid w:val="257D0110"/>
    <w:rsid w:val="25C63BAB"/>
    <w:rsid w:val="25C67C05"/>
    <w:rsid w:val="25EA403E"/>
    <w:rsid w:val="260F404F"/>
    <w:rsid w:val="263578BE"/>
    <w:rsid w:val="26A70C65"/>
    <w:rsid w:val="270C409F"/>
    <w:rsid w:val="27373442"/>
    <w:rsid w:val="2777374E"/>
    <w:rsid w:val="27CF4822"/>
    <w:rsid w:val="283860D8"/>
    <w:rsid w:val="286E270D"/>
    <w:rsid w:val="29FF496C"/>
    <w:rsid w:val="2A1F28C7"/>
    <w:rsid w:val="2A2A3E76"/>
    <w:rsid w:val="2B662D34"/>
    <w:rsid w:val="2B8925CC"/>
    <w:rsid w:val="2C376479"/>
    <w:rsid w:val="2C6F6170"/>
    <w:rsid w:val="2C9F6F43"/>
    <w:rsid w:val="2D755A60"/>
    <w:rsid w:val="2E8E10D4"/>
    <w:rsid w:val="2F666452"/>
    <w:rsid w:val="2F8D0CD0"/>
    <w:rsid w:val="305F1B4D"/>
    <w:rsid w:val="3062425E"/>
    <w:rsid w:val="30893524"/>
    <w:rsid w:val="30C93B1B"/>
    <w:rsid w:val="31595845"/>
    <w:rsid w:val="32024D28"/>
    <w:rsid w:val="337511B1"/>
    <w:rsid w:val="34A1169A"/>
    <w:rsid w:val="34A93520"/>
    <w:rsid w:val="34B66051"/>
    <w:rsid w:val="34EF00BE"/>
    <w:rsid w:val="35C97E96"/>
    <w:rsid w:val="36C21BE7"/>
    <w:rsid w:val="36C450EA"/>
    <w:rsid w:val="372B5D93"/>
    <w:rsid w:val="375B0AE1"/>
    <w:rsid w:val="384A4E91"/>
    <w:rsid w:val="386C41A1"/>
    <w:rsid w:val="38761053"/>
    <w:rsid w:val="38A804E3"/>
    <w:rsid w:val="39106763"/>
    <w:rsid w:val="3A985554"/>
    <w:rsid w:val="3AAB598F"/>
    <w:rsid w:val="3AAC1E33"/>
    <w:rsid w:val="3B9C785C"/>
    <w:rsid w:val="3C0E1309"/>
    <w:rsid w:val="3C4D1AF8"/>
    <w:rsid w:val="3D033860"/>
    <w:rsid w:val="3D877BF2"/>
    <w:rsid w:val="3D8E5A8D"/>
    <w:rsid w:val="3DDE107A"/>
    <w:rsid w:val="3E2619C7"/>
    <w:rsid w:val="3E4D7489"/>
    <w:rsid w:val="3E924036"/>
    <w:rsid w:val="3EBE4976"/>
    <w:rsid w:val="3EF73899"/>
    <w:rsid w:val="3F002BAA"/>
    <w:rsid w:val="41F702EE"/>
    <w:rsid w:val="426B6130"/>
    <w:rsid w:val="428970E4"/>
    <w:rsid w:val="42BD668F"/>
    <w:rsid w:val="42D82436"/>
    <w:rsid w:val="446E539D"/>
    <w:rsid w:val="44BE1658"/>
    <w:rsid w:val="45B352DC"/>
    <w:rsid w:val="46C53FAB"/>
    <w:rsid w:val="47823284"/>
    <w:rsid w:val="47E67906"/>
    <w:rsid w:val="485E35F8"/>
    <w:rsid w:val="49550899"/>
    <w:rsid w:val="49BA2D04"/>
    <w:rsid w:val="49BB0786"/>
    <w:rsid w:val="49C92417"/>
    <w:rsid w:val="4B643ABC"/>
    <w:rsid w:val="4B9F639D"/>
    <w:rsid w:val="4BC230D9"/>
    <w:rsid w:val="4CE1708E"/>
    <w:rsid w:val="4D696680"/>
    <w:rsid w:val="4D6C0776"/>
    <w:rsid w:val="4E844AD0"/>
    <w:rsid w:val="4F4F10AC"/>
    <w:rsid w:val="4F5F64BA"/>
    <w:rsid w:val="4FB545D4"/>
    <w:rsid w:val="4FF44A0F"/>
    <w:rsid w:val="502E58AD"/>
    <w:rsid w:val="509B066E"/>
    <w:rsid w:val="513C376A"/>
    <w:rsid w:val="51B13361"/>
    <w:rsid w:val="51B47BC2"/>
    <w:rsid w:val="51ED4DB3"/>
    <w:rsid w:val="5339476F"/>
    <w:rsid w:val="536B2A7D"/>
    <w:rsid w:val="537430C7"/>
    <w:rsid w:val="53DE59A8"/>
    <w:rsid w:val="53E51F5E"/>
    <w:rsid w:val="541505F1"/>
    <w:rsid w:val="54400E09"/>
    <w:rsid w:val="545266C4"/>
    <w:rsid w:val="550810AE"/>
    <w:rsid w:val="55B6522E"/>
    <w:rsid w:val="57032E98"/>
    <w:rsid w:val="5715646F"/>
    <w:rsid w:val="57C224F5"/>
    <w:rsid w:val="581F4981"/>
    <w:rsid w:val="58CB413F"/>
    <w:rsid w:val="59410223"/>
    <w:rsid w:val="59723D50"/>
    <w:rsid w:val="59E91D42"/>
    <w:rsid w:val="5A7B073E"/>
    <w:rsid w:val="5A864B12"/>
    <w:rsid w:val="5A920D49"/>
    <w:rsid w:val="5B4B35D6"/>
    <w:rsid w:val="5B6267EB"/>
    <w:rsid w:val="5BB10EFE"/>
    <w:rsid w:val="5D2D190B"/>
    <w:rsid w:val="5D3C6BEF"/>
    <w:rsid w:val="5D762C66"/>
    <w:rsid w:val="5DEA79AF"/>
    <w:rsid w:val="5E2F3B42"/>
    <w:rsid w:val="5E6153C7"/>
    <w:rsid w:val="5EBF7C52"/>
    <w:rsid w:val="5F4131D6"/>
    <w:rsid w:val="5F684284"/>
    <w:rsid w:val="5F6F0822"/>
    <w:rsid w:val="5F744CAA"/>
    <w:rsid w:val="5F957CDE"/>
    <w:rsid w:val="5FDD7E71"/>
    <w:rsid w:val="602B6FE5"/>
    <w:rsid w:val="62474DD8"/>
    <w:rsid w:val="624E57E1"/>
    <w:rsid w:val="62561308"/>
    <w:rsid w:val="62927E29"/>
    <w:rsid w:val="632E15A0"/>
    <w:rsid w:val="63C11A36"/>
    <w:rsid w:val="640D6CAC"/>
    <w:rsid w:val="64105038"/>
    <w:rsid w:val="644B199A"/>
    <w:rsid w:val="64927383"/>
    <w:rsid w:val="64D6157E"/>
    <w:rsid w:val="655D64CF"/>
    <w:rsid w:val="656A4F30"/>
    <w:rsid w:val="65B14764"/>
    <w:rsid w:val="65D55C25"/>
    <w:rsid w:val="67BC73CD"/>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75666D"/>
    <w:rsid w:val="71B2000E"/>
    <w:rsid w:val="72307267"/>
    <w:rsid w:val="725577F4"/>
    <w:rsid w:val="73A103C3"/>
    <w:rsid w:val="73FC5C0A"/>
    <w:rsid w:val="740C7A72"/>
    <w:rsid w:val="74AB4B27"/>
    <w:rsid w:val="74BE1DD0"/>
    <w:rsid w:val="74EE1F10"/>
    <w:rsid w:val="74FC7C89"/>
    <w:rsid w:val="751C01C7"/>
    <w:rsid w:val="75AA5052"/>
    <w:rsid w:val="75BE2C2C"/>
    <w:rsid w:val="75BF7348"/>
    <w:rsid w:val="765F4A43"/>
    <w:rsid w:val="76EB7264"/>
    <w:rsid w:val="77F5610B"/>
    <w:rsid w:val="78A832CE"/>
    <w:rsid w:val="79175759"/>
    <w:rsid w:val="7A9F77BB"/>
    <w:rsid w:val="7CEF5984"/>
    <w:rsid w:val="7D457240"/>
    <w:rsid w:val="7D65005C"/>
    <w:rsid w:val="7DC91981"/>
    <w:rsid w:val="7E283B0C"/>
    <w:rsid w:val="7E4A5CC9"/>
    <w:rsid w:val="7E543940"/>
    <w:rsid w:val="7E7519CA"/>
    <w:rsid w:val="7EF240BF"/>
    <w:rsid w:val="7F164347"/>
    <w:rsid w:val="7F2C38B2"/>
    <w:rsid w:val="7F2D0FB6"/>
    <w:rsid w:val="7F6E1CA0"/>
    <w:rsid w:val="7F962F62"/>
    <w:rsid w:val="7FE05D38"/>
    <w:rsid w:val="7FE5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5">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 w:line="360" w:lineRule="auto"/>
    </w:pPr>
    <w:rPr>
      <w:rFonts w:ascii="宋体" w:hAnsi="宋体" w:eastAsia="仿宋" w:cs="宋体"/>
      <w:sz w:val="24"/>
      <w:szCs w:val="24"/>
      <w:lang w:val="zh-CN" w:bidi="zh-CN"/>
    </w:rPr>
  </w:style>
  <w:style w:type="paragraph" w:styleId="3">
    <w:name w:val="Body Text First Indent"/>
    <w:basedOn w:val="2"/>
    <w:qFormat/>
    <w:uiPriority w:val="0"/>
    <w:pPr>
      <w:spacing w:line="240" w:lineRule="auto"/>
      <w:ind w:firstLine="420" w:firstLineChars="100"/>
    </w:pPr>
    <w:rPr>
      <w:sz w:val="21"/>
    </w:rPr>
  </w:style>
  <w:style w:type="paragraph" w:styleId="6">
    <w:name w:val="Normal Indent"/>
    <w:basedOn w:val="1"/>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81"/>
    <w:basedOn w:val="13"/>
    <w:qFormat/>
    <w:uiPriority w:val="0"/>
    <w:rPr>
      <w:rFonts w:hint="eastAsia" w:ascii="仿宋" w:hAnsi="仿宋" w:eastAsia="仿宋" w:cs="仿宋"/>
      <w:color w:val="FF0000"/>
      <w:sz w:val="24"/>
      <w:szCs w:val="24"/>
      <w:u w:val="none"/>
    </w:rPr>
  </w:style>
  <w:style w:type="character" w:customStyle="1" w:styleId="18">
    <w:name w:val="font61"/>
    <w:basedOn w:val="13"/>
    <w:qFormat/>
    <w:uiPriority w:val="0"/>
    <w:rPr>
      <w:rFonts w:hint="eastAsia" w:ascii="仿宋" w:hAnsi="仿宋" w:eastAsia="仿宋" w:cs="仿宋"/>
      <w:color w:val="000000"/>
      <w:sz w:val="24"/>
      <w:szCs w:val="24"/>
      <w:u w:val="none"/>
    </w:rPr>
  </w:style>
  <w:style w:type="character" w:customStyle="1" w:styleId="19">
    <w:name w:val="font41"/>
    <w:basedOn w:val="13"/>
    <w:qFormat/>
    <w:uiPriority w:val="0"/>
    <w:rPr>
      <w:rFonts w:hint="eastAsia" w:ascii="仿宋" w:hAnsi="仿宋" w:eastAsia="仿宋" w:cs="仿宋"/>
      <w:color w:val="000000"/>
      <w:sz w:val="24"/>
      <w:szCs w:val="24"/>
      <w:u w:val="none"/>
    </w:rPr>
  </w:style>
  <w:style w:type="character" w:customStyle="1" w:styleId="20">
    <w:name w:val="font71"/>
    <w:basedOn w:val="13"/>
    <w:qFormat/>
    <w:uiPriority w:val="0"/>
    <w:rPr>
      <w:rFonts w:hint="eastAsia" w:ascii="仿宋" w:hAnsi="仿宋" w:eastAsia="仿宋" w:cs="仿宋"/>
      <w:color w:val="0070C0"/>
      <w:sz w:val="24"/>
      <w:szCs w:val="24"/>
      <w:u w:val="none"/>
    </w:rPr>
  </w:style>
  <w:style w:type="character" w:customStyle="1" w:styleId="21">
    <w:name w:val="font51"/>
    <w:basedOn w:val="13"/>
    <w:qFormat/>
    <w:uiPriority w:val="0"/>
    <w:rPr>
      <w:rFonts w:hint="eastAsia" w:ascii="宋体" w:hAnsi="宋体" w:eastAsia="宋体" w:cs="宋体"/>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2"/>
      <w:szCs w:val="22"/>
      <w:u w:val="none"/>
    </w:rPr>
  </w:style>
  <w:style w:type="character" w:customStyle="1" w:styleId="23">
    <w:name w:val="font11"/>
    <w:basedOn w:val="13"/>
    <w:qFormat/>
    <w:uiPriority w:val="0"/>
    <w:rPr>
      <w:rFonts w:hint="eastAsia" w:ascii="宋体" w:hAnsi="宋体" w:eastAsia="宋体" w:cs="宋体"/>
      <w:b/>
      <w:bCs/>
      <w:color w:val="000000"/>
      <w:sz w:val="24"/>
      <w:szCs w:val="24"/>
      <w:u w:val="none"/>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5">
    <w:name w:val="font31"/>
    <w:basedOn w:val="13"/>
    <w:qFormat/>
    <w:uiPriority w:val="0"/>
    <w:rPr>
      <w:rFonts w:hint="eastAsia" w:ascii="宋体" w:hAnsi="宋体" w:eastAsia="宋体" w:cs="宋体"/>
      <w:color w:val="000000"/>
      <w:sz w:val="24"/>
      <w:szCs w:val="24"/>
      <w:u w:val="none"/>
    </w:rPr>
  </w:style>
  <w:style w:type="character" w:customStyle="1" w:styleId="26">
    <w:name w:val="font01"/>
    <w:basedOn w:val="13"/>
    <w:qFormat/>
    <w:uiPriority w:val="0"/>
    <w:rPr>
      <w:rFonts w:hint="eastAsia" w:ascii="宋体" w:hAnsi="宋体" w:eastAsia="宋体" w:cs="宋体"/>
      <w:color w:val="000000"/>
      <w:sz w:val="22"/>
      <w:szCs w:val="22"/>
      <w:u w:val="none"/>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paragraph" w:customStyle="1" w:styleId="28">
    <w:name w:val="标题 5（有编号）（绿盟科技）"/>
    <w:basedOn w:val="1"/>
    <w:next w:val="29"/>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3780</Words>
  <Characters>3969</Characters>
  <Lines>0</Lines>
  <Paragraphs>0</Paragraphs>
  <TotalTime>6</TotalTime>
  <ScaleCrop>false</ScaleCrop>
  <LinksUpToDate>false</LinksUpToDate>
  <CharactersWithSpaces>4082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陈星材</cp:lastModifiedBy>
  <cp:lastPrinted>2025-07-04T05:21:00Z</cp:lastPrinted>
  <dcterms:modified xsi:type="dcterms:W3CDTF">2025-09-09T05:24:53Z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7807928EC994479B92CDE9695562A3A3_13</vt:lpwstr>
  </property>
  <property fmtid="{D5CDD505-2E9C-101B-9397-08002B2CF9AE}" pid="4" name="KSOTemplateDocerSaveRecord">
    <vt:lpwstr>eyJoZGlkIjoiMjQyNDhmOTM2ZTFmMzI0NWNlOWQ4YjMzNDBjYmNiZTkiLCJ1c2VySWQiOiIxNTY4OTgzOTkzIn0=</vt:lpwstr>
  </property>
</Properties>
</file>