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（供应商全称）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2025年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eastAsia="zh-CN"/>
        </w:rPr>
        <w:t>流动资金贷款机构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>比选（第二次）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/>
        </w:rPr>
        <w:t>项目的比选活动。</w:t>
      </w:r>
    </w:p>
    <w:p w14:paraId="1B3AA8B0"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</w:p>
    <w:p w14:paraId="5AE848A7">
      <w:pPr>
        <w:widowControl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eastAsia="zh-CN"/>
              </w:rPr>
              <w:t>流动资金贷款机构</w:t>
            </w: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  <w:t>比选（第二次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  <w:t>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CCB81F5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  <w:t>公司的金融许可证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943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9083" w:type="dxa"/>
            <w:vAlign w:val="center"/>
          </w:tcPr>
          <w:p w14:paraId="3FBA5893">
            <w:pPr>
              <w:widowControl/>
              <w:ind w:firstLine="480" w:firstLineChars="200"/>
              <w:jc w:val="center"/>
              <w:rPr>
                <w:rFonts w:hint="default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此处粘贴：公司的金融许可证图片</w:t>
            </w:r>
          </w:p>
          <w:p w14:paraId="4C92DA39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46E422F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BFEF2F3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6498"/>
    <w:rsid w:val="1DB86D1C"/>
    <w:rsid w:val="429F58FC"/>
    <w:rsid w:val="48E40723"/>
    <w:rsid w:val="49F24159"/>
    <w:rsid w:val="52127220"/>
    <w:rsid w:val="5EB475BB"/>
    <w:rsid w:val="69FF4E66"/>
    <w:rsid w:val="6A6A7C54"/>
    <w:rsid w:val="78FF664B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170</Characters>
  <Lines>0</Lines>
  <Paragraphs>0</Paragraphs>
  <TotalTime>1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2025-08-06T02:09:57Z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