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59289">
      <w:pPr>
        <w:widowControl/>
        <w:jc w:val="center"/>
        <w:rPr>
          <w:rFonts w:hint="eastAsia" w:ascii="方正小标宋_GBK" w:hAnsi="方正小标宋_GBK" w:eastAsia="方正小标宋_GBK" w:cs="方正小标宋_GBK"/>
          <w:color w:val="5B5852"/>
          <w:kern w:val="0"/>
          <w:sz w:val="44"/>
          <w:szCs w:val="44"/>
          <w:lang w:val="en-US" w:eastAsia="zh-CN"/>
        </w:rPr>
      </w:pPr>
      <w:r>
        <w:rPr>
          <w:rFonts w:hint="eastAsia" w:ascii="方正小标宋_GBK" w:hAnsi="方正小标宋_GBK" w:eastAsia="方正小标宋_GBK" w:cs="方正小标宋_GBK"/>
          <w:color w:val="5B5852"/>
          <w:kern w:val="0"/>
          <w:sz w:val="44"/>
          <w:szCs w:val="44"/>
          <w:lang w:val="en-US" w:eastAsia="zh-CN"/>
        </w:rPr>
        <w:t>资阳市中心医院麻醉手术中心六楼</w:t>
      </w:r>
    </w:p>
    <w:p w14:paraId="7E1774B5">
      <w:pPr>
        <w:widowControl/>
        <w:jc w:val="center"/>
        <w:rPr>
          <w:rFonts w:hint="eastAsia" w:ascii="方正小标宋_GBK" w:hAnsi="方正小标宋_GBK" w:eastAsia="方正小标宋_GBK" w:cs="方正小标宋_GBK"/>
          <w:color w:val="5B5852"/>
          <w:kern w:val="0"/>
          <w:sz w:val="44"/>
          <w:szCs w:val="44"/>
          <w:lang w:val="en-US" w:eastAsia="zh-CN"/>
        </w:rPr>
      </w:pPr>
      <w:r>
        <w:rPr>
          <w:rFonts w:hint="eastAsia" w:ascii="方正小标宋_GBK" w:hAnsi="方正小标宋_GBK" w:eastAsia="方正小标宋_GBK" w:cs="方正小标宋_GBK"/>
          <w:color w:val="5B5852"/>
          <w:kern w:val="0"/>
          <w:sz w:val="44"/>
          <w:szCs w:val="44"/>
          <w:lang w:val="en-US" w:eastAsia="zh-CN"/>
        </w:rPr>
        <w:t>改造卫生间</w:t>
      </w:r>
      <w:r>
        <w:rPr>
          <w:rFonts w:hint="eastAsia" w:ascii="方正小标宋_GBK" w:hAnsi="方正小标宋_GBK" w:eastAsia="方正小标宋_GBK" w:cs="方正小标宋_GBK"/>
          <w:color w:val="5B5852"/>
          <w:kern w:val="0"/>
          <w:sz w:val="44"/>
          <w:szCs w:val="44"/>
        </w:rPr>
        <w:t>项目</w:t>
      </w:r>
      <w:r>
        <w:rPr>
          <w:rFonts w:hint="eastAsia" w:ascii="方正小标宋_GBK" w:hAnsi="方正小标宋_GBK" w:eastAsia="方正小标宋_GBK" w:cs="方正小标宋_GBK"/>
          <w:color w:val="5B5852"/>
          <w:kern w:val="0"/>
          <w:sz w:val="44"/>
          <w:szCs w:val="44"/>
          <w:lang w:val="en-US" w:eastAsia="zh-CN"/>
        </w:rPr>
        <w:t>院内公开比选</w:t>
      </w:r>
    </w:p>
    <w:p w14:paraId="141AEFD6">
      <w:pPr>
        <w:rPr>
          <w:rFonts w:hint="eastAsia" w:ascii="方正小标宋_GBK" w:hAnsi="方正小标宋_GBK" w:eastAsia="方正小标宋_GBK" w:cs="方正小标宋_GBK"/>
          <w:b w:val="0"/>
          <w:bCs w:val="0"/>
          <w:color w:val="5B5852"/>
          <w:kern w:val="0"/>
          <w:sz w:val="44"/>
          <w:szCs w:val="44"/>
          <w:lang w:val="en-US" w:eastAsia="zh-CN"/>
        </w:rPr>
      </w:pPr>
    </w:p>
    <w:p w14:paraId="69D1BF8E">
      <w:pPr>
        <w:pStyle w:val="2"/>
        <w:rPr>
          <w:rFonts w:hint="eastAsia"/>
          <w:lang w:val="en-US" w:eastAsia="zh-CN"/>
        </w:rPr>
      </w:pPr>
    </w:p>
    <w:p w14:paraId="776BED4F"/>
    <w:p w14:paraId="1CCE8DA7">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14:paraId="4788644C">
      <w:pPr>
        <w:spacing w:line="360" w:lineRule="auto"/>
        <w:jc w:val="center"/>
        <w:rPr>
          <w:rFonts w:ascii="宋体"/>
          <w:b/>
          <w:bCs/>
          <w:spacing w:val="42"/>
          <w:sz w:val="72"/>
          <w:szCs w:val="72"/>
          <w:highlight w:val="none"/>
        </w:rPr>
      </w:pPr>
    </w:p>
    <w:p w14:paraId="4D655991">
      <w:pPr>
        <w:jc w:val="center"/>
        <w:rPr>
          <w:rFonts w:ascii="宋体"/>
          <w:b/>
          <w:bCs/>
          <w:sz w:val="44"/>
          <w:szCs w:val="44"/>
          <w:highlight w:val="none"/>
        </w:rPr>
      </w:pPr>
    </w:p>
    <w:p w14:paraId="6F23130C">
      <w:pPr>
        <w:rPr>
          <w:rFonts w:ascii="宋体"/>
          <w:b/>
          <w:bCs/>
          <w:sz w:val="32"/>
          <w:szCs w:val="32"/>
          <w:highlight w:val="none"/>
        </w:rPr>
      </w:pPr>
    </w:p>
    <w:p w14:paraId="2326E441">
      <w:pPr>
        <w:rPr>
          <w:rFonts w:ascii="宋体"/>
          <w:b/>
          <w:bCs/>
          <w:sz w:val="32"/>
          <w:szCs w:val="32"/>
          <w:highlight w:val="none"/>
        </w:rPr>
      </w:pPr>
    </w:p>
    <w:p w14:paraId="0D18354C">
      <w:pPr>
        <w:rPr>
          <w:rFonts w:ascii="宋体"/>
          <w:b/>
          <w:bCs/>
          <w:sz w:val="32"/>
          <w:szCs w:val="32"/>
          <w:highlight w:val="none"/>
        </w:rPr>
      </w:pPr>
    </w:p>
    <w:p w14:paraId="76945149">
      <w:pPr>
        <w:rPr>
          <w:rFonts w:ascii="宋体"/>
          <w:b/>
          <w:bCs/>
          <w:sz w:val="32"/>
          <w:szCs w:val="32"/>
          <w:highlight w:val="none"/>
        </w:rPr>
      </w:pPr>
    </w:p>
    <w:p w14:paraId="35288DD8">
      <w:pPr>
        <w:jc w:val="center"/>
        <w:rPr>
          <w:rFonts w:ascii="宋体"/>
          <w:b/>
          <w:bCs/>
          <w:sz w:val="32"/>
          <w:szCs w:val="32"/>
          <w:highlight w:val="none"/>
        </w:rPr>
      </w:pPr>
    </w:p>
    <w:p w14:paraId="6587FA25">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14:paraId="727A2882">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14:paraId="6B5BB8E7">
      <w:pPr>
        <w:spacing w:line="360" w:lineRule="auto"/>
        <w:jc w:val="center"/>
        <w:rPr>
          <w:rFonts w:ascii="宋体"/>
          <w:b/>
          <w:bCs/>
          <w:sz w:val="32"/>
          <w:szCs w:val="32"/>
          <w:highlight w:val="yellow"/>
        </w:rPr>
      </w:pPr>
      <w:r>
        <w:rPr>
          <w:rFonts w:hint="eastAsia" w:ascii="宋体" w:hAnsi="宋体" w:cs="宋体"/>
          <w:b/>
          <w:bCs/>
          <w:sz w:val="32"/>
          <w:szCs w:val="32"/>
          <w:highlight w:val="none"/>
          <w:lang w:eastAsia="zh-CN"/>
        </w:rPr>
        <w:t>二〇二五</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七</w:t>
      </w:r>
      <w:r>
        <w:rPr>
          <w:rFonts w:hint="eastAsia" w:ascii="宋体" w:hAnsi="宋体" w:cs="宋体"/>
          <w:b/>
          <w:bCs/>
          <w:sz w:val="32"/>
          <w:szCs w:val="32"/>
          <w:highlight w:val="none"/>
        </w:rPr>
        <w:t>月</w:t>
      </w:r>
    </w:p>
    <w:p w14:paraId="0C3AEF8D">
      <w:pPr>
        <w:jc w:val="center"/>
        <w:rPr>
          <w:rFonts w:ascii="宋体"/>
          <w:highlight w:val="none"/>
        </w:rPr>
      </w:pPr>
      <w:r>
        <w:rPr>
          <w:rFonts w:ascii="宋体"/>
          <w:highlight w:val="none"/>
        </w:rPr>
        <w:br w:type="page"/>
      </w:r>
    </w:p>
    <w:p w14:paraId="7FA164D5">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173895837"/>
      <w:bookmarkStart w:id="1" w:name="_Toc180296779"/>
      <w:bookmarkStart w:id="2" w:name="_Toc211679176"/>
      <w:bookmarkStart w:id="3" w:name="_Toc173895652"/>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14:paraId="23296B43">
      <w:pPr>
        <w:pStyle w:val="15"/>
        <w:spacing w:after="0" w:line="360" w:lineRule="auto"/>
        <w:ind w:left="0" w:leftChars="0" w:firstLine="420" w:firstLineChars="200"/>
        <w:rPr>
          <w:rFonts w:hint="eastAsia" w:ascii="宋体" w:hAnsi="宋体" w:cs="宋体"/>
          <w:b/>
          <w:bCs/>
          <w:kern w:val="0"/>
          <w:highlight w:val="none"/>
        </w:rPr>
      </w:pPr>
    </w:p>
    <w:p w14:paraId="43F8E2B0">
      <w:pPr>
        <w:widowControl/>
        <w:ind w:firstLine="420" w:firstLineChars="200"/>
        <w:jc w:val="both"/>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麻醉手术中心六楼改造卫生间项目</w:t>
      </w:r>
      <w:r>
        <w:rPr>
          <w:rFonts w:hint="eastAsia" w:ascii="宋体" w:hAnsi="宋体" w:cs="宋体"/>
          <w:kern w:val="0"/>
          <w:highlight w:val="none"/>
          <w:lang w:val="en-US" w:eastAsia="zh-CN"/>
        </w:rPr>
        <w:t>进行院内公开比选，欢迎符</w:t>
      </w:r>
      <w:r>
        <w:rPr>
          <w:rFonts w:hint="eastAsia" w:ascii="宋体" w:hAnsi="宋体" w:eastAsia="宋体" w:cs="宋体"/>
          <w:kern w:val="0"/>
          <w:highlight w:val="none"/>
          <w:lang w:val="en-US" w:eastAsia="zh-CN"/>
        </w:rPr>
        <w:t>合资质要求的供应商前来参加。</w:t>
      </w:r>
    </w:p>
    <w:p w14:paraId="28F0B486">
      <w:pPr>
        <w:widowControl/>
        <w:spacing w:line="240" w:lineRule="auto"/>
        <w:jc w:val="left"/>
        <w:rPr>
          <w:rFonts w:hint="default"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一、院内公开比选项目：</w:t>
      </w:r>
      <w:r>
        <w:rPr>
          <w:rFonts w:hint="eastAsia" w:ascii="宋体" w:hAnsi="宋体" w:cs="宋体"/>
          <w:kern w:val="0"/>
          <w:highlight w:val="none"/>
          <w:u w:val="none"/>
          <w:lang w:val="en-US" w:eastAsia="zh-CN"/>
        </w:rPr>
        <w:t>麻醉手术中心六楼改造卫生间项目</w:t>
      </w:r>
    </w:p>
    <w:p w14:paraId="3EFA9DE2">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14:paraId="251B9362">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eastAsia="宋体" w:cs="宋体"/>
          <w:kern w:val="0"/>
          <w:highlight w:val="none"/>
          <w:lang w:val="en-US" w:eastAsia="zh-CN"/>
        </w:rPr>
        <w:t>本项目预算</w:t>
      </w:r>
      <w:r>
        <w:rPr>
          <w:rFonts w:hint="eastAsia" w:ascii="宋体" w:hAnsi="宋体" w:cs="宋体"/>
          <w:kern w:val="0"/>
          <w:highlight w:val="none"/>
          <w:lang w:val="en-US" w:eastAsia="zh-CN"/>
        </w:rPr>
        <w:t>68840.48</w:t>
      </w:r>
      <w:r>
        <w:rPr>
          <w:rFonts w:hint="eastAsia" w:ascii="宋体" w:hAnsi="宋体" w:eastAsia="宋体" w:cs="宋体"/>
          <w:kern w:val="0"/>
          <w:highlight w:val="none"/>
          <w:lang w:val="en-US" w:eastAsia="zh-CN"/>
        </w:rPr>
        <w:t>元，共1个包。（详见比选文件第三章）</w:t>
      </w:r>
    </w:p>
    <w:p w14:paraId="7651DA63">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14:paraId="060934EE">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w:t>
      </w:r>
      <w:r>
        <w:rPr>
          <w:rFonts w:hint="eastAsia" w:ascii="宋体" w:hAnsi="宋体" w:cs="宋体"/>
          <w:kern w:val="0"/>
          <w:highlight w:val="none"/>
          <w:lang w:eastAsia="zh-CN"/>
        </w:rPr>
        <w:t>；</w:t>
      </w:r>
    </w:p>
    <w:p w14:paraId="786C3137">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14:paraId="5B71FA6C">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w:t>
      </w:r>
      <w:r>
        <w:rPr>
          <w:rFonts w:hint="eastAsia" w:ascii="宋体" w:hAnsi="宋体" w:cs="宋体"/>
          <w:kern w:val="0"/>
          <w:highlight w:val="none"/>
          <w:lang w:eastAsia="zh-CN"/>
        </w:rPr>
        <w:t>必需</w:t>
      </w:r>
      <w:r>
        <w:rPr>
          <w:rFonts w:hint="eastAsia" w:ascii="宋体" w:hAnsi="宋体" w:cs="宋体"/>
          <w:kern w:val="0"/>
          <w:highlight w:val="none"/>
        </w:rPr>
        <w:t>的设备和专业技术能力；</w:t>
      </w:r>
    </w:p>
    <w:p w14:paraId="07C7DA90">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14:paraId="29384846">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14:paraId="6BAEB597">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14:paraId="64AC2860">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7</w:t>
      </w:r>
      <w:r>
        <w:rPr>
          <w:rFonts w:hint="eastAsia" w:ascii="宋体" w:hAnsi="宋体" w:cs="宋体"/>
          <w:kern w:val="0"/>
          <w:highlight w:val="none"/>
          <w:lang w:val="en-US" w:eastAsia="zh-CN"/>
        </w:rPr>
        <w:t>.</w:t>
      </w:r>
      <w:r>
        <w:rPr>
          <w:rFonts w:hint="eastAsia" w:ascii="宋体" w:hAnsi="宋体" w:cs="宋体"/>
          <w:kern w:val="0"/>
          <w:highlight w:val="none"/>
        </w:rPr>
        <w:t>根据采购项目提出的特殊条件：供应商须提供“截至比选申请文件递交截止日未被列入失信被执行人、重大税收违法案件当事人名单、政府采购严重违法失信行为记录名单”的承诺函。</w:t>
      </w:r>
    </w:p>
    <w:p w14:paraId="4A7132FC">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8.本项目不允许联合体参加。</w:t>
      </w:r>
    </w:p>
    <w:p w14:paraId="4AC9088F">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eastAsia="宋体" w:cs="宋体"/>
          <w:kern w:val="0"/>
          <w:highlight w:val="none"/>
          <w:lang w:val="en-US" w:eastAsia="zh-CN"/>
        </w:rPr>
        <w:t>比选文件自2025年7月30日至2025年8月4日</w:t>
      </w:r>
      <w:r>
        <w:rPr>
          <w:rFonts w:hint="eastAsia" w:ascii="宋体" w:hAnsi="宋体" w:eastAsia="宋体" w:cs="宋体"/>
          <w:kern w:val="0"/>
          <w:highlight w:val="none"/>
          <w:lang w:val="en-US" w:eastAsia="zh-CN"/>
        </w:rPr>
        <w:t>，</w:t>
      </w:r>
      <w:r>
        <w:rPr>
          <w:rFonts w:hint="eastAsia" w:ascii="宋体" w:hAnsi="宋体" w:eastAsia="宋体" w:cs="宋体"/>
          <w:kern w:val="0"/>
          <w:highlight w:val="none"/>
          <w:lang w:val="en-US" w:eastAsia="zh-CN"/>
        </w:rPr>
        <w:t>自行在资阳市中心医院官方网站（网址：https://portal.sczy120.com/public）“医院公告”栏目下载《比选文件》（本公告附件二）。</w:t>
      </w:r>
    </w:p>
    <w:p w14:paraId="611778CE">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1"/>
      <w:bookmarkStart w:id="5" w:name="OLE_LINK2"/>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cs="宋体"/>
          <w:kern w:val="0"/>
          <w:highlight w:val="none"/>
          <w:lang w:val="en-US" w:eastAsia="zh-CN"/>
        </w:rPr>
        <w:t>2025年 8月5日14时30分</w:t>
      </w:r>
      <w:r>
        <w:rPr>
          <w:rFonts w:hint="eastAsia" w:ascii="宋体" w:hAnsi="宋体" w:cs="宋体"/>
          <w:kern w:val="0"/>
          <w:highlight w:val="none"/>
        </w:rPr>
        <w:t>（北京时间）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14:paraId="0E6E4C5E">
      <w:pPr>
        <w:wordWrap/>
        <w:overflowPunct/>
        <w:topLinePunct w:val="0"/>
        <w:autoSpaceDE/>
        <w:autoSpaceDN/>
        <w:bidi w:val="0"/>
        <w:adjustRightInd/>
        <w:snapToGrid/>
        <w:spacing w:line="240" w:lineRule="auto"/>
        <w:rPr>
          <w:rFonts w:hint="eastAsia"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r>
        <w:rPr>
          <w:rFonts w:hint="eastAsia" w:ascii="宋体" w:hAnsi="宋体" w:cs="宋体"/>
          <w:kern w:val="0"/>
          <w:highlight w:val="none"/>
          <w:lang w:val="en-US" w:eastAsia="zh-CN"/>
        </w:rPr>
        <w:t>评标室</w:t>
      </w:r>
    </w:p>
    <w:p w14:paraId="722D0948">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八、院内公开比选保证金：</w:t>
      </w:r>
      <w:r>
        <w:rPr>
          <w:rFonts w:hint="eastAsia" w:ascii="宋体" w:hAnsi="宋体" w:cs="宋体"/>
          <w:kern w:val="0"/>
          <w:highlight w:val="none"/>
        </w:rPr>
        <w:t>本项目不收取。</w:t>
      </w:r>
    </w:p>
    <w:p w14:paraId="545C5E23">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官网以公告形式发布。</w:t>
      </w:r>
    </w:p>
    <w:p w14:paraId="696B1B16">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14:paraId="2D1394C5">
      <w:pPr>
        <w:wordWrap/>
        <w:overflowPunct/>
        <w:topLinePunct w:val="0"/>
        <w:autoSpaceDE/>
        <w:autoSpaceDN/>
        <w:bidi w:val="0"/>
        <w:adjustRightInd/>
        <w:snapToGrid/>
        <w:spacing w:line="240" w:lineRule="auto"/>
        <w:rPr>
          <w:rFonts w:hint="default" w:ascii="宋体" w:hAnsi="宋体" w:cs="宋体"/>
          <w:kern w:val="0"/>
          <w:highlight w:val="none"/>
          <w:lang w:val="en-US" w:eastAsia="zh-CN"/>
        </w:rPr>
      </w:pPr>
      <w:r>
        <w:rPr>
          <w:rFonts w:hint="eastAsia" w:ascii="宋体" w:hAnsi="宋体" w:cs="宋体"/>
          <w:kern w:val="0"/>
          <w:highlight w:val="none"/>
          <w:lang w:val="en-US" w:eastAsia="zh-CN"/>
        </w:rPr>
        <w:t>比选人：资阳市中心医院。地址：四川省资阳市仁德西路66号医院健康体检楼五楼520室</w:t>
      </w:r>
    </w:p>
    <w:p w14:paraId="1A430DD2">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采购部联系人：028-26655128，孙老师。</w:t>
      </w:r>
    </w:p>
    <w:p w14:paraId="5591CF4B">
      <w:pPr>
        <w:wordWrap/>
        <w:overflowPunct/>
        <w:topLinePunct w:val="0"/>
        <w:autoSpaceDE/>
        <w:autoSpaceDN/>
        <w:bidi w:val="0"/>
        <w:adjustRightInd/>
        <w:snapToGrid/>
        <w:spacing w:line="240" w:lineRule="auto"/>
        <w:ind w:firstLine="560" w:firstLineChars="200"/>
        <w:rPr>
          <w:rFonts w:hint="default" w:ascii="宋体" w:hAnsi="宋体" w:cs="宋体"/>
          <w:kern w:val="0"/>
          <w:highlight w:val="none"/>
          <w:lang w:val="en-US" w:eastAsia="zh-CN"/>
        </w:rPr>
      </w:pPr>
      <w:r>
        <w:rPr>
          <w:rFonts w:hint="eastAsia" w:ascii="宋体" w:hAnsi="宋体" w:cs="宋体"/>
          <w:b/>
          <w:bCs/>
          <w:kern w:val="2"/>
          <w:sz w:val="28"/>
          <w:szCs w:val="28"/>
          <w:highlight w:val="none"/>
          <w:lang w:val="en-US" w:eastAsia="zh-CN" w:bidi="ar-SA"/>
        </w:rPr>
        <w:t>本项目组织不踏勘现场，</w:t>
      </w:r>
      <w:r>
        <w:rPr>
          <w:rFonts w:hint="eastAsia" w:ascii="宋体" w:hAnsi="宋体" w:eastAsia="宋体" w:cs="宋体"/>
          <w:b/>
          <w:bCs/>
          <w:kern w:val="2"/>
          <w:sz w:val="28"/>
          <w:szCs w:val="28"/>
          <w:highlight w:val="none"/>
          <w:lang w:val="en-US" w:eastAsia="zh-CN" w:bidi="ar-SA"/>
        </w:rPr>
        <w:t>如涉及“第三章 采购清单及</w:t>
      </w:r>
      <w:r>
        <w:rPr>
          <w:rFonts w:hint="eastAsia" w:ascii="宋体" w:hAnsi="宋体" w:cs="宋体"/>
          <w:b/>
          <w:bCs/>
          <w:kern w:val="2"/>
          <w:sz w:val="28"/>
          <w:szCs w:val="28"/>
          <w:highlight w:val="none"/>
          <w:lang w:val="en-US" w:eastAsia="zh-CN" w:bidi="ar-SA"/>
        </w:rPr>
        <w:t>商务</w:t>
      </w:r>
      <w:r>
        <w:rPr>
          <w:rFonts w:hint="eastAsia" w:ascii="宋体" w:hAnsi="宋体" w:eastAsia="宋体" w:cs="宋体"/>
          <w:b/>
          <w:bCs/>
          <w:kern w:val="2"/>
          <w:sz w:val="28"/>
          <w:szCs w:val="28"/>
          <w:highlight w:val="none"/>
          <w:lang w:val="en-US" w:eastAsia="zh-CN" w:bidi="ar-SA"/>
        </w:rPr>
        <w:t>技术要求”内容的咨询，请联系基建运行部：孙老师，028-26226300。</w:t>
      </w:r>
    </w:p>
    <w:p w14:paraId="1F26B2AC">
      <w:pPr>
        <w:wordWrap/>
        <w:overflowPunct/>
        <w:topLinePunct w:val="0"/>
        <w:autoSpaceDE/>
        <w:autoSpaceDN/>
        <w:bidi w:val="0"/>
        <w:adjustRightInd/>
        <w:snapToGrid/>
        <w:spacing w:line="240" w:lineRule="auto"/>
        <w:rPr>
          <w:rFonts w:hint="default" w:ascii="宋体" w:hAnsi="宋体" w:cs="宋体"/>
          <w:kern w:val="0"/>
          <w:highlight w:val="none"/>
          <w:lang w:val="en-US" w:eastAsia="zh-CN"/>
        </w:rPr>
      </w:pPr>
    </w:p>
    <w:p w14:paraId="3A77A926">
      <w:pPr>
        <w:keepNext w:val="0"/>
        <w:keepLines w:val="0"/>
        <w:pageBreakBefore w:val="0"/>
        <w:widowControl w:val="0"/>
        <w:kinsoku/>
        <w:wordWrap/>
        <w:overflowPunct/>
        <w:topLinePunct w:val="0"/>
        <w:autoSpaceDE/>
        <w:autoSpaceDN/>
        <w:bidi w:val="0"/>
        <w:adjustRightInd/>
        <w:snapToGrid/>
        <w:ind w:firstLine="518" w:firstLineChars="192"/>
        <w:jc w:val="center"/>
        <w:textAlignment w:val="auto"/>
        <w:outlineLvl w:val="0"/>
        <w:rPr>
          <w:rFonts w:hint="eastAsia" w:ascii="方正黑体_GBK" w:hAnsi="方正黑体_GBK" w:eastAsia="方正黑体_GBK" w:cs="方正黑体_GBK"/>
          <w:b/>
          <w:bCs/>
          <w:kern w:val="44"/>
          <w:sz w:val="32"/>
          <w:szCs w:val="32"/>
          <w:highlight w:val="none"/>
        </w:rPr>
      </w:pPr>
      <w:r>
        <w:rPr>
          <w:rFonts w:ascii="宋体"/>
          <w:b/>
          <w:bCs/>
          <w:kern w:val="44"/>
          <w:sz w:val="27"/>
          <w:szCs w:val="27"/>
          <w:highlight w:val="none"/>
        </w:rPr>
        <w:br w:type="page"/>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173895653"/>
      <w:bookmarkStart w:id="7" w:name="_Toc173895838"/>
      <w:bookmarkStart w:id="8" w:name="_Toc211679177"/>
      <w:bookmarkStart w:id="9" w:name="_Toc180296780"/>
    </w:p>
    <w:p w14:paraId="3982FC82">
      <w:pPr>
        <w:wordWrap/>
        <w:overflowPunct/>
        <w:topLinePunct w:val="0"/>
        <w:autoSpaceDE/>
        <w:autoSpaceDN/>
        <w:bidi w:val="0"/>
        <w:adjustRightInd/>
        <w:snapToGrid/>
        <w:spacing w:line="240" w:lineRule="auto"/>
        <w:jc w:val="both"/>
        <w:rPr>
          <w:rFonts w:ascii="宋体"/>
          <w:b/>
          <w:bCs/>
          <w:kern w:val="44"/>
          <w:sz w:val="25"/>
          <w:szCs w:val="25"/>
          <w:highlight w:val="none"/>
        </w:rPr>
      </w:pPr>
    </w:p>
    <w:p w14:paraId="0A6F9A38">
      <w:pPr>
        <w:pStyle w:val="4"/>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14:paraId="302CB15D">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14:paraId="0BD2BA53">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14:paraId="49F71564">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173895840"/>
      <w:bookmarkStart w:id="11" w:name="_Toc173895655"/>
      <w:bookmarkStart w:id="12" w:name="_Toc180296782"/>
      <w:bookmarkStart w:id="13" w:name="_Toc211679179"/>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14:paraId="6667B47B">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其他资格证明文件（如有）</w:t>
      </w:r>
    </w:p>
    <w:p w14:paraId="0CA46121">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文件五 报价表</w:t>
      </w:r>
    </w:p>
    <w:p w14:paraId="324010FB">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文件六 </w:t>
      </w:r>
      <w:r>
        <w:rPr>
          <w:rFonts w:hint="eastAsia" w:ascii="仿宋" w:hAnsi="仿宋" w:eastAsia="仿宋" w:cs="仿宋"/>
          <w:kern w:val="0"/>
          <w:highlight w:val="none"/>
          <w:lang w:val="en-US" w:eastAsia="zh-CN"/>
        </w:rPr>
        <w:t>商务要求</w:t>
      </w:r>
      <w:r>
        <w:rPr>
          <w:rFonts w:hint="eastAsia" w:ascii="仿宋" w:hAnsi="仿宋" w:eastAsia="仿宋" w:cs="仿宋"/>
          <w:kern w:val="0"/>
          <w:highlight w:val="none"/>
        </w:rPr>
        <w:t>应答表</w:t>
      </w:r>
    </w:p>
    <w:p w14:paraId="3A2A87F4">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文件七 </w:t>
      </w:r>
      <w:r>
        <w:rPr>
          <w:rFonts w:hint="eastAsia" w:ascii="仿宋" w:hAnsi="仿宋" w:eastAsia="仿宋" w:cs="仿宋"/>
          <w:kern w:val="0"/>
          <w:highlight w:val="none"/>
          <w:lang w:val="en-US" w:eastAsia="zh-CN"/>
        </w:rPr>
        <w:t>技术要求</w:t>
      </w:r>
      <w:r>
        <w:rPr>
          <w:rFonts w:hint="eastAsia" w:ascii="仿宋" w:hAnsi="仿宋" w:eastAsia="仿宋" w:cs="仿宋"/>
          <w:kern w:val="0"/>
          <w:highlight w:val="none"/>
        </w:rPr>
        <w:t>应答表</w:t>
      </w:r>
    </w:p>
    <w:p w14:paraId="64041F36">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廉洁承诺书</w:t>
      </w:r>
    </w:p>
    <w:p w14:paraId="6E9F2FBA">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最</w:t>
      </w:r>
      <w:r>
        <w:rPr>
          <w:rFonts w:hint="eastAsia" w:ascii="仿宋" w:hAnsi="仿宋" w:eastAsia="仿宋" w:cs="仿宋"/>
          <w:kern w:val="0"/>
          <w:highlight w:val="none"/>
          <w:lang w:val="en-US" w:eastAsia="zh-CN"/>
        </w:rPr>
        <w:t>终</w:t>
      </w:r>
      <w:r>
        <w:rPr>
          <w:rFonts w:hint="eastAsia" w:ascii="仿宋" w:hAnsi="仿宋" w:eastAsia="仿宋" w:cs="仿宋"/>
          <w:kern w:val="0"/>
          <w:highlight w:val="none"/>
        </w:rPr>
        <w:t>报价表</w:t>
      </w:r>
    </w:p>
    <w:p w14:paraId="7F5FC035">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十</w:t>
      </w:r>
      <w:r>
        <w:rPr>
          <w:rFonts w:hint="eastAsia" w:ascii="仿宋" w:hAnsi="仿宋" w:eastAsia="仿宋" w:cs="仿宋"/>
          <w:kern w:val="0"/>
          <w:highlight w:val="none"/>
        </w:rPr>
        <w:t xml:space="preserve"> 其他材料（如有）</w:t>
      </w:r>
    </w:p>
    <w:p w14:paraId="2CB7B706">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14:paraId="1EF49A1A">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14:paraId="535C118D">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14:paraId="0E04FD04">
      <w:pPr>
        <w:wordWrap/>
        <w:overflowPunct/>
        <w:topLinePunct w:val="0"/>
        <w:autoSpaceDE/>
        <w:autoSpaceDN/>
        <w:bidi w:val="0"/>
        <w:adjustRightInd/>
        <w:snapToGrid/>
        <w:spacing w:line="240" w:lineRule="auto"/>
        <w:ind w:firstLine="428" w:firstLineChars="204"/>
        <w:rPr>
          <w:rFonts w:ascii="宋体"/>
          <w:b/>
          <w:bCs/>
          <w:kern w:val="0"/>
          <w:highlight w:val="none"/>
        </w:rPr>
      </w:pPr>
      <w:r>
        <w:rPr>
          <w:rFonts w:hint="eastAsia" w:ascii="宋体" w:hAnsi="宋体" w:cs="宋体"/>
          <w:kern w:val="0"/>
          <w:highlight w:val="none"/>
        </w:rPr>
        <w:t>比选申请文件使用的所有文件均采用简体中文书写。</w:t>
      </w:r>
    </w:p>
    <w:p w14:paraId="29B9027A">
      <w:pPr>
        <w:pStyle w:val="4"/>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14:paraId="31921E97">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14:paraId="47F8748D">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14:paraId="4F44C301">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供应商的报价是其响应本项目要求的全部工作内容的价格体现或者结算标准，包括供应商完成本项目所需的一切费用</w:t>
      </w:r>
      <w:r>
        <w:rPr>
          <w:rFonts w:hint="eastAsia" w:ascii="宋体" w:hAnsi="宋体" w:cs="宋体"/>
          <w:kern w:val="0"/>
          <w:highlight w:val="none"/>
          <w:lang w:eastAsia="zh-CN"/>
        </w:rPr>
        <w:t>，</w:t>
      </w:r>
      <w:r>
        <w:rPr>
          <w:rFonts w:hint="eastAsia" w:ascii="宋体" w:hAnsi="宋体" w:cs="宋体"/>
          <w:kern w:val="0"/>
          <w:highlight w:val="none"/>
          <w:lang w:val="en-US" w:eastAsia="zh-CN"/>
        </w:rPr>
        <w:t>如</w:t>
      </w:r>
      <w:r>
        <w:rPr>
          <w:rFonts w:hint="eastAsia" w:ascii="宋体" w:hAnsi="宋体" w:cs="宋体"/>
          <w:kern w:val="0"/>
          <w:highlight w:val="none"/>
        </w:rPr>
        <w:t>货物</w:t>
      </w:r>
      <w:r>
        <w:rPr>
          <w:rFonts w:hint="eastAsia" w:ascii="宋体" w:hAnsi="宋体" w:cs="宋体"/>
          <w:kern w:val="0"/>
          <w:highlight w:val="none"/>
          <w:lang w:eastAsia="zh-CN"/>
        </w:rPr>
        <w:t>、</w:t>
      </w:r>
      <w:r>
        <w:rPr>
          <w:rFonts w:hint="eastAsia" w:ascii="宋体" w:hAnsi="宋体" w:cs="宋体"/>
          <w:kern w:val="0"/>
          <w:highlight w:val="none"/>
        </w:rPr>
        <w:t>运输、</w:t>
      </w:r>
      <w:r>
        <w:rPr>
          <w:rFonts w:hint="eastAsia" w:ascii="宋体" w:hAnsi="宋体" w:cs="宋体"/>
          <w:kern w:val="0"/>
          <w:highlight w:val="none"/>
          <w:lang w:val="en-US" w:eastAsia="zh-CN"/>
        </w:rPr>
        <w:t>制作、安装、人工、机械、辅材、</w:t>
      </w:r>
      <w:r>
        <w:rPr>
          <w:rFonts w:hint="eastAsia" w:ascii="宋体" w:hAnsi="宋体" w:cs="宋体"/>
          <w:kern w:val="0"/>
          <w:highlight w:val="none"/>
        </w:rPr>
        <w:t>保险、代理、培训、税</w:t>
      </w:r>
      <w:r>
        <w:rPr>
          <w:rFonts w:hint="eastAsia" w:ascii="宋体" w:hAnsi="宋体" w:cs="宋体"/>
          <w:kern w:val="0"/>
          <w:highlight w:val="none"/>
          <w:lang w:eastAsia="zh-CN"/>
        </w:rPr>
        <w:t>、</w:t>
      </w:r>
      <w:r>
        <w:rPr>
          <w:rFonts w:hint="eastAsia" w:ascii="宋体" w:hAnsi="宋体" w:cs="宋体"/>
          <w:kern w:val="0"/>
          <w:highlight w:val="none"/>
        </w:rPr>
        <w:t>费</w:t>
      </w:r>
      <w:r>
        <w:rPr>
          <w:rFonts w:hint="eastAsia" w:ascii="宋体" w:hAnsi="宋体" w:cs="宋体"/>
          <w:kern w:val="0"/>
          <w:highlight w:val="none"/>
          <w:lang w:eastAsia="zh-CN"/>
        </w:rPr>
        <w:t>、</w:t>
      </w:r>
      <w:r>
        <w:rPr>
          <w:rFonts w:hint="eastAsia" w:ascii="宋体" w:hAnsi="宋体" w:cs="宋体"/>
          <w:kern w:val="0"/>
          <w:highlight w:val="none"/>
        </w:rPr>
        <w:t>验收</w:t>
      </w:r>
      <w:r>
        <w:rPr>
          <w:rFonts w:hint="eastAsia" w:ascii="宋体" w:hAnsi="宋体" w:cs="宋体"/>
          <w:kern w:val="0"/>
          <w:highlight w:val="none"/>
          <w:lang w:val="en-US" w:eastAsia="zh-CN"/>
        </w:rPr>
        <w:t>前成品保护和交付后的质保等费用，以及</w:t>
      </w:r>
      <w:r>
        <w:rPr>
          <w:rFonts w:hint="eastAsia" w:ascii="宋体" w:hAnsi="宋体" w:cs="宋体"/>
          <w:kern w:val="0"/>
          <w:highlight w:val="none"/>
        </w:rPr>
        <w:t>比选文件规定</w:t>
      </w:r>
      <w:r>
        <w:rPr>
          <w:rFonts w:hint="eastAsia" w:ascii="宋体" w:hAnsi="宋体" w:cs="宋体"/>
          <w:kern w:val="0"/>
          <w:highlight w:val="none"/>
          <w:lang w:eastAsia="zh-CN"/>
        </w:rPr>
        <w:t>的其他费用</w:t>
      </w:r>
      <w:r>
        <w:rPr>
          <w:rFonts w:hint="eastAsia" w:ascii="宋体" w:hAnsi="宋体" w:cs="宋体"/>
          <w:kern w:val="0"/>
          <w:highlight w:val="none"/>
          <w:lang w:val="en-US" w:eastAsia="zh-CN"/>
        </w:rPr>
        <w:t>等</w:t>
      </w:r>
      <w:r>
        <w:rPr>
          <w:rFonts w:hint="eastAsia" w:ascii="宋体" w:hAnsi="宋体" w:cs="宋体"/>
          <w:kern w:val="0"/>
          <w:highlight w:val="none"/>
        </w:rPr>
        <w:t>。投标人对采购内容报价要求中的每一项报价内容只允许有一个报价，任何有选择或可调整的报价将不予接受。</w:t>
      </w:r>
    </w:p>
    <w:p w14:paraId="1603A113">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r>
        <w:rPr>
          <w:rFonts w:hint="eastAsia" w:ascii="宋体" w:hAnsi="宋体" w:cs="宋体"/>
          <w:kern w:val="0"/>
          <w:highlight w:val="none"/>
          <w:lang w:eastAsia="zh-CN"/>
        </w:rPr>
        <w:t>，</w:t>
      </w:r>
      <w:r>
        <w:rPr>
          <w:rFonts w:hint="eastAsia" w:ascii="宋体" w:hAnsi="宋体" w:cs="宋体"/>
          <w:kern w:val="0"/>
          <w:highlight w:val="none"/>
        </w:rPr>
        <w:t>报价</w:t>
      </w:r>
      <w:r>
        <w:rPr>
          <w:rFonts w:hint="eastAsia" w:ascii="宋体" w:hAnsi="宋体" w:cs="宋体"/>
          <w:kern w:val="0"/>
          <w:highlight w:val="none"/>
          <w:lang w:val="en-US" w:eastAsia="zh-CN"/>
        </w:rPr>
        <w:t>不能高于</w:t>
      </w:r>
      <w:r>
        <w:rPr>
          <w:rFonts w:hint="eastAsia" w:ascii="宋体" w:hAnsi="宋体" w:cs="宋体"/>
          <w:kern w:val="0"/>
          <w:highlight w:val="none"/>
        </w:rPr>
        <w:t>项目</w:t>
      </w:r>
      <w:r>
        <w:rPr>
          <w:rFonts w:hint="eastAsia" w:ascii="宋体" w:hAnsi="宋体" w:cs="宋体"/>
          <w:kern w:val="0"/>
          <w:highlight w:val="none"/>
          <w:lang w:val="en-US" w:eastAsia="zh-CN"/>
        </w:rPr>
        <w:t>预算</w:t>
      </w:r>
      <w:r>
        <w:rPr>
          <w:rFonts w:hint="eastAsia" w:ascii="宋体" w:hAnsi="宋体" w:cs="宋体"/>
          <w:kern w:val="0"/>
          <w:highlight w:val="none"/>
        </w:rPr>
        <w:t>。</w:t>
      </w:r>
    </w:p>
    <w:p w14:paraId="77605E07">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14:paraId="11489096">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14:paraId="491D5112">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14:paraId="00C4BD3D">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14:paraId="6100D66F">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14:paraId="3A8EE766">
      <w:pPr>
        <w:pStyle w:val="4"/>
        <w:numPr>
          <w:ilvl w:val="1"/>
          <w:numId w:val="0"/>
        </w:numPr>
        <w:wordWrap/>
        <w:overflowPunct/>
        <w:topLinePunct w:val="0"/>
        <w:autoSpaceDE/>
        <w:autoSpaceDN/>
        <w:bidi w:val="0"/>
        <w:adjustRightInd/>
        <w:snapToGrid/>
        <w:spacing w:before="0" w:after="0" w:line="240" w:lineRule="auto"/>
        <w:jc w:val="left"/>
        <w:rPr>
          <w:rFonts w:hint="eastAsia"/>
          <w:highlight w:val="none"/>
        </w:rPr>
      </w:pPr>
      <w:r>
        <w:rPr>
          <w:rFonts w:hint="eastAsia"/>
          <w:highlight w:val="none"/>
          <w:lang w:val="en-US" w:eastAsia="zh-CN"/>
        </w:rPr>
        <w:t>五、</w:t>
      </w:r>
      <w:r>
        <w:rPr>
          <w:rFonts w:hint="eastAsia"/>
          <w:highlight w:val="none"/>
        </w:rPr>
        <w:t>比选申请文件编制</w:t>
      </w:r>
      <w:r>
        <w:rPr>
          <w:rFonts w:hint="eastAsia"/>
          <w:highlight w:val="none"/>
          <w:lang w:eastAsia="zh-CN"/>
        </w:rPr>
        <w:t>、</w:t>
      </w:r>
      <w:r>
        <w:rPr>
          <w:rFonts w:hint="eastAsia"/>
          <w:highlight w:val="none"/>
        </w:rPr>
        <w:t>装订及递交</w:t>
      </w:r>
    </w:p>
    <w:p w14:paraId="2EF293DE">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14:paraId="681E6279">
      <w:pPr>
        <w:spacing w:line="360" w:lineRule="auto"/>
        <w:ind w:firstLine="392" w:firstLineChars="187"/>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1.1编制比选申请文件正本1份。</w:t>
      </w:r>
    </w:p>
    <w:p w14:paraId="582C39FA">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w:t>
      </w:r>
    </w:p>
    <w:p w14:paraId="54E24380">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由供应商的法定代表人（负责人）或其授权代表签字并盖供应商公章。字迹潦草、表达不清或可能导致非唯一理解的材料可能被视为无效材料。</w:t>
      </w:r>
    </w:p>
    <w:p w14:paraId="348DC288">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14:paraId="1391B979">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1.5比选申请文件统一用A4幅面纸印制，除另有规定外。</w:t>
      </w:r>
    </w:p>
    <w:p w14:paraId="7DBE1E8A">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14:paraId="7A007936">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正本1份</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应按要求进行有效签署，装订</w:t>
      </w:r>
      <w:r>
        <w:rPr>
          <w:rFonts w:hint="eastAsia" w:ascii="宋体" w:hAnsi="宋体" w:cs="宋体"/>
          <w:kern w:val="0"/>
          <w:highlight w:val="none"/>
          <w:lang w:val="en-US" w:eastAsia="zh-CN"/>
        </w:rPr>
        <w:t>后</w:t>
      </w:r>
      <w:r>
        <w:rPr>
          <w:rFonts w:hint="eastAsia" w:ascii="宋体" w:hAnsi="宋体" w:eastAsia="宋体" w:cs="宋体"/>
          <w:kern w:val="0"/>
          <w:highlight w:val="none"/>
          <w:lang w:val="en-US" w:eastAsia="zh-CN"/>
        </w:rPr>
        <w:t>封装于密封袋。</w:t>
      </w:r>
    </w:p>
    <w:p w14:paraId="026CE2E5">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2.2、密封袋的封口处加盖供应商公章。密封袋</w:t>
      </w:r>
      <w:r>
        <w:rPr>
          <w:rFonts w:hint="eastAsia" w:ascii="宋体" w:hAnsi="宋体" w:cs="宋体"/>
          <w:kern w:val="0"/>
          <w:highlight w:val="none"/>
          <w:lang w:val="en-US" w:eastAsia="zh-CN"/>
        </w:rPr>
        <w:t>正面</w:t>
      </w:r>
      <w:r>
        <w:rPr>
          <w:rFonts w:hint="eastAsia" w:ascii="宋体" w:hAnsi="宋体" w:eastAsia="宋体" w:cs="宋体"/>
          <w:kern w:val="0"/>
          <w:highlight w:val="none"/>
          <w:lang w:val="en-US" w:eastAsia="zh-CN"/>
        </w:rPr>
        <w:t>上应标明：</w:t>
      </w:r>
    </w:p>
    <w:p w14:paraId="2AF52FF2">
      <w:pPr>
        <w:numPr>
          <w:ilvl w:val="0"/>
          <w:numId w:val="3"/>
        </w:num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u w:val="none"/>
          <w:lang w:val="en-US" w:eastAsia="zh-CN"/>
        </w:rPr>
        <w:t>。</w:t>
      </w:r>
    </w:p>
    <w:p w14:paraId="7CEF0DE5">
      <w:pPr>
        <w:numPr>
          <w:ilvl w:val="0"/>
          <w:numId w:val="3"/>
        </w:num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u w:val="singl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（项目名称）比选申请文件</w:t>
      </w:r>
      <w:r>
        <w:rPr>
          <w:rFonts w:hint="eastAsia" w:ascii="宋体" w:hAnsi="宋体" w:cs="宋体"/>
          <w:kern w:val="0"/>
          <w:highlight w:val="none"/>
          <w:lang w:val="en-US" w:eastAsia="zh-CN"/>
        </w:rPr>
        <w:t>。</w:t>
      </w:r>
    </w:p>
    <w:p w14:paraId="263233D8">
      <w:pPr>
        <w:numPr>
          <w:ilvl w:val="0"/>
          <w:numId w:val="3"/>
        </w:num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在</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年</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月</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日</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时</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分（北京时间）前不得开启。</w:t>
      </w:r>
    </w:p>
    <w:p w14:paraId="1753FD77">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14:paraId="579A5C8D">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14:paraId="2514E474">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2</w:t>
      </w: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比选申请文件，采购人</w:t>
      </w:r>
      <w:r>
        <w:rPr>
          <w:rFonts w:hint="eastAsia" w:ascii="宋体" w:hAnsi="宋体" w:cs="宋体"/>
          <w:b/>
          <w:bCs/>
          <w:kern w:val="0"/>
          <w:highlight w:val="none"/>
          <w:lang w:val="en-US" w:eastAsia="zh-CN"/>
        </w:rPr>
        <w:t>有权</w:t>
      </w:r>
      <w:r>
        <w:rPr>
          <w:rFonts w:hint="eastAsia" w:ascii="宋体" w:hAnsi="宋体" w:eastAsia="宋体" w:cs="宋体"/>
          <w:b/>
          <w:bCs/>
          <w:kern w:val="0"/>
          <w:highlight w:val="none"/>
          <w:lang w:eastAsia="zh-CN"/>
        </w:rPr>
        <w:t>拒收，</w:t>
      </w:r>
      <w:r>
        <w:rPr>
          <w:rFonts w:hint="eastAsia" w:ascii="宋体" w:hAnsi="宋体" w:cs="宋体"/>
          <w:b/>
          <w:bCs/>
          <w:kern w:val="0"/>
          <w:highlight w:val="none"/>
          <w:lang w:eastAsia="zh-CN"/>
        </w:rPr>
        <w:t>可</w:t>
      </w:r>
      <w:r>
        <w:rPr>
          <w:rFonts w:hint="eastAsia" w:ascii="宋体" w:hAnsi="宋体" w:eastAsia="宋体" w:cs="宋体"/>
          <w:b/>
          <w:bCs/>
          <w:kern w:val="0"/>
          <w:highlight w:val="none"/>
          <w:lang w:val="en-US" w:eastAsia="zh-CN"/>
        </w:rPr>
        <w:t>由供应商在比选文件中规定的</w:t>
      </w:r>
      <w:r>
        <w:rPr>
          <w:rFonts w:hint="eastAsia" w:ascii="宋体" w:hAnsi="宋体" w:eastAsia="宋体" w:cs="宋体"/>
          <w:b/>
          <w:bCs/>
          <w:kern w:val="0"/>
          <w:highlight w:val="none"/>
          <w:lang w:eastAsia="zh-CN"/>
        </w:rPr>
        <w:t>递交比选申请文件截止时间前</w:t>
      </w:r>
      <w:r>
        <w:rPr>
          <w:rFonts w:hint="eastAsia" w:ascii="宋体" w:hAnsi="宋体" w:cs="宋体"/>
          <w:b/>
          <w:bCs/>
          <w:kern w:val="0"/>
          <w:highlight w:val="none"/>
          <w:lang w:val="en-US" w:eastAsia="zh-CN"/>
        </w:rPr>
        <w:t>修正</w:t>
      </w:r>
      <w:r>
        <w:rPr>
          <w:rFonts w:hint="eastAsia" w:ascii="宋体" w:hAnsi="宋体" w:eastAsia="宋体" w:cs="宋体"/>
          <w:b/>
          <w:bCs/>
          <w:kern w:val="0"/>
          <w:highlight w:val="none"/>
          <w:lang w:eastAsia="zh-CN"/>
        </w:rPr>
        <w:t>完善后</w:t>
      </w:r>
      <w:r>
        <w:rPr>
          <w:rFonts w:hint="eastAsia" w:ascii="宋体" w:hAnsi="宋体" w:cs="宋体"/>
          <w:b/>
          <w:bCs/>
          <w:kern w:val="0"/>
          <w:highlight w:val="none"/>
          <w:lang w:val="en-US" w:eastAsia="zh-CN"/>
        </w:rPr>
        <w:t>予以</w:t>
      </w:r>
      <w:r>
        <w:rPr>
          <w:rFonts w:hint="eastAsia" w:ascii="宋体" w:hAnsi="宋体" w:eastAsia="宋体" w:cs="宋体"/>
          <w:b/>
          <w:bCs/>
          <w:kern w:val="0"/>
          <w:highlight w:val="none"/>
          <w:lang w:eastAsia="zh-CN"/>
        </w:rPr>
        <w:t>接收。</w:t>
      </w:r>
    </w:p>
    <w:p w14:paraId="5CEBE772">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3</w:t>
      </w:r>
      <w:r>
        <w:rPr>
          <w:rFonts w:hint="eastAsia" w:ascii="宋体" w:hAnsi="宋体" w:eastAsia="宋体" w:cs="宋体"/>
          <w:kern w:val="0"/>
          <w:highlight w:val="none"/>
          <w:lang w:val="en-US" w:eastAsia="zh-CN"/>
        </w:rPr>
        <w:t>最后报价表在资格审查</w:t>
      </w:r>
      <w:r>
        <w:rPr>
          <w:rFonts w:hint="eastAsia" w:ascii="宋体" w:hAnsi="宋体" w:cs="宋体"/>
          <w:kern w:val="0"/>
          <w:highlight w:val="none"/>
          <w:lang w:val="en-US" w:eastAsia="zh-CN"/>
        </w:rPr>
        <w:t>、符合性审查合格后</w:t>
      </w:r>
      <w:r>
        <w:rPr>
          <w:rFonts w:hint="eastAsia" w:ascii="宋体" w:hAnsi="宋体" w:eastAsia="宋体" w:cs="宋体"/>
          <w:kern w:val="0"/>
          <w:highlight w:val="none"/>
          <w:lang w:val="en-US" w:eastAsia="zh-CN"/>
        </w:rPr>
        <w:t>，评审小组要求供应商进行最后报价时递交。</w:t>
      </w:r>
    </w:p>
    <w:p w14:paraId="33D80879">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w:t>
      </w:r>
      <w:r>
        <w:rPr>
          <w:rFonts w:hint="eastAsia" w:ascii="宋体" w:hAnsi="宋体" w:cs="宋体"/>
          <w:kern w:val="0"/>
          <w:highlight w:val="none"/>
          <w:lang w:val="en-US" w:eastAsia="zh-CN"/>
        </w:rPr>
        <w:t>4</w:t>
      </w:r>
      <w:r>
        <w:rPr>
          <w:rFonts w:hint="eastAsia" w:ascii="宋体" w:hAnsi="宋体" w:eastAsia="宋体" w:cs="宋体"/>
          <w:kern w:val="0"/>
          <w:highlight w:val="none"/>
          <w:lang w:val="en-US" w:eastAsia="zh-CN"/>
        </w:rPr>
        <w:t>本次采购不接收邮寄的比选申请文件。</w:t>
      </w:r>
    </w:p>
    <w:p w14:paraId="3050F330">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14:paraId="1DE2B2F8">
      <w:pPr>
        <w:pStyle w:val="2"/>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14:paraId="60AA4C34">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14:paraId="00467262">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14:paraId="6BC0E8C7">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eastAsia="宋体" w:cs="宋体"/>
          <w:kern w:val="0"/>
          <w:highlight w:val="none"/>
          <w:lang w:val="en-US" w:eastAsia="zh-CN"/>
        </w:rPr>
        <w:t>比选申请文件</w:t>
      </w:r>
      <w:r>
        <w:rPr>
          <w:rFonts w:hint="eastAsia" w:ascii="宋体" w:hAnsi="宋体" w:cs="宋体"/>
          <w:kern w:val="0"/>
          <w:highlight w:val="none"/>
        </w:rPr>
        <w:t>内容不满足比选文件</w:t>
      </w:r>
      <w:r>
        <w:rPr>
          <w:rFonts w:hint="eastAsia" w:ascii="宋体" w:hAnsi="宋体" w:cs="宋体"/>
          <w:kern w:val="0"/>
          <w:highlight w:val="none"/>
          <w:lang w:val="en-US" w:eastAsia="zh-CN"/>
        </w:rPr>
        <w:t>实质性等相关</w:t>
      </w:r>
      <w:r>
        <w:rPr>
          <w:rFonts w:hint="eastAsia" w:ascii="宋体" w:hAnsi="宋体" w:cs="宋体"/>
          <w:kern w:val="0"/>
          <w:highlight w:val="none"/>
        </w:rPr>
        <w:t>要求的；</w:t>
      </w:r>
    </w:p>
    <w:p w14:paraId="630C8B7C">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14:paraId="2F6347C5">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210211733"/>
      <w:bookmarkStart w:id="15" w:name="_Toc115628325"/>
      <w:bookmarkStart w:id="16" w:name="_Toc177466666"/>
      <w:r>
        <w:rPr>
          <w:rFonts w:hint="eastAsia"/>
          <w:highlight w:val="none"/>
        </w:rPr>
        <w:t>七、评审步骤和办法（最低价评标法）</w:t>
      </w:r>
    </w:p>
    <w:p w14:paraId="4CDD967D">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14:paraId="661CBE3F">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2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14:paraId="21DC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68D377E7">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14:paraId="2D9C8598">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14:paraId="7277A77A">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14:paraId="5799CA8A">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14:paraId="2B31FFB4">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14:paraId="2B7B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7C402767">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14:paraId="5911D486">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14:paraId="350D6121">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14:paraId="31E89C3D">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w:t>
            </w:r>
            <w:r>
              <w:rPr>
                <w:rFonts w:hint="eastAsia" w:ascii="宋体" w:hAnsi="宋体" w:cs="仿宋"/>
                <w:highlight w:val="none"/>
                <w:lang w:eastAsia="zh-CN"/>
              </w:rPr>
              <w:t>（</w:t>
            </w:r>
            <w:r>
              <w:rPr>
                <w:rFonts w:hint="eastAsia" w:ascii="宋体" w:hAnsi="宋体" w:cs="仿宋"/>
                <w:highlight w:val="none"/>
              </w:rPr>
              <w:t>评审基准价／报价</w:t>
            </w:r>
            <w:r>
              <w:rPr>
                <w:rFonts w:hint="eastAsia" w:ascii="宋体" w:hAnsi="宋体" w:cs="仿宋"/>
                <w:highlight w:val="none"/>
                <w:lang w:eastAsia="zh-CN"/>
              </w:rPr>
              <w:t>）</w:t>
            </w:r>
            <w:r>
              <w:rPr>
                <w:rFonts w:ascii="Arial" w:hAnsi="Arial" w:cs="Arial"/>
                <w:highlight w:val="none"/>
              </w:rPr>
              <w:t xml:space="preserve"> ×</w:t>
            </w:r>
            <w:r>
              <w:rPr>
                <w:rFonts w:hint="eastAsia" w:ascii="宋体" w:hAnsi="宋体" w:cs="仿宋"/>
                <w:highlight w:val="none"/>
              </w:rPr>
              <w:t>100</w:t>
            </w:r>
          </w:p>
        </w:tc>
        <w:tc>
          <w:tcPr>
            <w:tcW w:w="1280" w:type="pct"/>
            <w:vAlign w:val="center"/>
          </w:tcPr>
          <w:p w14:paraId="72936688">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14:paraId="16DB50AA">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w:t>
      </w:r>
    </w:p>
    <w:p w14:paraId="15A72221">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19093B57">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14:paraId="027395FC">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14:paraId="1AF3C84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14:paraId="0829723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14:paraId="13E550A8">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14:paraId="520CC9FA">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14:paraId="5DE34A11">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14:paraId="6CA90402">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5769ACF7">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14:paraId="5ECB4A05">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14:paraId="67A840E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w:t>
      </w:r>
      <w:r>
        <w:rPr>
          <w:rFonts w:hint="eastAsia" w:ascii="宋体" w:hAnsi="宋体" w:cs="宋体"/>
          <w:kern w:val="0"/>
          <w:highlight w:val="none"/>
          <w:lang w:val="en-US" w:eastAsia="zh-CN"/>
        </w:rPr>
        <w:t>或经</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w:t>
      </w:r>
      <w:r>
        <w:rPr>
          <w:rFonts w:hint="eastAsia" w:ascii="宋体" w:hAnsi="宋体" w:cs="宋体"/>
          <w:kern w:val="0"/>
          <w:highlight w:val="none"/>
          <w:lang w:val="en-US" w:eastAsia="zh-CN"/>
        </w:rPr>
        <w:t>审查</w:t>
      </w:r>
      <w:r>
        <w:rPr>
          <w:rFonts w:hint="eastAsia" w:ascii="宋体" w:hAnsi="宋体" w:eastAsia="宋体" w:cs="宋体"/>
          <w:kern w:val="0"/>
          <w:highlight w:val="none"/>
        </w:rPr>
        <w:t>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的供应商不足3家的，终止本次采购活动，并发布终止采购活动公告。</w:t>
      </w:r>
      <w:bookmarkEnd w:id="21"/>
    </w:p>
    <w:p w14:paraId="26EA18F9">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14:paraId="09FA98E9">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4.1资格审查结束后，评审小组应当要求所有实质性响应的供应商在规定时间内提交最后报价，提交最后报价的供应商不得少于3家</w:t>
      </w:r>
      <w:r>
        <w:rPr>
          <w:rFonts w:hint="eastAsia" w:ascii="宋体" w:hAnsi="宋体" w:cs="宋体"/>
          <w:kern w:val="0"/>
          <w:highlight w:val="none"/>
          <w:lang w:val="en-US" w:eastAsia="zh-CN"/>
        </w:rPr>
        <w:t>，否则</w:t>
      </w:r>
      <w:r>
        <w:rPr>
          <w:rFonts w:hint="eastAsia" w:ascii="宋体" w:hAnsi="宋体" w:eastAsia="宋体" w:cs="宋体"/>
          <w:kern w:val="0"/>
          <w:highlight w:val="none"/>
        </w:rPr>
        <w:t>终止本次采购活动，并发布终止采购活动公告。</w:t>
      </w:r>
    </w:p>
    <w:p w14:paraId="1FA3C678">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14:paraId="6A9E56AB">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14:paraId="17FBE2EA">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14:paraId="77E3FA57">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14:paraId="64A1E4A0">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14:paraId="69D36CCF">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14:paraId="220044F3">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14:paraId="7ECEDBE2">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14:paraId="00CFD6E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14:paraId="6E82510B">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0D822007">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14:paraId="07491EF6">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5CEFD054">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14:paraId="07AF846F">
      <w:pPr>
        <w:pStyle w:val="4"/>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14:paraId="13191E37">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14:paraId="5BBA5934">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14:paraId="12CB45B3">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14:paraId="3500F878">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14:paraId="6AD17F12">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14:paraId="111D3089">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173895657"/>
      <w:bookmarkStart w:id="23" w:name="_Toc211679181"/>
      <w:bookmarkStart w:id="24" w:name="_Toc180296784"/>
      <w:bookmarkStart w:id="25" w:name="_Toc173895842"/>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通知书，比选人</w:t>
      </w:r>
      <w:r>
        <w:rPr>
          <w:rFonts w:hint="eastAsia" w:ascii="宋体" w:hAnsi="宋体" w:cs="宋体"/>
          <w:kern w:val="0"/>
          <w:highlight w:val="none"/>
          <w:lang w:val="en-US" w:eastAsia="zh-CN"/>
        </w:rPr>
        <w:t>与</w:t>
      </w:r>
      <w:r>
        <w:rPr>
          <w:rFonts w:hint="eastAsia" w:ascii="宋体" w:hAnsi="宋体" w:cs="宋体"/>
          <w:kern w:val="0"/>
          <w:highlight w:val="none"/>
        </w:rPr>
        <w:t>供应商应</w:t>
      </w:r>
      <w:r>
        <w:rPr>
          <w:rFonts w:hint="eastAsia" w:ascii="宋体" w:hAnsi="宋体" w:cs="宋体"/>
          <w:kern w:val="0"/>
          <w:highlight w:val="none"/>
          <w:lang w:val="en-US" w:eastAsia="zh-CN"/>
        </w:rPr>
        <w:t>在</w:t>
      </w:r>
      <w:r>
        <w:rPr>
          <w:rFonts w:hint="eastAsia" w:ascii="宋体" w:hAnsi="宋体" w:cs="宋体"/>
          <w:kern w:val="0"/>
          <w:highlight w:val="none"/>
        </w:rPr>
        <w:t>成交</w:t>
      </w:r>
      <w:r>
        <w:rPr>
          <w:rFonts w:hint="eastAsia" w:ascii="宋体" w:hAnsi="宋体" w:cs="宋体"/>
          <w:kern w:val="0"/>
          <w:highlight w:val="none"/>
          <w:lang w:eastAsia="zh-CN"/>
        </w:rPr>
        <w:t>（</w:t>
      </w:r>
      <w:r>
        <w:rPr>
          <w:rFonts w:hint="eastAsia" w:ascii="宋体" w:hAnsi="宋体" w:cs="宋体"/>
          <w:kern w:val="0"/>
          <w:highlight w:val="none"/>
          <w:lang w:val="en-US" w:eastAsia="zh-CN"/>
        </w:rPr>
        <w:t>中标</w:t>
      </w:r>
      <w:r>
        <w:rPr>
          <w:rFonts w:hint="eastAsia" w:ascii="宋体" w:hAnsi="宋体" w:cs="宋体"/>
          <w:kern w:val="0"/>
          <w:highlight w:val="none"/>
          <w:lang w:eastAsia="zh-CN"/>
        </w:rPr>
        <w:t>）</w:t>
      </w:r>
      <w:r>
        <w:rPr>
          <w:rFonts w:hint="eastAsia" w:ascii="宋体" w:hAnsi="宋体" w:cs="宋体"/>
          <w:kern w:val="0"/>
          <w:highlight w:val="none"/>
        </w:rPr>
        <w:t>通知书</w:t>
      </w:r>
      <w:r>
        <w:rPr>
          <w:rFonts w:hint="eastAsia" w:ascii="宋体" w:hAnsi="宋体" w:cs="宋体"/>
          <w:kern w:val="0"/>
          <w:highlight w:val="none"/>
          <w:lang w:val="en-US" w:eastAsia="zh-CN"/>
        </w:rPr>
        <w:t>发出之日起三十日内，按照采购文件确认的事项</w:t>
      </w:r>
      <w:r>
        <w:rPr>
          <w:rFonts w:hint="eastAsia" w:ascii="宋体" w:hAnsi="宋体" w:cs="宋体"/>
          <w:kern w:val="0"/>
          <w:highlight w:val="none"/>
        </w:rPr>
        <w:t>签订采购合同。</w:t>
      </w:r>
    </w:p>
    <w:p w14:paraId="719D351F">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14:paraId="704E6B15">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14:paraId="58B3EA23">
      <w:pPr>
        <w:wordWrap/>
        <w:overflowPunct/>
        <w:topLinePunct w:val="0"/>
        <w:autoSpaceDE/>
        <w:autoSpaceDN/>
        <w:bidi w:val="0"/>
        <w:adjustRightInd/>
        <w:snapToGrid/>
        <w:spacing w:line="24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14:paraId="77D97666">
      <w:pPr>
        <w:spacing w:line="360" w:lineRule="auto"/>
        <w:ind w:firstLine="420" w:firstLineChars="200"/>
        <w:jc w:val="center"/>
        <w:rPr>
          <w:rFonts w:hint="default" w:ascii="宋体" w:hAnsi="宋体" w:eastAsia="宋体" w:cs="宋体"/>
          <w:kern w:val="0"/>
          <w:highlight w:val="none"/>
          <w:lang w:val="en-US" w:eastAsia="zh-CN"/>
        </w:rPr>
      </w:pP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lang w:val="en-US" w:eastAsia="zh-CN"/>
        </w:rPr>
        <w:t>合同</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模板</w:t>
      </w:r>
      <w:r>
        <w:rPr>
          <w:rFonts w:hint="eastAsia" w:ascii="宋体" w:hAnsi="宋体" w:cs="宋体"/>
          <w:kern w:val="0"/>
          <w:highlight w:val="none"/>
          <w:lang w:val="en-US" w:eastAsia="zh-CN"/>
        </w:rPr>
        <w:t>）</w:t>
      </w:r>
    </w:p>
    <w:p w14:paraId="58C483CD">
      <w:pPr>
        <w:tabs>
          <w:tab w:val="left" w:pos="3940"/>
        </w:tabs>
        <w:autoSpaceDE w:val="0"/>
        <w:autoSpaceDN w:val="0"/>
        <w:adjustRightInd w:val="0"/>
        <w:spacing w:line="360" w:lineRule="auto"/>
        <w:ind w:left="2664" w:right="-20"/>
        <w:rPr>
          <w:rFonts w:ascii="宋体" w:hAnsi="宋体" w:eastAsia="宋体" w:cs="宋体"/>
          <w:b/>
          <w:kern w:val="0"/>
          <w:sz w:val="32"/>
          <w:highlight w:val="none"/>
        </w:rPr>
      </w:pPr>
    </w:p>
    <w:p w14:paraId="1F5D7E61">
      <w:pPr>
        <w:spacing w:line="240" w:lineRule="auto"/>
        <w:ind w:firstLine="420" w:firstLineChars="200"/>
        <w:jc w:val="both"/>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采购人（甲方）：资阳市中心医院</w:t>
      </w:r>
    </w:p>
    <w:p w14:paraId="05C8AE04">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供应商（乙方）：</w:t>
      </w:r>
    </w:p>
    <w:p w14:paraId="39907AEC">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根据</w:t>
      </w:r>
      <w:r>
        <w:rPr>
          <w:rFonts w:hint="eastAsia" w:ascii="宋体" w:hAnsi="宋体" w:eastAsia="宋体" w:cs="宋体"/>
          <w:kern w:val="0"/>
          <w:highlight w:val="none"/>
          <w:u w:val="singl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采购项目的《</w:t>
      </w:r>
      <w:r>
        <w:rPr>
          <w:rFonts w:hint="eastAsia" w:ascii="宋体" w:hAnsi="宋体" w:cs="宋体"/>
          <w:kern w:val="0"/>
          <w:highlight w:val="none"/>
          <w:lang w:val="en-US" w:eastAsia="zh-CN"/>
        </w:rPr>
        <w:t>比选</w:t>
      </w:r>
      <w:r>
        <w:rPr>
          <w:rFonts w:hint="eastAsia" w:ascii="宋体" w:hAnsi="宋体" w:eastAsia="宋体" w:cs="宋体"/>
          <w:kern w:val="0"/>
          <w:highlight w:val="none"/>
          <w:lang w:val="en-US" w:eastAsia="zh-CN"/>
        </w:rPr>
        <w:t>文件》、乙方的《</w:t>
      </w:r>
      <w:r>
        <w:rPr>
          <w:rFonts w:hint="eastAsia" w:ascii="宋体" w:hAnsi="宋体" w:cs="宋体"/>
          <w:kern w:val="0"/>
          <w:highlight w:val="none"/>
          <w:lang w:val="en-US" w:eastAsia="zh-CN"/>
        </w:rPr>
        <w:t>比选申请（</w:t>
      </w:r>
      <w:r>
        <w:rPr>
          <w:rFonts w:hint="eastAsia" w:ascii="宋体" w:hAnsi="宋体" w:eastAsia="宋体" w:cs="宋体"/>
          <w:kern w:val="0"/>
          <w:highlight w:val="none"/>
          <w:lang w:val="en-US" w:eastAsia="zh-CN"/>
        </w:rPr>
        <w:t>响应</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文件》及《成交</w:t>
      </w:r>
      <w:r>
        <w:rPr>
          <w:rFonts w:hint="eastAsia" w:ascii="宋体" w:hAnsi="宋体" w:cs="宋体"/>
          <w:kern w:val="0"/>
          <w:highlight w:val="none"/>
          <w:lang w:val="en-US" w:eastAsia="zh-CN"/>
        </w:rPr>
        <w:t>（中标）</w:t>
      </w:r>
      <w:r>
        <w:rPr>
          <w:rFonts w:hint="eastAsia" w:ascii="宋体" w:hAnsi="宋体" w:eastAsia="宋体" w:cs="宋体"/>
          <w:kern w:val="0"/>
          <w:highlight w:val="none"/>
          <w:lang w:val="en-US" w:eastAsia="zh-CN"/>
        </w:rPr>
        <w:t>通知书》，依照《中华人民共和国民法典》及其他有关法律，甲、乙双方同意签订本合同。本项目的</w:t>
      </w:r>
      <w:r>
        <w:rPr>
          <w:rFonts w:hint="eastAsia" w:ascii="宋体" w:hAnsi="宋体" w:cs="宋体"/>
          <w:kern w:val="0"/>
          <w:highlight w:val="none"/>
          <w:lang w:val="en-US" w:eastAsia="zh-CN"/>
        </w:rPr>
        <w:t>比选</w:t>
      </w:r>
      <w:r>
        <w:rPr>
          <w:rFonts w:hint="eastAsia" w:ascii="宋体" w:hAnsi="宋体" w:eastAsia="宋体" w:cs="宋体"/>
          <w:kern w:val="0"/>
          <w:highlight w:val="none"/>
          <w:lang w:val="en-US" w:eastAsia="zh-CN"/>
        </w:rPr>
        <w:t>文件、</w:t>
      </w:r>
      <w:r>
        <w:rPr>
          <w:rFonts w:hint="eastAsia" w:ascii="宋体" w:hAnsi="宋体" w:cs="宋体"/>
          <w:kern w:val="0"/>
          <w:highlight w:val="none"/>
          <w:lang w:val="en-US" w:eastAsia="zh-CN"/>
        </w:rPr>
        <w:t>比选申请（</w:t>
      </w:r>
      <w:r>
        <w:rPr>
          <w:rFonts w:hint="eastAsia" w:ascii="宋体" w:hAnsi="宋体" w:eastAsia="宋体" w:cs="宋体"/>
          <w:kern w:val="0"/>
          <w:highlight w:val="none"/>
          <w:lang w:val="en-US" w:eastAsia="zh-CN"/>
        </w:rPr>
        <w:t>响应</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文件、成交</w:t>
      </w:r>
      <w:r>
        <w:rPr>
          <w:rFonts w:hint="eastAsia" w:ascii="宋体" w:hAnsi="宋体" w:cs="宋体"/>
          <w:kern w:val="0"/>
          <w:highlight w:val="none"/>
          <w:lang w:val="en-US" w:eastAsia="zh-CN"/>
        </w:rPr>
        <w:t>（中标）</w:t>
      </w:r>
      <w:r>
        <w:rPr>
          <w:rFonts w:hint="eastAsia" w:ascii="宋体" w:hAnsi="宋体" w:eastAsia="宋体" w:cs="宋体"/>
          <w:kern w:val="0"/>
          <w:highlight w:val="none"/>
          <w:lang w:val="en-US" w:eastAsia="zh-CN"/>
        </w:rPr>
        <w:t>通知书等均为本合同不可分割的部分。双方同意共同遵守如下条款：</w:t>
      </w:r>
    </w:p>
    <w:p w14:paraId="3D06A1C9">
      <w:pPr>
        <w:spacing w:line="240" w:lineRule="auto"/>
        <w:ind w:firstLine="420" w:firstLineChars="200"/>
        <w:jc w:val="both"/>
        <w:rPr>
          <w:rFonts w:hint="eastAsia" w:ascii="宋体" w:hAnsi="宋体" w:cs="宋体"/>
          <w:spacing w:val="-4"/>
          <w:highlight w:val="none"/>
          <w:u w:val="single"/>
          <w:lang w:val="en-US" w:eastAsia="zh-CN"/>
        </w:rPr>
      </w:pPr>
      <w:bookmarkStart w:id="26" w:name="_Toc28831_WPSOffice_Level1"/>
      <w:r>
        <w:rPr>
          <w:rFonts w:hint="eastAsia" w:ascii="宋体" w:hAnsi="宋体" w:eastAsia="宋体" w:cs="宋体"/>
          <w:kern w:val="0"/>
          <w:highlight w:val="none"/>
          <w:lang w:val="en-US" w:eastAsia="zh-CN"/>
        </w:rPr>
        <w:t>一、工程概况</w:t>
      </w:r>
      <w:bookmarkEnd w:id="26"/>
      <w:r>
        <w:rPr>
          <w:rFonts w:hint="eastAsia" w:ascii="宋体" w:hAnsi="宋体" w:cs="宋体"/>
          <w:spacing w:val="-4"/>
          <w:highlight w:val="none"/>
          <w:u w:val="single"/>
          <w:lang w:val="en-US" w:eastAsia="zh-CN"/>
        </w:rPr>
        <w:t xml:space="preserve">                           </w:t>
      </w:r>
    </w:p>
    <w:p w14:paraId="177D9F27">
      <w:pPr>
        <w:spacing w:line="240" w:lineRule="auto"/>
        <w:ind w:firstLine="420" w:firstLineChars="200"/>
        <w:jc w:val="both"/>
        <w:rPr>
          <w:rFonts w:hint="default" w:ascii="宋体" w:hAnsi="宋体" w:eastAsia="宋体" w:cs="宋体"/>
          <w:kern w:val="0"/>
          <w:highlight w:val="none"/>
          <w:lang w:val="en-US" w:eastAsia="zh-CN"/>
        </w:rPr>
      </w:pPr>
      <w:r>
        <w:rPr>
          <w:rFonts w:hint="eastAsia" w:ascii="宋体" w:hAnsi="宋体" w:cs="宋体"/>
          <w:kern w:val="0"/>
          <w:highlight w:val="none"/>
          <w:lang w:val="en-US" w:eastAsia="zh-CN"/>
        </w:rPr>
        <w:t>1.</w:t>
      </w:r>
      <w:r>
        <w:rPr>
          <w:rFonts w:hint="eastAsia" w:ascii="宋体" w:hAnsi="宋体" w:eastAsia="宋体" w:cs="宋体"/>
          <w:kern w:val="0"/>
          <w:highlight w:val="none"/>
          <w:lang w:val="en-US" w:eastAsia="zh-CN"/>
        </w:rPr>
        <w:t>工程地点：资阳市中心医院</w:t>
      </w:r>
      <w:r>
        <w:rPr>
          <w:rFonts w:hint="eastAsia" w:ascii="宋体" w:hAnsi="宋体" w:cs="宋体"/>
          <w:kern w:val="0"/>
          <w:highlight w:val="none"/>
          <w:lang w:val="en-US" w:eastAsia="zh-CN"/>
        </w:rPr>
        <w:t>儿科诊疗中心大楼六楼（仁德西路66号）</w:t>
      </w:r>
    </w:p>
    <w:p w14:paraId="3B6EE24C">
      <w:pPr>
        <w:numPr>
          <w:ilvl w:val="0"/>
          <w:numId w:val="0"/>
        </w:numPr>
        <w:spacing w:line="240" w:lineRule="auto"/>
        <w:ind w:firstLine="420" w:firstLineChars="200"/>
        <w:rPr>
          <w:rFonts w:hint="eastAsia" w:ascii="宋体" w:hAnsi="宋体" w:eastAsia="宋体" w:cs="宋体"/>
          <w:highlight w:val="none"/>
          <w:lang w:val="en-US" w:eastAsia="zh-CN"/>
        </w:rPr>
      </w:pPr>
      <w:r>
        <w:rPr>
          <w:rFonts w:hint="eastAsia" w:ascii="宋体" w:hAnsi="宋体" w:cs="宋体"/>
          <w:kern w:val="0"/>
          <w:highlight w:val="none"/>
          <w:lang w:val="en-US" w:eastAsia="zh-CN"/>
        </w:rPr>
        <w:t>2.</w:t>
      </w:r>
      <w:r>
        <w:rPr>
          <w:rFonts w:hint="eastAsia" w:ascii="宋体" w:hAnsi="宋体" w:eastAsia="宋体" w:cs="宋体"/>
          <w:kern w:val="0"/>
          <w:highlight w:val="none"/>
          <w:lang w:val="en-US" w:eastAsia="zh-CN"/>
        </w:rPr>
        <w:t>工程范围：资阳市中心医院</w:t>
      </w:r>
      <w:r>
        <w:rPr>
          <w:rFonts w:hint="eastAsia" w:ascii="宋体" w:hAnsi="宋体" w:cs="宋体"/>
          <w:kern w:val="0"/>
          <w:highlight w:val="none"/>
          <w:lang w:val="en-US" w:eastAsia="zh-CN"/>
        </w:rPr>
        <w:t>麻醉手术中心六楼改造卫生间项目</w:t>
      </w:r>
      <w:r>
        <w:rPr>
          <w:rFonts w:hint="eastAsia" w:ascii="宋体" w:hAnsi="宋体" w:eastAsia="宋体" w:cstheme="minorBidi"/>
          <w:color w:val="auto"/>
          <w:kern w:val="2"/>
          <w:sz w:val="21"/>
          <w:szCs w:val="21"/>
          <w:highlight w:val="none"/>
          <w:lang w:val="en-US" w:eastAsia="zh-CN" w:bidi="ar-SA"/>
        </w:rPr>
        <w:t>工程量清单</w:t>
      </w:r>
      <w:r>
        <w:rPr>
          <w:rFonts w:hint="eastAsia" w:ascii="宋体" w:hAnsi="宋体" w:eastAsia="宋体" w:cs="宋体"/>
          <w:highlight w:val="none"/>
        </w:rPr>
        <w:t>所示全部内容。</w:t>
      </w:r>
    </w:p>
    <w:p w14:paraId="22941E2F">
      <w:pPr>
        <w:numPr>
          <w:ilvl w:val="0"/>
          <w:numId w:val="0"/>
        </w:numPr>
        <w:spacing w:line="240" w:lineRule="auto"/>
        <w:ind w:firstLine="420" w:firstLineChars="200"/>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3.</w:t>
      </w:r>
      <w:r>
        <w:rPr>
          <w:rFonts w:hint="eastAsia" w:ascii="宋体" w:hAnsi="宋体" w:eastAsia="宋体" w:cs="宋体"/>
          <w:kern w:val="0"/>
          <w:highlight w:val="none"/>
          <w:lang w:val="en-US" w:eastAsia="zh-CN"/>
        </w:rPr>
        <w:t>合同工期：合同生效</w:t>
      </w:r>
      <w:r>
        <w:rPr>
          <w:rFonts w:hint="eastAsia" w:ascii="宋体" w:hAnsi="宋体" w:cs="宋体"/>
          <w:kern w:val="0"/>
          <w:highlight w:val="none"/>
          <w:lang w:val="en-US" w:eastAsia="zh-CN"/>
        </w:rPr>
        <w:t>，甲方发布开工令</w:t>
      </w:r>
      <w:r>
        <w:rPr>
          <w:rFonts w:hint="eastAsia" w:ascii="宋体" w:hAnsi="宋体" w:eastAsia="宋体" w:cs="宋体"/>
          <w:kern w:val="0"/>
          <w:highlight w:val="none"/>
          <w:lang w:val="en-US" w:eastAsia="zh-CN"/>
        </w:rPr>
        <w:t>后</w:t>
      </w:r>
      <w:r>
        <w:rPr>
          <w:rFonts w:hint="eastAsia" w:ascii="宋体" w:hAnsi="宋体" w:eastAsia="宋体" w:cs="宋体"/>
          <w:kern w:val="0"/>
          <w:highlight w:val="none"/>
          <w:u w:val="singl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天，</w:t>
      </w:r>
      <w:r>
        <w:rPr>
          <w:rFonts w:hint="eastAsia" w:ascii="宋体" w:hAnsi="宋体" w:cs="宋体"/>
          <w:kern w:val="0"/>
          <w:highlight w:val="none"/>
          <w:lang w:val="en-US" w:eastAsia="zh-CN"/>
        </w:rPr>
        <w:t>不可抗力因素除外</w:t>
      </w:r>
      <w:r>
        <w:rPr>
          <w:rFonts w:hint="eastAsia" w:ascii="宋体" w:hAnsi="宋体" w:eastAsia="宋体" w:cs="宋体"/>
          <w:kern w:val="0"/>
          <w:highlight w:val="none"/>
          <w:lang w:val="en-US" w:eastAsia="zh-CN"/>
        </w:rPr>
        <w:t>。</w:t>
      </w:r>
    </w:p>
    <w:p w14:paraId="26905350">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二、工程服务形式</w:t>
      </w:r>
    </w:p>
    <w:p w14:paraId="3916F368">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包工、包料、包工期、包质量。</w:t>
      </w:r>
    </w:p>
    <w:p w14:paraId="75DB0E4D">
      <w:pPr>
        <w:spacing w:line="240" w:lineRule="auto"/>
        <w:ind w:firstLine="420" w:firstLineChars="200"/>
        <w:jc w:val="both"/>
        <w:rPr>
          <w:rFonts w:hint="eastAsia" w:ascii="宋体" w:hAnsi="宋体" w:eastAsia="宋体" w:cs="宋体"/>
          <w:kern w:val="0"/>
          <w:highlight w:val="none"/>
          <w:lang w:val="en-US" w:eastAsia="zh-CN"/>
        </w:rPr>
      </w:pPr>
      <w:bookmarkStart w:id="27" w:name="_Toc3514_WPSOffice_Level1"/>
      <w:r>
        <w:rPr>
          <w:rFonts w:hint="eastAsia" w:ascii="宋体" w:hAnsi="宋体" w:eastAsia="宋体" w:cs="宋体"/>
          <w:kern w:val="0"/>
          <w:highlight w:val="none"/>
          <w:lang w:val="en-US" w:eastAsia="zh-CN"/>
        </w:rPr>
        <w:t>三、结算方式</w:t>
      </w:r>
      <w:bookmarkEnd w:id="27"/>
    </w:p>
    <w:p w14:paraId="1E6D82D6">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theme="minorBidi"/>
          <w:kern w:val="2"/>
          <w:sz w:val="21"/>
          <w:szCs w:val="21"/>
          <w:highlight w:val="none"/>
          <w:lang w:val="en-US" w:eastAsia="zh-CN" w:bidi="ar-SA"/>
        </w:rPr>
      </w:pPr>
      <w:bookmarkStart w:id="28" w:name="_Toc23191_WPSOffice_Level1"/>
      <w:r>
        <w:rPr>
          <w:rFonts w:hint="eastAsia" w:ascii="宋体" w:hAnsi="宋体" w:cstheme="minorBidi"/>
          <w:color w:val="auto"/>
          <w:kern w:val="2"/>
          <w:sz w:val="21"/>
          <w:szCs w:val="21"/>
          <w:highlight w:val="none"/>
          <w:lang w:val="en-US" w:eastAsia="zh-CN" w:bidi="ar-SA"/>
        </w:rPr>
        <w:t>改造卫生间项目完成</w:t>
      </w:r>
      <w:r>
        <w:rPr>
          <w:rFonts w:hint="eastAsia" w:ascii="宋体" w:hAnsi="宋体" w:eastAsia="宋体" w:cstheme="minorBidi"/>
          <w:kern w:val="2"/>
          <w:sz w:val="21"/>
          <w:szCs w:val="21"/>
          <w:highlight w:val="none"/>
          <w:lang w:val="en-US" w:eastAsia="zh-CN" w:bidi="ar-SA"/>
        </w:rPr>
        <w:t>后经</w:t>
      </w:r>
      <w:r>
        <w:rPr>
          <w:rFonts w:hint="eastAsia" w:ascii="宋体" w:hAnsi="宋体" w:cstheme="minorBidi"/>
          <w:kern w:val="2"/>
          <w:sz w:val="21"/>
          <w:szCs w:val="21"/>
          <w:highlight w:val="none"/>
          <w:lang w:val="en-US" w:eastAsia="zh-CN" w:bidi="ar-SA"/>
        </w:rPr>
        <w:t>甲方</w:t>
      </w:r>
      <w:r>
        <w:rPr>
          <w:rFonts w:hint="eastAsia" w:ascii="宋体" w:hAnsi="宋体" w:eastAsia="宋体" w:cstheme="minorBidi"/>
          <w:kern w:val="2"/>
          <w:sz w:val="21"/>
          <w:szCs w:val="21"/>
          <w:highlight w:val="none"/>
          <w:lang w:val="en-US" w:eastAsia="zh-CN" w:bidi="ar-SA"/>
        </w:rPr>
        <w:t>验收合格，</w:t>
      </w:r>
      <w:r>
        <w:rPr>
          <w:rFonts w:hint="eastAsia" w:ascii="宋体" w:hAnsi="宋体" w:cstheme="minorBidi"/>
          <w:kern w:val="2"/>
          <w:sz w:val="21"/>
          <w:szCs w:val="21"/>
          <w:highlight w:val="none"/>
          <w:lang w:val="en-US" w:eastAsia="zh-CN" w:bidi="ar-SA"/>
        </w:rPr>
        <w:t>乙方按实际工程量</w:t>
      </w:r>
      <w:r>
        <w:rPr>
          <w:rFonts w:hint="eastAsia" w:ascii="宋体" w:hAnsi="宋体" w:eastAsia="宋体" w:cstheme="minorBidi"/>
          <w:kern w:val="2"/>
          <w:sz w:val="21"/>
          <w:szCs w:val="21"/>
          <w:highlight w:val="none"/>
          <w:lang w:val="en-US" w:eastAsia="zh-CN" w:bidi="ar-SA"/>
        </w:rPr>
        <w:t>编制</w:t>
      </w:r>
      <w:r>
        <w:rPr>
          <w:rFonts w:hint="eastAsia" w:ascii="宋体" w:hAnsi="宋体" w:cstheme="minorBidi"/>
          <w:kern w:val="2"/>
          <w:sz w:val="21"/>
          <w:szCs w:val="21"/>
          <w:highlight w:val="none"/>
          <w:lang w:val="en-US" w:eastAsia="zh-CN" w:bidi="ar-SA"/>
        </w:rPr>
        <w:t>竣工</w:t>
      </w:r>
      <w:r>
        <w:rPr>
          <w:rFonts w:hint="eastAsia" w:ascii="宋体" w:hAnsi="宋体" w:eastAsia="宋体" w:cstheme="minorBidi"/>
          <w:kern w:val="2"/>
          <w:sz w:val="21"/>
          <w:szCs w:val="21"/>
          <w:highlight w:val="none"/>
          <w:lang w:val="en-US" w:eastAsia="zh-CN" w:bidi="ar-SA"/>
        </w:rPr>
        <w:t>结算清单</w:t>
      </w:r>
      <w:r>
        <w:rPr>
          <w:rFonts w:hint="eastAsia" w:ascii="宋体" w:hAnsi="宋体" w:cstheme="minorBidi"/>
          <w:kern w:val="2"/>
          <w:sz w:val="21"/>
          <w:szCs w:val="21"/>
          <w:highlight w:val="none"/>
          <w:lang w:val="en-US" w:eastAsia="zh-CN" w:bidi="ar-SA"/>
        </w:rPr>
        <w:t>，</w:t>
      </w:r>
      <w:r>
        <w:rPr>
          <w:rFonts w:hint="eastAsia" w:ascii="宋体" w:hAnsi="宋体" w:eastAsia="宋体" w:cstheme="minorBidi"/>
          <w:kern w:val="2"/>
          <w:sz w:val="21"/>
          <w:szCs w:val="21"/>
          <w:highlight w:val="none"/>
          <w:lang w:val="en-US" w:eastAsia="zh-CN" w:bidi="ar-SA"/>
        </w:rPr>
        <w:t>经</w:t>
      </w:r>
      <w:r>
        <w:rPr>
          <w:rFonts w:hint="eastAsia" w:ascii="宋体" w:hAnsi="宋体" w:cstheme="minorBidi"/>
          <w:kern w:val="2"/>
          <w:sz w:val="21"/>
          <w:szCs w:val="21"/>
          <w:highlight w:val="none"/>
          <w:lang w:val="en-US" w:eastAsia="zh-CN" w:bidi="ar-SA"/>
        </w:rPr>
        <w:t>甲方的</w:t>
      </w:r>
      <w:r>
        <w:rPr>
          <w:rFonts w:hint="eastAsia" w:ascii="宋体" w:hAnsi="宋体" w:eastAsia="宋体" w:cstheme="minorBidi"/>
          <w:kern w:val="2"/>
          <w:sz w:val="21"/>
          <w:szCs w:val="21"/>
          <w:highlight w:val="none"/>
          <w:lang w:val="en-US" w:eastAsia="zh-CN" w:bidi="ar-SA"/>
        </w:rPr>
        <w:t>协议审计公司审计后</w:t>
      </w:r>
      <w:r>
        <w:rPr>
          <w:rFonts w:hint="eastAsia" w:ascii="宋体" w:hAnsi="宋体" w:cstheme="minorBidi"/>
          <w:kern w:val="2"/>
          <w:sz w:val="21"/>
          <w:szCs w:val="21"/>
          <w:highlight w:val="none"/>
          <w:lang w:val="en-US" w:eastAsia="zh-CN" w:bidi="ar-SA"/>
        </w:rPr>
        <w:t>，乙方</w:t>
      </w:r>
      <w:r>
        <w:rPr>
          <w:rFonts w:hint="eastAsia" w:ascii="宋体" w:hAnsi="宋体" w:eastAsia="宋体" w:cstheme="minorBidi"/>
          <w:kern w:val="2"/>
          <w:sz w:val="21"/>
          <w:szCs w:val="21"/>
          <w:highlight w:val="none"/>
          <w:lang w:val="en-US" w:eastAsia="zh-CN" w:bidi="ar-SA"/>
        </w:rPr>
        <w:t>按审定金额开具全额有效</w:t>
      </w:r>
      <w:r>
        <w:rPr>
          <w:rFonts w:hint="eastAsia" w:ascii="宋体" w:hAnsi="宋体" w:cstheme="minorBidi"/>
          <w:kern w:val="2"/>
          <w:sz w:val="21"/>
          <w:szCs w:val="21"/>
          <w:highlight w:val="none"/>
          <w:lang w:val="en-US" w:eastAsia="zh-CN" w:bidi="ar-SA"/>
        </w:rPr>
        <w:t>完税</w:t>
      </w:r>
      <w:r>
        <w:rPr>
          <w:rFonts w:hint="eastAsia" w:ascii="宋体" w:hAnsi="宋体" w:eastAsia="宋体" w:cstheme="minorBidi"/>
          <w:kern w:val="2"/>
          <w:sz w:val="21"/>
          <w:szCs w:val="21"/>
          <w:highlight w:val="none"/>
          <w:lang w:val="en-US" w:eastAsia="zh-CN" w:bidi="ar-SA"/>
        </w:rPr>
        <w:t>发票，</w:t>
      </w:r>
      <w:r>
        <w:rPr>
          <w:rFonts w:hint="eastAsia" w:ascii="宋体" w:hAnsi="宋体" w:cstheme="minorBidi"/>
          <w:kern w:val="2"/>
          <w:sz w:val="21"/>
          <w:szCs w:val="21"/>
          <w:highlight w:val="none"/>
          <w:lang w:val="en-US" w:eastAsia="zh-CN" w:bidi="ar-SA"/>
        </w:rPr>
        <w:t>甲方在收到发票后30个工作日内全额支付。</w:t>
      </w:r>
    </w:p>
    <w:p w14:paraId="6D90A96A">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四、工程总价</w:t>
      </w:r>
      <w:bookmarkEnd w:id="28"/>
    </w:p>
    <w:p w14:paraId="2F3B0D03">
      <w:pPr>
        <w:pStyle w:val="16"/>
        <w:ind w:firstLine="420" w:firstLineChars="200"/>
        <w:rPr>
          <w:rFonts w:hint="eastAsia" w:ascii="宋体" w:hAnsi="宋体" w:eastAsia="宋体" w:cstheme="minorBidi"/>
          <w:kern w:val="2"/>
          <w:sz w:val="21"/>
          <w:szCs w:val="21"/>
          <w:highlight w:val="none"/>
          <w:lang w:val="en-US" w:eastAsia="zh-CN" w:bidi="ar-SA"/>
        </w:rPr>
      </w:pPr>
      <w:r>
        <w:rPr>
          <w:rFonts w:hint="eastAsia"/>
          <w:lang w:val="en-US" w:eastAsia="zh-CN"/>
        </w:rPr>
        <w:t>合同总价款</w:t>
      </w:r>
      <w:r>
        <w:rPr>
          <w:rFonts w:hint="eastAsia"/>
          <w:u w:val="single"/>
          <w:lang w:val="en-US" w:eastAsia="zh-CN"/>
        </w:rPr>
        <w:t xml:space="preserve">           </w:t>
      </w:r>
      <w:r>
        <w:rPr>
          <w:rFonts w:hint="eastAsia"/>
          <w:u w:val="none"/>
          <w:lang w:val="en-US" w:eastAsia="zh-CN"/>
        </w:rPr>
        <w:t>元 ，大写</w:t>
      </w:r>
      <w:r>
        <w:rPr>
          <w:rFonts w:hint="eastAsia"/>
          <w:u w:val="single"/>
          <w:lang w:val="en-US" w:eastAsia="zh-CN"/>
        </w:rPr>
        <w:t xml:space="preserve">        </w:t>
      </w:r>
      <w:r>
        <w:rPr>
          <w:rFonts w:hint="eastAsia"/>
          <w:u w:val="none"/>
          <w:lang w:val="en-US" w:eastAsia="zh-CN"/>
        </w:rPr>
        <w:t>元。</w:t>
      </w:r>
      <w:r>
        <w:rPr>
          <w:rFonts w:hint="eastAsia" w:ascii="宋体" w:hAnsi="宋体" w:eastAsia="宋体" w:cstheme="minorBidi"/>
          <w:kern w:val="2"/>
          <w:sz w:val="21"/>
          <w:szCs w:val="21"/>
          <w:highlight w:val="none"/>
          <w:lang w:val="en-US" w:eastAsia="zh-CN" w:bidi="ar-SA"/>
        </w:rPr>
        <w:t>包括供应商完成本项目所需的一切费用，</w:t>
      </w:r>
      <w:r>
        <w:rPr>
          <w:rFonts w:hint="eastAsia" w:hAnsi="宋体" w:cstheme="minorBidi"/>
          <w:kern w:val="2"/>
          <w:sz w:val="21"/>
          <w:szCs w:val="21"/>
          <w:highlight w:val="none"/>
          <w:lang w:val="en-US" w:eastAsia="zh-CN" w:bidi="ar-SA"/>
        </w:rPr>
        <w:t>如</w:t>
      </w:r>
      <w:r>
        <w:rPr>
          <w:rFonts w:hint="eastAsia" w:ascii="宋体" w:hAnsi="宋体" w:eastAsia="宋体" w:cstheme="minorBidi"/>
          <w:kern w:val="2"/>
          <w:sz w:val="21"/>
          <w:szCs w:val="21"/>
          <w:highlight w:val="none"/>
          <w:lang w:val="en-US" w:eastAsia="zh-CN" w:bidi="ar-SA"/>
        </w:rPr>
        <w:t>货物、运输、制作、安装、人工、机械、辅材（含水、电等）、保险、代理、培训、税、费、验收前成品保护和交付后的质保等费用。详见下表：</w:t>
      </w:r>
    </w:p>
    <w:tbl>
      <w:tblPr>
        <w:tblStyle w:val="2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6"/>
        <w:gridCol w:w="1096"/>
        <w:gridCol w:w="2196"/>
        <w:gridCol w:w="656"/>
        <w:gridCol w:w="656"/>
        <w:gridCol w:w="1756"/>
        <w:gridCol w:w="1316"/>
      </w:tblGrid>
      <w:tr w14:paraId="52BAF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059AC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kern w:val="0"/>
                <w:highlight w:val="none"/>
                <w:lang w:val="en-US" w:eastAsia="zh-CN"/>
              </w:rPr>
              <w:t>资阳市中心医院</w:t>
            </w:r>
            <w:r>
              <w:rPr>
                <w:rFonts w:hint="eastAsia" w:ascii="宋体" w:hAnsi="宋体" w:cs="宋体"/>
                <w:kern w:val="0"/>
                <w:highlight w:val="none"/>
                <w:lang w:val="en-US" w:eastAsia="zh-CN"/>
              </w:rPr>
              <w:t>麻醉手术中心六楼改造卫生间项目</w:t>
            </w:r>
            <w:r>
              <w:rPr>
                <w:rFonts w:hint="eastAsia" w:ascii="宋体" w:hAnsi="宋体" w:eastAsia="宋体" w:cstheme="minorBidi"/>
                <w:color w:val="auto"/>
                <w:kern w:val="2"/>
                <w:sz w:val="21"/>
                <w:szCs w:val="21"/>
                <w:highlight w:val="none"/>
                <w:lang w:val="en-US" w:eastAsia="zh-CN" w:bidi="ar-SA"/>
              </w:rPr>
              <w:t>工程量清单</w:t>
            </w:r>
          </w:p>
        </w:tc>
      </w:tr>
      <w:tr w14:paraId="33A60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7096515E">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492D5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3BC49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项目特征及工作内容</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1D8B6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5AB3A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auto" w:sz="4" w:space="0"/>
              <w:left w:val="single" w:color="000000" w:sz="4" w:space="0"/>
              <w:bottom w:val="single" w:color="000000" w:sz="4" w:space="0"/>
              <w:right w:val="nil"/>
            </w:tcBorders>
            <w:shd w:val="clear" w:color="auto" w:fill="auto"/>
            <w:noWrap/>
            <w:vAlign w:val="center"/>
          </w:tcPr>
          <w:p w14:paraId="08D45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综合单价（元）</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312BD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r>
      <w:tr w14:paraId="06F19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F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A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B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B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7E0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F893DA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C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8D63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D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D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C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0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E96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471807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89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9D14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5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C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5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6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39A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C428F8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F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3DDB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B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0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6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3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AA2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1495F1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41E1">
            <w:pPr>
              <w:jc w:val="center"/>
              <w:rPr>
                <w:rFonts w:hint="eastAsia" w:ascii="宋体" w:hAnsi="宋体" w:eastAsia="宋体" w:cs="宋体"/>
                <w:i w:val="0"/>
                <w:iCs w:val="0"/>
                <w:color w:val="000000"/>
                <w:sz w:val="22"/>
                <w:szCs w:val="22"/>
                <w:u w:val="none"/>
              </w:rPr>
            </w:pPr>
          </w:p>
        </w:tc>
      </w:tr>
      <w:tr w14:paraId="25A2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D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A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仿宋_GB2312" w:eastAsia="仿宋_GB2312" w:cs="仿宋_GB2312"/>
                <w:i w:val="0"/>
                <w:iCs w:val="0"/>
                <w:color w:val="000000"/>
                <w:kern w:val="0"/>
                <w:sz w:val="21"/>
                <w:szCs w:val="21"/>
                <w:u w:val="none"/>
                <w:lang w:val="en-US" w:eastAsia="zh-CN" w:bidi="ar"/>
              </w:rPr>
              <w:t>税率%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6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1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4D5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0EFA1E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7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EECF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5CED">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3BF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总价</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D0E7">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0964">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0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D57D">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4251">
            <w:pPr>
              <w:jc w:val="center"/>
              <w:rPr>
                <w:rFonts w:hint="eastAsia" w:ascii="宋体" w:hAnsi="宋体" w:eastAsia="宋体" w:cs="宋体"/>
                <w:i w:val="0"/>
                <w:iCs w:val="0"/>
                <w:color w:val="000000"/>
                <w:sz w:val="22"/>
                <w:szCs w:val="22"/>
                <w:u w:val="none"/>
              </w:rPr>
            </w:pPr>
          </w:p>
        </w:tc>
      </w:tr>
    </w:tbl>
    <w:p w14:paraId="784EF3A1">
      <w:pPr>
        <w:pStyle w:val="16"/>
      </w:pPr>
    </w:p>
    <w:p w14:paraId="3232F9E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29" w:name="_Toc21762_WPSOffice_Level1"/>
      <w:r>
        <w:rPr>
          <w:rFonts w:hint="eastAsia" w:ascii="宋体" w:hAnsi="宋体" w:eastAsia="宋体" w:cstheme="minorBidi"/>
          <w:kern w:val="2"/>
          <w:sz w:val="21"/>
          <w:szCs w:val="21"/>
          <w:highlight w:val="none"/>
          <w:lang w:val="en-US" w:eastAsia="zh-CN" w:bidi="ar-SA"/>
        </w:rPr>
        <w:t>五、工程质量与检查验收</w:t>
      </w:r>
      <w:bookmarkEnd w:id="29"/>
    </w:p>
    <w:p w14:paraId="4E327B5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1、</w:t>
      </w:r>
      <w:r>
        <w:rPr>
          <w:rFonts w:hint="eastAsia" w:ascii="宋体" w:hAnsi="宋体" w:eastAsia="宋体" w:cstheme="minorBidi"/>
          <w:kern w:val="2"/>
          <w:sz w:val="21"/>
          <w:szCs w:val="21"/>
          <w:highlight w:val="none"/>
          <w:lang w:val="en-US" w:eastAsia="zh-CN" w:bidi="ar-SA"/>
        </w:rPr>
        <w:t>乙方在施工中要严格按照国家、行业标准和企业规范及本合同约定进行施工，并随时接受甲方的检查，并为检查、检验提供便利条件，对甲方提出的问题，乙方应及时进行整改，维修工程结束后，由甲、乙双方共同对工程进行验收。在竣工验收时，对于甲方确认的尚未修复的工程质量问题，由乙方负责按甲方的要求继续维修，并承担逾期责任。</w:t>
      </w:r>
    </w:p>
    <w:p w14:paraId="2C1A3BF1">
      <w:pPr>
        <w:pStyle w:val="2"/>
        <w:ind w:firstLine="420" w:firstLineChars="200"/>
        <w:rPr>
          <w:rFonts w:hint="default"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2、工程质量</w:t>
      </w:r>
      <w:r>
        <w:rPr>
          <w:rFonts w:hint="eastAsia" w:ascii="宋体" w:hAnsi="宋体" w:cstheme="minorBidi"/>
          <w:kern w:val="2"/>
          <w:sz w:val="21"/>
          <w:szCs w:val="21"/>
          <w:highlight w:val="none"/>
          <w:lang w:val="en-US" w:eastAsia="zh-CN" w:bidi="ar-SA"/>
        </w:rPr>
        <w:t>：防水无渗漏。灰浆饱满、无空鼓，坚固耐用。墙地砖缝隙横平竖直。</w:t>
      </w:r>
    </w:p>
    <w:p w14:paraId="4F559D7C">
      <w:pPr>
        <w:pStyle w:val="16"/>
        <w:ind w:firstLine="420" w:firstLineChars="200"/>
        <w:rPr>
          <w:rFonts w:hint="eastAsia" w:ascii="宋体" w:hAnsi="宋体" w:eastAsia="宋体" w:cstheme="minorBidi"/>
          <w:kern w:val="2"/>
          <w:sz w:val="21"/>
          <w:szCs w:val="21"/>
          <w:highlight w:val="none"/>
          <w:lang w:val="en-US" w:eastAsia="zh-CN" w:bidi="ar-SA"/>
        </w:rPr>
      </w:pPr>
      <w:r>
        <w:rPr>
          <w:rFonts w:hint="eastAsia" w:hAnsi="宋体" w:cstheme="minorBidi"/>
          <w:kern w:val="2"/>
          <w:sz w:val="21"/>
          <w:szCs w:val="21"/>
          <w:highlight w:val="none"/>
          <w:lang w:val="en-US" w:eastAsia="zh-CN" w:bidi="ar-SA"/>
        </w:rPr>
        <w:t xml:space="preserve"> </w:t>
      </w:r>
      <w:bookmarkStart w:id="30" w:name="_Toc29458_WPSOffice_Level1"/>
      <w:r>
        <w:rPr>
          <w:rFonts w:hint="eastAsia" w:ascii="宋体" w:hAnsi="宋体" w:eastAsia="宋体" w:cstheme="minorBidi"/>
          <w:kern w:val="2"/>
          <w:sz w:val="21"/>
          <w:szCs w:val="21"/>
          <w:highlight w:val="none"/>
          <w:lang w:val="en-US" w:eastAsia="zh-CN" w:bidi="ar-SA"/>
        </w:rPr>
        <w:t>六、保修</w:t>
      </w:r>
      <w:bookmarkEnd w:id="30"/>
    </w:p>
    <w:p w14:paraId="523D4D40">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w:t>
      </w:r>
      <w:r>
        <w:rPr>
          <w:rFonts w:hint="eastAsia" w:ascii="宋体" w:hAnsi="宋体" w:cstheme="minorBidi"/>
          <w:kern w:val="2"/>
          <w:sz w:val="21"/>
          <w:szCs w:val="21"/>
          <w:highlight w:val="none"/>
          <w:lang w:val="en-US" w:eastAsia="zh-CN" w:bidi="ar-SA"/>
        </w:rPr>
        <w:t>质保要求按国家相关规定执行</w:t>
      </w:r>
      <w:r>
        <w:rPr>
          <w:rFonts w:hint="eastAsia" w:ascii="宋体" w:hAnsi="宋体" w:eastAsia="宋体" w:cstheme="minorBidi"/>
          <w:kern w:val="2"/>
          <w:sz w:val="21"/>
          <w:szCs w:val="21"/>
          <w:highlight w:val="none"/>
          <w:lang w:val="en-US" w:eastAsia="zh-CN" w:bidi="ar-SA"/>
        </w:rPr>
        <w:t>。</w:t>
      </w:r>
    </w:p>
    <w:p w14:paraId="07231CC5">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1" w:name="_Toc22818_WPSOffice_Level1"/>
      <w:r>
        <w:rPr>
          <w:rFonts w:hint="eastAsia" w:ascii="宋体" w:hAnsi="宋体" w:eastAsia="宋体" w:cstheme="minorBidi"/>
          <w:kern w:val="2"/>
          <w:sz w:val="21"/>
          <w:szCs w:val="21"/>
          <w:highlight w:val="none"/>
          <w:lang w:val="en-US" w:eastAsia="zh-CN" w:bidi="ar-SA"/>
        </w:rPr>
        <w:t>七、违约责任</w:t>
      </w:r>
      <w:bookmarkEnd w:id="31"/>
    </w:p>
    <w:p w14:paraId="22252EC4">
      <w:pPr>
        <w:pageBreakBefore w:val="0"/>
        <w:widowControl/>
        <w:kinsoku/>
        <w:wordWrap/>
        <w:overflowPunct/>
        <w:topLinePunct w:val="0"/>
        <w:autoSpaceDE/>
        <w:autoSpaceDN/>
        <w:bidi w:val="0"/>
        <w:spacing w:line="400" w:lineRule="exact"/>
        <w:ind w:firstLine="420" w:firstLineChars="200"/>
        <w:textAlignment w:val="auto"/>
        <w:rPr>
          <w:rFonts w:hint="default"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1、中标方（乙方）必须服从甲方相关人员安排，在施工工程中严格控制粉尘和噪声，不得影响甲方正常开展诊疗工作，如因违规施工造成的损失乙方自行承担，</w:t>
      </w:r>
    </w:p>
    <w:p w14:paraId="122D45B7">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2</w:t>
      </w:r>
      <w:r>
        <w:rPr>
          <w:rFonts w:hint="eastAsia" w:ascii="宋体" w:hAnsi="宋体" w:eastAsia="宋体" w:cstheme="minorBidi"/>
          <w:kern w:val="2"/>
          <w:sz w:val="21"/>
          <w:szCs w:val="21"/>
          <w:highlight w:val="none"/>
          <w:lang w:val="en-US" w:eastAsia="zh-CN" w:bidi="ar-SA"/>
        </w:rPr>
        <w:t>、未经甲方书面同意，乙方不得将本合同项下的权利、义务转让他人，否则，甲方有权解除合同。</w:t>
      </w:r>
    </w:p>
    <w:p w14:paraId="5EABFC6D">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3</w:t>
      </w:r>
      <w:r>
        <w:rPr>
          <w:rFonts w:hint="eastAsia" w:ascii="宋体" w:hAnsi="宋体" w:eastAsia="宋体" w:cstheme="minorBidi"/>
          <w:kern w:val="2"/>
          <w:sz w:val="21"/>
          <w:szCs w:val="21"/>
          <w:highlight w:val="none"/>
          <w:lang w:val="en-US" w:eastAsia="zh-CN" w:bidi="ar-SA"/>
        </w:rPr>
        <w:t>、凡因乙方原因导致本合同解除的，乙方应承担合同暂定价款10％的违约赔偿金，如该违约赔偿金不足以弥补甲方所受到的损失的（包括甲方因此向第三方支付的赔偿金、违约金），乙方还应赔偿甲方所受到的损失。</w:t>
      </w:r>
    </w:p>
    <w:p w14:paraId="6C51298F">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2" w:name="_Toc22252_WPSOffice_Level1"/>
      <w:r>
        <w:rPr>
          <w:rFonts w:hint="eastAsia" w:ascii="宋体" w:hAnsi="宋体" w:eastAsia="宋体" w:cstheme="minorBidi"/>
          <w:kern w:val="2"/>
          <w:sz w:val="21"/>
          <w:szCs w:val="21"/>
          <w:highlight w:val="none"/>
          <w:lang w:val="en-US" w:eastAsia="zh-CN" w:bidi="ar-SA"/>
        </w:rPr>
        <w:t>九、安全施工</w:t>
      </w:r>
      <w:bookmarkEnd w:id="32"/>
    </w:p>
    <w:p w14:paraId="597A10F9">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3" w:name="_Toc3723_WPSOffice_Level1"/>
      <w:r>
        <w:rPr>
          <w:rFonts w:hint="eastAsia" w:ascii="宋体" w:hAnsi="宋体" w:eastAsia="宋体" w:cstheme="minorBidi"/>
          <w:kern w:val="2"/>
          <w:sz w:val="21"/>
          <w:szCs w:val="21"/>
          <w:highlight w:val="none"/>
          <w:lang w:val="en-US" w:eastAsia="zh-CN" w:bidi="ar-SA"/>
        </w:rPr>
        <w:t>乙方按有关规定采取严格的施工安全措施，承担由于安全措施不力造成的事故责任和因此发生的费用及后果。乙方应为施工人员购买人身意外伤害险及与工程施工有关的一切保险。凡在施工过程中发生安全责任事故或其他责任事故，均由乙方承担责任。</w:t>
      </w:r>
    </w:p>
    <w:p w14:paraId="3EF43C83">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十、施工责任</w:t>
      </w:r>
      <w:bookmarkEnd w:id="33"/>
    </w:p>
    <w:p w14:paraId="22E86A00">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1、甲方在乙方施工中为乙方提供水、电等</w:t>
      </w:r>
      <w:r>
        <w:rPr>
          <w:rFonts w:hint="eastAsia" w:ascii="宋体" w:hAnsi="宋体" w:cstheme="minorBidi"/>
          <w:kern w:val="2"/>
          <w:sz w:val="21"/>
          <w:szCs w:val="21"/>
          <w:highlight w:val="none"/>
          <w:lang w:val="en-US" w:eastAsia="zh-CN" w:bidi="ar-SA"/>
        </w:rPr>
        <w:t>接口</w:t>
      </w:r>
      <w:r>
        <w:rPr>
          <w:rFonts w:hint="eastAsia" w:ascii="宋体" w:hAnsi="宋体" w:eastAsia="宋体" w:cstheme="minorBidi"/>
          <w:kern w:val="2"/>
          <w:sz w:val="21"/>
          <w:szCs w:val="21"/>
          <w:highlight w:val="none"/>
          <w:lang w:val="en-US" w:eastAsia="zh-CN" w:bidi="ar-SA"/>
        </w:rPr>
        <w:t>，乙方按</w:t>
      </w:r>
      <w:r>
        <w:rPr>
          <w:rFonts w:hint="eastAsia" w:ascii="宋体" w:hAnsi="宋体" w:cstheme="minorBidi"/>
          <w:kern w:val="2"/>
          <w:sz w:val="21"/>
          <w:szCs w:val="21"/>
          <w:highlight w:val="none"/>
          <w:lang w:val="en-US" w:eastAsia="zh-CN" w:bidi="ar-SA"/>
        </w:rPr>
        <w:t>相关规程</w:t>
      </w:r>
      <w:r>
        <w:rPr>
          <w:rFonts w:hint="eastAsia" w:ascii="宋体" w:hAnsi="宋体" w:eastAsia="宋体" w:cstheme="minorBidi"/>
          <w:kern w:val="2"/>
          <w:sz w:val="21"/>
          <w:szCs w:val="21"/>
          <w:highlight w:val="none"/>
          <w:lang w:val="en-US" w:eastAsia="zh-CN" w:bidi="ar-SA"/>
        </w:rPr>
        <w:t>要求</w:t>
      </w:r>
      <w:r>
        <w:rPr>
          <w:rFonts w:hint="eastAsia" w:ascii="宋体" w:hAnsi="宋体" w:cstheme="minorBidi"/>
          <w:kern w:val="2"/>
          <w:sz w:val="21"/>
          <w:szCs w:val="21"/>
          <w:highlight w:val="none"/>
          <w:lang w:val="en-US" w:eastAsia="zh-CN" w:bidi="ar-SA"/>
        </w:rPr>
        <w:t>接入，按甲方规定使用</w:t>
      </w:r>
      <w:r>
        <w:rPr>
          <w:rFonts w:hint="eastAsia" w:ascii="宋体" w:hAnsi="宋体" w:eastAsia="宋体" w:cstheme="minorBidi"/>
          <w:kern w:val="2"/>
          <w:sz w:val="21"/>
          <w:szCs w:val="21"/>
          <w:highlight w:val="none"/>
          <w:lang w:val="en-US" w:eastAsia="zh-CN" w:bidi="ar-SA"/>
        </w:rPr>
        <w:t>。</w:t>
      </w:r>
    </w:p>
    <w:p w14:paraId="5C9CD934">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2、乙方在施工中要保护甲方及现场第三方人身及财产不能损坏。维修要严格遵守医院规定的制度，如有投诉或乙方损害甲方及现场第三方人身及财产，甲方有权在应付乙方的工程款中扣除相应损失。</w:t>
      </w:r>
    </w:p>
    <w:p w14:paraId="6B7F9CF8">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3、乙方指派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14:paraId="6C72A52D">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4、乙方严格按照甲方确认的施工做法以及质量标准要求进行施工，做好各项质量检查记录。严格执行施工规范、安全操作规程、防火安全规定、环境保护规定，确保工程达到合同约定及甲方要求。</w:t>
      </w:r>
    </w:p>
    <w:p w14:paraId="16D17822">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5、工程竣工验收合格且交付使用前乙方负责对现场的一切设施和工程成品、半成品进行保护并承担费用。</w:t>
      </w:r>
    </w:p>
    <w:p w14:paraId="27E2BC7E">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14:paraId="3D115263">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7、在施工中随时接受甲方代表及其委派人员的质量检查、检验及监督，为检查、检验、监督提供便利条件，并按甲方代表及其委派人员的要求返工、修改，承担因自身原因导致返工、修改的费用。</w:t>
      </w:r>
    </w:p>
    <w:p w14:paraId="66379F85">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8、维修施工所需办理的一切审批手续（指按有关法律法规规定需报批的项目）由乙方负责办理并承担费用，一切责任由乙方承担。</w:t>
      </w:r>
    </w:p>
    <w:p w14:paraId="1D34D7C2">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9、本合同约定的维修工程必须由乙方自行完成，未经甲方同意，乙方不得将该工程擅自分包、转包或交由其他任何第三人完成，否则，甲方有权解除本合同。</w:t>
      </w:r>
    </w:p>
    <w:p w14:paraId="7EE6BB10">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14:paraId="02BA5C00">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11、乙方在维修施工过程中应注意爱护甲方的财产、物品，不得破坏建筑物及相关设施、设备。在维修工程中，凡由于乙方原因导致甲方或第三人人身或财产损害的，乙方应当予以赔偿。甲方有权在应付乙方的工程款中扣除，不足部分甲方、业主或有关权利人有权向乙方追偿。</w:t>
      </w:r>
    </w:p>
    <w:p w14:paraId="54A4E538">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4" w:name="_Toc20965_WPSOffice_Level1"/>
      <w:r>
        <w:rPr>
          <w:rFonts w:hint="eastAsia" w:ascii="宋体" w:hAnsi="宋体" w:eastAsia="宋体" w:cstheme="minorBidi"/>
          <w:kern w:val="2"/>
          <w:sz w:val="21"/>
          <w:szCs w:val="21"/>
          <w:highlight w:val="none"/>
          <w:lang w:val="en-US" w:eastAsia="zh-CN" w:bidi="ar-SA"/>
        </w:rPr>
        <w:t>十一、</w:t>
      </w:r>
      <w:r>
        <w:rPr>
          <w:rFonts w:hint="eastAsia" w:ascii="宋体" w:hAnsi="宋体" w:cstheme="minorBidi"/>
          <w:kern w:val="2"/>
          <w:sz w:val="21"/>
          <w:szCs w:val="21"/>
          <w:highlight w:val="none"/>
          <w:lang w:val="en-US" w:eastAsia="zh-CN" w:bidi="ar-SA"/>
        </w:rPr>
        <w:t>其他</w:t>
      </w:r>
      <w:bookmarkEnd w:id="34"/>
    </w:p>
    <w:p w14:paraId="31EDC228">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1、本合同壹式伍份，甲方执肆份，乙方执壹份，本合同自甲、乙双方签字盖章之日起生效。</w:t>
      </w:r>
    </w:p>
    <w:p w14:paraId="08E69C0F">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2、未尽事宜或合同执行中发生纠纷，双方应友好协商解决。协商不了，由该维修工程所在地人民法院解决。</w:t>
      </w:r>
    </w:p>
    <w:p w14:paraId="5F5009F8">
      <w:pPr>
        <w:pStyle w:val="2"/>
        <w:ind w:firstLine="420" w:firstLineChars="200"/>
        <w:rPr>
          <w:rFonts w:hint="default"/>
          <w:lang w:val="en-US" w:eastAsia="zh-CN"/>
        </w:rPr>
      </w:pPr>
      <w:r>
        <w:rPr>
          <w:rFonts w:hint="eastAsia" w:ascii="宋体" w:hAnsi="宋体" w:cstheme="minorBidi"/>
          <w:kern w:val="2"/>
          <w:sz w:val="21"/>
          <w:szCs w:val="21"/>
          <w:highlight w:val="none"/>
          <w:lang w:val="en-US" w:eastAsia="zh-CN" w:bidi="ar-SA"/>
        </w:rPr>
        <w:t>3</w:t>
      </w:r>
      <w:r>
        <w:rPr>
          <w:rFonts w:hint="eastAsia" w:ascii="宋体" w:hAnsi="宋体" w:eastAsia="宋体" w:cstheme="minorBidi"/>
          <w:kern w:val="2"/>
          <w:sz w:val="21"/>
          <w:szCs w:val="21"/>
          <w:highlight w:val="none"/>
          <w:lang w:val="en-US" w:eastAsia="zh-CN" w:bidi="ar-SA"/>
        </w:rPr>
        <w:t>、</w:t>
      </w:r>
      <w:r>
        <w:rPr>
          <w:rFonts w:hint="eastAsia" w:ascii="宋体" w:hAnsi="宋体" w:cstheme="minorBidi"/>
          <w:kern w:val="2"/>
          <w:sz w:val="21"/>
          <w:szCs w:val="21"/>
          <w:highlight w:val="none"/>
          <w:lang w:val="en-US" w:eastAsia="zh-CN" w:bidi="ar-SA"/>
        </w:rPr>
        <w:t>附件：廉洁承诺书</w:t>
      </w:r>
    </w:p>
    <w:tbl>
      <w:tblPr>
        <w:tblStyle w:val="28"/>
        <w:tblW w:w="101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19"/>
        <w:gridCol w:w="5257"/>
      </w:tblGrid>
      <w:tr w14:paraId="6EFE8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6" w:hRule="atLeast"/>
          <w:jc w:val="center"/>
        </w:trPr>
        <w:tc>
          <w:tcPr>
            <w:tcW w:w="4919" w:type="dxa"/>
            <w:tcBorders>
              <w:top w:val="nil"/>
              <w:left w:val="nil"/>
              <w:bottom w:val="nil"/>
              <w:right w:val="nil"/>
            </w:tcBorders>
            <w:noWrap w:val="0"/>
            <w:tcMar>
              <w:left w:w="108" w:type="dxa"/>
              <w:right w:w="108" w:type="dxa"/>
            </w:tcMar>
            <w:vAlign w:val="top"/>
          </w:tcPr>
          <w:p w14:paraId="3461686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eastAsia" w:ascii="Calibri" w:hAnsi="Calibri" w:eastAsia="仿宋_GB2312" w:cs="Calibri"/>
                <w:sz w:val="21"/>
                <w:szCs w:val="21"/>
                <w:lang w:eastAsia="zh-CN"/>
              </w:rPr>
            </w:pPr>
            <w:r>
              <w:rPr>
                <w:rFonts w:hint="default" w:ascii="仿宋_GB2312" w:hAnsi="Calibri" w:eastAsia="仿宋_GB2312" w:cs="仿宋_GB2312"/>
                <w:sz w:val="24"/>
                <w:szCs w:val="24"/>
              </w:rPr>
              <w:t>甲方：（章）</w:t>
            </w:r>
            <w:r>
              <w:rPr>
                <w:rFonts w:hint="eastAsia" w:ascii="仿宋_GB2312" w:hAnsi="Calibri" w:eastAsia="仿宋_GB2312" w:cs="仿宋_GB2312"/>
                <w:sz w:val="24"/>
                <w:szCs w:val="24"/>
                <w:lang w:eastAsia="zh-CN"/>
              </w:rPr>
              <w:t>资阳市中心医院</w:t>
            </w:r>
          </w:p>
          <w:p w14:paraId="49D8E0F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地址：资阳市雁江区仁德西路66号</w:t>
            </w:r>
          </w:p>
          <w:p w14:paraId="4EEAD53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法定代表人签字：</w:t>
            </w:r>
          </w:p>
          <w:p w14:paraId="68C610D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授权代理人：</w:t>
            </w:r>
          </w:p>
          <w:p w14:paraId="5093E0A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统一社会信用代码：12511800451513294D</w:t>
            </w:r>
          </w:p>
          <w:p w14:paraId="7DF3185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开户行：建行资阳和平路支行</w:t>
            </w:r>
          </w:p>
          <w:p w14:paraId="63D6042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账号：51001687367051500244</w:t>
            </w:r>
          </w:p>
          <w:p w14:paraId="7FAEE59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电话：028-26655128</w:t>
            </w:r>
          </w:p>
          <w:p w14:paraId="1AEC00C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日期：202</w:t>
            </w:r>
            <w:r>
              <w:rPr>
                <w:rFonts w:hint="eastAsia" w:ascii="仿宋_GB2312" w:hAnsi="Calibri" w:eastAsia="仿宋_GB2312" w:cs="仿宋_GB2312"/>
                <w:sz w:val="24"/>
                <w:szCs w:val="24"/>
                <w:lang w:val="en-US" w:eastAsia="zh-CN"/>
              </w:rPr>
              <w:t>5</w:t>
            </w:r>
            <w:r>
              <w:rPr>
                <w:rFonts w:hint="default" w:ascii="仿宋_GB2312" w:hAnsi="Calibri" w:eastAsia="仿宋_GB2312" w:cs="仿宋_GB2312"/>
                <w:sz w:val="24"/>
                <w:szCs w:val="24"/>
              </w:rPr>
              <w:t>年　月　日</w:t>
            </w:r>
          </w:p>
        </w:tc>
        <w:tc>
          <w:tcPr>
            <w:tcW w:w="5257" w:type="dxa"/>
            <w:tcBorders>
              <w:top w:val="nil"/>
              <w:left w:val="nil"/>
              <w:bottom w:val="nil"/>
              <w:right w:val="nil"/>
            </w:tcBorders>
            <w:noWrap w:val="0"/>
            <w:tcMar>
              <w:left w:w="108" w:type="dxa"/>
              <w:right w:w="108" w:type="dxa"/>
            </w:tcMar>
            <w:vAlign w:val="top"/>
          </w:tcPr>
          <w:p w14:paraId="21F0458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eastAsia="仿宋_GB2312" w:cs="Calibri"/>
                <w:sz w:val="21"/>
                <w:szCs w:val="21"/>
                <w:lang w:val="en-US" w:eastAsia="zh-CN"/>
              </w:rPr>
            </w:pPr>
            <w:r>
              <w:rPr>
                <w:rFonts w:hint="default" w:ascii="仿宋_GB2312" w:hAnsi="Calibri" w:eastAsia="仿宋_GB2312" w:cs="仿宋_GB2312"/>
                <w:sz w:val="24"/>
                <w:szCs w:val="24"/>
              </w:rPr>
              <w:t>乙方：（章）</w:t>
            </w:r>
            <w:r>
              <w:rPr>
                <w:rFonts w:hint="eastAsia" w:ascii="仿宋_GB2312" w:hAnsi="Calibri" w:eastAsia="仿宋_GB2312" w:cs="仿宋_GB2312"/>
                <w:sz w:val="24"/>
                <w:szCs w:val="24"/>
                <w:lang w:val="en-US" w:eastAsia="zh-CN"/>
              </w:rPr>
              <w:t xml:space="preserve"> </w:t>
            </w:r>
          </w:p>
          <w:p w14:paraId="270DFFF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地址：</w:t>
            </w:r>
            <w:r>
              <w:rPr>
                <w:rFonts w:hint="eastAsia" w:ascii="仿宋_GB2312" w:hAnsi="Calibri" w:eastAsia="仿宋_GB2312" w:cs="仿宋_GB2312"/>
                <w:sz w:val="24"/>
                <w:szCs w:val="24"/>
                <w:lang w:val="en-US" w:eastAsia="zh-CN"/>
              </w:rPr>
              <w:t xml:space="preserve"> </w:t>
            </w:r>
            <w:r>
              <w:rPr>
                <w:rFonts w:hint="default" w:ascii="仿宋_GB2312" w:hAnsi="Calibri" w:eastAsia="仿宋_GB2312" w:cs="仿宋_GB2312"/>
                <w:sz w:val="24"/>
                <w:szCs w:val="24"/>
              </w:rPr>
              <w:t>法定代表人签字：</w:t>
            </w:r>
          </w:p>
          <w:p w14:paraId="085F734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授权代理人：</w:t>
            </w:r>
          </w:p>
          <w:p w14:paraId="71A834F0">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eastAsia="仿宋_GB2312" w:cs="Calibri"/>
                <w:sz w:val="21"/>
                <w:szCs w:val="21"/>
                <w:lang w:val="en-US" w:eastAsia="zh-CN"/>
              </w:rPr>
            </w:pPr>
            <w:r>
              <w:rPr>
                <w:rFonts w:hint="default" w:ascii="仿宋_GB2312" w:hAnsi="Calibri" w:eastAsia="仿宋_GB2312" w:cs="仿宋_GB2312"/>
                <w:sz w:val="24"/>
                <w:szCs w:val="24"/>
              </w:rPr>
              <w:t>统一社会信用代码：</w:t>
            </w:r>
            <w:r>
              <w:rPr>
                <w:rFonts w:hint="eastAsia" w:ascii="仿宋_GB2312" w:hAnsi="Calibri" w:eastAsia="仿宋_GB2312" w:cs="仿宋_GB2312"/>
                <w:sz w:val="24"/>
                <w:szCs w:val="24"/>
                <w:lang w:val="en-US" w:eastAsia="zh-CN"/>
              </w:rPr>
              <w:t xml:space="preserve"> </w:t>
            </w:r>
          </w:p>
          <w:p w14:paraId="3ECEF80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eastAsia="仿宋_GB2312" w:cs="Calibri"/>
                <w:sz w:val="21"/>
                <w:szCs w:val="21"/>
                <w:lang w:val="en-US" w:eastAsia="zh-CN"/>
              </w:rPr>
            </w:pPr>
            <w:r>
              <w:rPr>
                <w:rFonts w:hint="default" w:ascii="仿宋_GB2312" w:hAnsi="Calibri" w:eastAsia="仿宋_GB2312" w:cs="仿宋_GB2312"/>
                <w:sz w:val="24"/>
                <w:szCs w:val="24"/>
              </w:rPr>
              <w:t>开户行：</w:t>
            </w:r>
            <w:r>
              <w:rPr>
                <w:rFonts w:hint="eastAsia" w:ascii="仿宋_GB2312" w:hAnsi="Calibri" w:eastAsia="仿宋_GB2312" w:cs="仿宋_GB2312"/>
                <w:sz w:val="24"/>
                <w:szCs w:val="24"/>
                <w:lang w:val="en-US" w:eastAsia="zh-CN"/>
              </w:rPr>
              <w:t xml:space="preserve"> </w:t>
            </w:r>
          </w:p>
          <w:p w14:paraId="196FCAC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eastAsia" w:ascii="仿宋_GB2312" w:hAnsi="Calibri" w:eastAsia="仿宋_GB2312" w:cs="仿宋_GB2312"/>
                <w:sz w:val="24"/>
                <w:szCs w:val="24"/>
                <w:lang w:val="en-US" w:eastAsia="zh-CN"/>
              </w:rPr>
            </w:pPr>
            <w:r>
              <w:rPr>
                <w:rFonts w:hint="default" w:ascii="仿宋_GB2312" w:hAnsi="Calibri" w:eastAsia="仿宋_GB2312" w:cs="仿宋_GB2312"/>
                <w:sz w:val="24"/>
                <w:szCs w:val="24"/>
              </w:rPr>
              <w:t>账号：</w:t>
            </w:r>
            <w:r>
              <w:rPr>
                <w:rFonts w:hint="eastAsia" w:ascii="仿宋_GB2312" w:hAnsi="Calibri" w:eastAsia="仿宋_GB2312" w:cs="仿宋_GB2312"/>
                <w:sz w:val="24"/>
                <w:szCs w:val="24"/>
                <w:lang w:val="en-US" w:eastAsia="zh-CN"/>
              </w:rPr>
              <w:t xml:space="preserve"> </w:t>
            </w:r>
          </w:p>
          <w:p w14:paraId="1757F99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eastAsia="仿宋_GB2312" w:cs="Calibri"/>
                <w:sz w:val="21"/>
                <w:szCs w:val="21"/>
                <w:lang w:val="en-US" w:eastAsia="zh-CN"/>
              </w:rPr>
            </w:pPr>
            <w:r>
              <w:rPr>
                <w:rFonts w:hint="default" w:ascii="仿宋_GB2312" w:hAnsi="Calibri" w:eastAsia="仿宋_GB2312" w:cs="仿宋_GB2312"/>
                <w:sz w:val="24"/>
                <w:szCs w:val="24"/>
              </w:rPr>
              <w:t>电话：</w:t>
            </w:r>
          </w:p>
          <w:p w14:paraId="46FC4D6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Calibri" w:hAnsi="Calibri" w:cs="Calibri"/>
                <w:sz w:val="21"/>
                <w:szCs w:val="21"/>
              </w:rPr>
            </w:pPr>
            <w:r>
              <w:rPr>
                <w:rFonts w:hint="default" w:ascii="仿宋_GB2312" w:hAnsi="Calibri" w:eastAsia="仿宋_GB2312" w:cs="仿宋_GB2312"/>
                <w:sz w:val="24"/>
                <w:szCs w:val="24"/>
              </w:rPr>
              <w:t>日期：202</w:t>
            </w:r>
            <w:r>
              <w:rPr>
                <w:rFonts w:hint="eastAsia" w:ascii="仿宋_GB2312" w:hAnsi="Calibri" w:eastAsia="仿宋_GB2312" w:cs="仿宋_GB2312"/>
                <w:sz w:val="24"/>
                <w:szCs w:val="24"/>
                <w:lang w:val="en-US" w:eastAsia="zh-CN"/>
              </w:rPr>
              <w:t>5</w:t>
            </w:r>
            <w:r>
              <w:rPr>
                <w:rFonts w:hint="default" w:ascii="仿宋_GB2312" w:hAnsi="Calibri" w:eastAsia="仿宋_GB2312" w:cs="仿宋_GB2312"/>
                <w:sz w:val="24"/>
                <w:szCs w:val="24"/>
              </w:rPr>
              <w:t>年　月　日</w:t>
            </w:r>
          </w:p>
        </w:tc>
      </w:tr>
    </w:tbl>
    <w:p w14:paraId="496B4989">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p>
    <w:p w14:paraId="43B609E7">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附件：廉洁承诺书</w:t>
      </w:r>
    </w:p>
    <w:p w14:paraId="7291308B">
      <w:pPr>
        <w:kinsoku w:val="0"/>
        <w:spacing w:after="0" w:line="360" w:lineRule="auto"/>
        <w:jc w:val="center"/>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廉洁承诺书</w:t>
      </w:r>
    </w:p>
    <w:p w14:paraId="76E72156">
      <w:pPr>
        <w:pStyle w:val="2"/>
        <w:rPr>
          <w:rFonts w:hint="eastAsia" w:ascii="宋体" w:hAnsi="宋体" w:eastAsia="宋体" w:cstheme="minorBidi"/>
          <w:kern w:val="2"/>
          <w:sz w:val="21"/>
          <w:szCs w:val="21"/>
          <w:highlight w:val="none"/>
          <w:lang w:val="en-US" w:eastAsia="zh-CN" w:bidi="ar-SA"/>
        </w:rPr>
      </w:pPr>
    </w:p>
    <w:p w14:paraId="0FB8BAA6">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w:t>
      </w:r>
      <w:r>
        <w:rPr>
          <w:rFonts w:hint="eastAsia" w:ascii="宋体" w:hAnsi="宋体" w:cstheme="minorBidi"/>
          <w:kern w:val="2"/>
          <w:sz w:val="21"/>
          <w:szCs w:val="21"/>
          <w:highlight w:val="none"/>
          <w:lang w:val="en-US" w:eastAsia="zh-CN" w:bidi="ar-SA"/>
        </w:rPr>
        <w:t>资阳市中心医院</w:t>
      </w:r>
      <w:r>
        <w:rPr>
          <w:rFonts w:hint="eastAsia" w:ascii="宋体" w:hAnsi="宋体" w:eastAsia="宋体" w:cstheme="minorBidi"/>
          <w:kern w:val="2"/>
          <w:sz w:val="21"/>
          <w:szCs w:val="21"/>
          <w:highlight w:val="none"/>
          <w:lang w:val="en-US" w:eastAsia="zh-CN" w:bidi="ar-SA"/>
        </w:rPr>
        <w:t>反商业贿赂工作实际，依法保护双方在药品、医用设备、医用耗材等购销活动中的合法权益，承诺如下：</w:t>
      </w:r>
    </w:p>
    <w:p w14:paraId="78F99394">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一、进一步统一思想，充分认识开展治理商业贿赂专项治理的重要性、紧迫性和必要性。</w:t>
      </w:r>
    </w:p>
    <w:p w14:paraId="1AEC355F">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二、应积极配合医院开展自查自纠工作，积极配合对相关医务人员的商业贿赂行为进行查处。</w:t>
      </w:r>
    </w:p>
    <w:p w14:paraId="59373B2C">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三、不找有关领导干涉药品、医用设备、医用耗材等购销活动，不以贿赂的方式将上述商品销售到医院。</w:t>
      </w:r>
    </w:p>
    <w:p w14:paraId="2F301E67">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四、不向药品、医用设备、医用耗材等购销人员给予各种名义的财物或回扣。</w:t>
      </w:r>
    </w:p>
    <w:p w14:paraId="2BD8B25E">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五、不向从事药品、医用设备、医用耗材等相关活动的人员给予开单费、临床促销费、宣传费、劳务费、统方费等费用。</w:t>
      </w:r>
    </w:p>
    <w:p w14:paraId="4DBE73FA">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六、不为医院相关人员报销电话费、娱乐费、差旅费、餐费等应由本人支付的各种费用。</w:t>
      </w:r>
    </w:p>
    <w:p w14:paraId="198BA605">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七、不组织甲方相关人员参加国内外旅游、座谈会、学术会等活动。</w:t>
      </w:r>
    </w:p>
    <w:p w14:paraId="75226568">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八、不向甲方相关人员赠送各种实物及有价证券。</w:t>
      </w:r>
    </w:p>
    <w:p w14:paraId="5C13817C">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九、不派工作人员到医院临床科室进行药品、医用设备、医用耗材的广告宣传。</w:t>
      </w:r>
    </w:p>
    <w:p w14:paraId="7514F422">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十、不以任何理由向医院及其相关人员进行商业贿赂。</w:t>
      </w:r>
    </w:p>
    <w:p w14:paraId="664B4450">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十一、如违反上述约定，医院有权单方终止现有购销关系，若违反承诺条款，公司承诺：三年内无权参加医院所有的采购活动。</w:t>
      </w:r>
    </w:p>
    <w:p w14:paraId="2BD197C4">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十二、违反上述约定，应向医院支付违约金贰万元，医院可直接在双方购销款中扣除。</w:t>
      </w:r>
    </w:p>
    <w:p w14:paraId="394E3707">
      <w:pPr>
        <w:keepNext w:val="0"/>
        <w:keepLines w:val="0"/>
        <w:pageBreakBefore w:val="0"/>
        <w:widowControl w:val="0"/>
        <w:kinsoku/>
        <w:wordWrap/>
        <w:overflowPunct/>
        <w:topLinePunct w:val="0"/>
        <w:autoSpaceDE/>
        <w:autoSpaceDN/>
        <w:bidi w:val="0"/>
        <w:adjustRightInd w:val="0"/>
        <w:snapToGrid w:val="0"/>
        <w:spacing w:after="0" w:line="240" w:lineRule="auto"/>
        <w:ind w:firstLine="2730" w:firstLineChars="1300"/>
        <w:jc w:val="both"/>
        <w:textAlignment w:val="auto"/>
        <w:rPr>
          <w:rFonts w:hint="eastAsia" w:ascii="宋体" w:hAnsi="宋体" w:eastAsia="宋体" w:cstheme="minorBidi"/>
          <w:kern w:val="2"/>
          <w:sz w:val="21"/>
          <w:szCs w:val="21"/>
          <w:highlight w:val="none"/>
          <w:lang w:val="en-US" w:eastAsia="zh-CN" w:bidi="ar-SA"/>
        </w:rPr>
      </w:pPr>
    </w:p>
    <w:p w14:paraId="022D8FCD">
      <w:pPr>
        <w:keepNext w:val="0"/>
        <w:keepLines w:val="0"/>
        <w:pageBreakBefore w:val="0"/>
        <w:widowControl w:val="0"/>
        <w:kinsoku/>
        <w:wordWrap/>
        <w:overflowPunct/>
        <w:topLinePunct w:val="0"/>
        <w:autoSpaceDE/>
        <w:autoSpaceDN/>
        <w:bidi w:val="0"/>
        <w:adjustRightInd w:val="0"/>
        <w:snapToGrid w:val="0"/>
        <w:spacing w:after="0" w:line="240" w:lineRule="auto"/>
        <w:ind w:firstLine="2100" w:firstLineChars="10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乙方单位（盖公章）：</w:t>
      </w:r>
    </w:p>
    <w:p w14:paraId="087BD908">
      <w:pPr>
        <w:keepNext w:val="0"/>
        <w:keepLines w:val="0"/>
        <w:pageBreakBefore w:val="0"/>
        <w:widowControl w:val="0"/>
        <w:kinsoku/>
        <w:wordWrap/>
        <w:overflowPunct/>
        <w:topLinePunct w:val="0"/>
        <w:autoSpaceDE/>
        <w:autoSpaceDN/>
        <w:bidi w:val="0"/>
        <w:adjustRightInd w:val="0"/>
        <w:snapToGrid w:val="0"/>
        <w:spacing w:after="0" w:line="240" w:lineRule="auto"/>
        <w:ind w:firstLine="1470" w:firstLineChars="7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法定代表人或被授权代表人（签字）： </w:t>
      </w:r>
    </w:p>
    <w:p w14:paraId="4D245602">
      <w:pPr>
        <w:keepNext w:val="0"/>
        <w:keepLines w:val="0"/>
        <w:pageBreakBefore w:val="0"/>
        <w:widowControl w:val="0"/>
        <w:kinsoku/>
        <w:wordWrap/>
        <w:overflowPunct/>
        <w:topLinePunct w:val="0"/>
        <w:autoSpaceDE/>
        <w:autoSpaceDN/>
        <w:bidi w:val="0"/>
        <w:adjustRightInd w:val="0"/>
        <w:snapToGrid w:val="0"/>
        <w:spacing w:after="0" w:line="240" w:lineRule="auto"/>
        <w:ind w:firstLine="1680" w:firstLineChars="800"/>
        <w:textAlignment w:val="auto"/>
        <w:rPr>
          <w:rFonts w:hint="eastAsia" w:ascii="宋体" w:hAnsi="宋体" w:eastAsia="宋体" w:cstheme="minorBidi"/>
          <w:kern w:val="2"/>
          <w:sz w:val="21"/>
          <w:szCs w:val="21"/>
          <w:highlight w:val="none"/>
          <w:lang w:val="en-US" w:eastAsia="zh-Hans" w:bidi="ar-SA"/>
        </w:rPr>
      </w:pPr>
      <w:r>
        <w:rPr>
          <w:rFonts w:hint="eastAsia" w:ascii="宋体" w:hAnsi="宋体" w:eastAsia="宋体" w:cstheme="minorBidi"/>
          <w:kern w:val="2"/>
          <w:sz w:val="21"/>
          <w:szCs w:val="21"/>
          <w:highlight w:val="none"/>
          <w:lang w:val="en-US" w:eastAsia="zh-CN" w:bidi="ar-SA"/>
        </w:rPr>
        <w:t xml:space="preserve">日期：        年      月      日 </w:t>
      </w:r>
    </w:p>
    <w:p w14:paraId="020B142F">
      <w:pPr>
        <w:spacing w:line="360" w:lineRule="auto"/>
        <w:ind w:firstLine="420" w:firstLineChars="200"/>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br w:type="page"/>
      </w:r>
    </w:p>
    <w:p w14:paraId="3EBE7D16">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2"/>
      <w:bookmarkEnd w:id="23"/>
      <w:bookmarkEnd w:id="24"/>
      <w:bookmarkEnd w:id="25"/>
      <w:r>
        <w:rPr>
          <w:rFonts w:hint="eastAsia" w:ascii="方正黑体_GBK" w:hAnsi="方正黑体_GBK" w:eastAsia="方正黑体_GBK" w:cs="方正黑体_GBK"/>
          <w:b/>
          <w:bCs/>
          <w:kern w:val="44"/>
          <w:sz w:val="32"/>
          <w:szCs w:val="32"/>
          <w:highlight w:val="none"/>
        </w:rPr>
        <w:t>清单及</w:t>
      </w:r>
      <w:r>
        <w:rPr>
          <w:rFonts w:hint="eastAsia" w:ascii="方正黑体_GBK" w:hAnsi="方正黑体_GBK" w:eastAsia="方正黑体_GBK" w:cs="方正黑体_GBK"/>
          <w:b/>
          <w:bCs/>
          <w:kern w:val="44"/>
          <w:sz w:val="32"/>
          <w:szCs w:val="32"/>
          <w:highlight w:val="none"/>
          <w:lang w:val="en-US" w:eastAsia="zh-CN"/>
        </w:rPr>
        <w:t>商务</w:t>
      </w:r>
      <w:r>
        <w:rPr>
          <w:rFonts w:hint="eastAsia" w:ascii="方正黑体_GBK" w:hAnsi="方正黑体_GBK" w:eastAsia="方正黑体_GBK" w:cs="方正黑体_GBK"/>
          <w:b/>
          <w:bCs/>
          <w:kern w:val="44"/>
          <w:sz w:val="32"/>
          <w:szCs w:val="32"/>
          <w:highlight w:val="none"/>
        </w:rPr>
        <w:t>技术要求</w:t>
      </w:r>
    </w:p>
    <w:p w14:paraId="21D49C81">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14:paraId="5228B168">
      <w:pPr>
        <w:rPr>
          <w:rFonts w:ascii="宋体"/>
          <w:highlight w:val="none"/>
        </w:rPr>
      </w:pPr>
    </w:p>
    <w:p w14:paraId="60997875">
      <w:pPr>
        <w:pStyle w:val="4"/>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14:paraId="6299AD57">
      <w:pPr>
        <w:pageBreakBefore w:val="0"/>
        <w:widowControl/>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本项目共1个包，比选</w:t>
      </w:r>
      <w:r>
        <w:rPr>
          <w:rFonts w:hint="eastAsia" w:ascii="宋体" w:hAnsi="宋体" w:eastAsia="宋体" w:cs="宋体"/>
          <w:kern w:val="0"/>
          <w:highlight w:val="none"/>
          <w:lang w:val="en-US" w:eastAsia="zh-CN"/>
        </w:rPr>
        <w:t>资阳市中心医院</w:t>
      </w:r>
      <w:r>
        <w:rPr>
          <w:rFonts w:hint="eastAsia" w:ascii="宋体" w:hAnsi="宋体" w:cs="宋体"/>
          <w:kern w:val="0"/>
          <w:highlight w:val="none"/>
          <w:lang w:val="en-US" w:eastAsia="zh-CN"/>
        </w:rPr>
        <w:t>麻醉手术中心六楼改造卫生间项目（注：六楼医护人员卫生间，男厕女厕合计8个厕位）</w:t>
      </w:r>
      <w:r>
        <w:rPr>
          <w:rFonts w:hint="eastAsia" w:ascii="宋体" w:hAnsi="宋体" w:cstheme="minorBidi"/>
          <w:color w:val="auto"/>
          <w:kern w:val="2"/>
          <w:sz w:val="21"/>
          <w:szCs w:val="21"/>
          <w:highlight w:val="none"/>
          <w:lang w:val="en-US" w:eastAsia="zh-CN" w:bidi="ar-SA"/>
        </w:rPr>
        <w:t>。本项目预算</w:t>
      </w:r>
      <w:r>
        <w:rPr>
          <w:rFonts w:hint="eastAsia" w:ascii="宋体" w:hAnsi="宋体" w:cs="宋体"/>
          <w:kern w:val="0"/>
          <w:highlight w:val="none"/>
          <w:lang w:val="en-US" w:eastAsia="zh-CN"/>
        </w:rPr>
        <w:t>68840.48</w:t>
      </w:r>
      <w:r>
        <w:rPr>
          <w:rFonts w:hint="eastAsia" w:ascii="宋体" w:hAnsi="宋体" w:eastAsia="宋体" w:cs="宋体"/>
          <w:kern w:val="0"/>
          <w:highlight w:val="none"/>
          <w:lang w:val="en-US" w:eastAsia="zh-CN"/>
        </w:rPr>
        <w:t>元</w:t>
      </w:r>
      <w:r>
        <w:rPr>
          <w:rFonts w:hint="eastAsia" w:ascii="宋体" w:hAnsi="宋体" w:cstheme="minorBidi"/>
          <w:color w:val="auto"/>
          <w:kern w:val="2"/>
          <w:sz w:val="21"/>
          <w:szCs w:val="21"/>
          <w:highlight w:val="none"/>
          <w:lang w:val="en-US" w:eastAsia="zh-CN" w:bidi="ar-SA"/>
        </w:rPr>
        <w:t>。供应商提供专业人员、材料、辅件及相关维修机具等，完成本项目相关工作。</w:t>
      </w:r>
    </w:p>
    <w:p w14:paraId="21A950EC">
      <w:pPr>
        <w:pStyle w:val="4"/>
        <w:numPr>
          <w:ilvl w:val="0"/>
          <w:numId w:val="0"/>
        </w:numPr>
        <w:spacing w:before="0" w:after="0" w:line="336" w:lineRule="auto"/>
        <w:jc w:val="left"/>
        <w:rPr>
          <w:rFonts w:cs="Times New Roman"/>
          <w:color w:val="auto"/>
          <w:highlight w:val="none"/>
        </w:rPr>
      </w:pPr>
      <w:r>
        <w:rPr>
          <w:rFonts w:hint="eastAsia"/>
          <w:color w:val="auto"/>
          <w:highlight w:val="none"/>
        </w:rPr>
        <w:t>★二、商务</w:t>
      </w:r>
      <w:r>
        <w:rPr>
          <w:rFonts w:hint="eastAsia"/>
          <w:color w:val="auto"/>
          <w:highlight w:val="none"/>
          <w:lang w:val="en-US" w:eastAsia="zh-CN"/>
        </w:rPr>
        <w:t>技术</w:t>
      </w:r>
      <w:r>
        <w:rPr>
          <w:rFonts w:hint="eastAsia"/>
          <w:color w:val="auto"/>
          <w:highlight w:val="none"/>
        </w:rPr>
        <w:t>要求</w:t>
      </w:r>
    </w:p>
    <w:p w14:paraId="206BC84B">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1.工期：</w:t>
      </w:r>
      <w:r>
        <w:rPr>
          <w:rFonts w:hint="eastAsia" w:ascii="宋体" w:hAnsi="宋体" w:eastAsia="宋体" w:cs="宋体"/>
          <w:kern w:val="0"/>
          <w:highlight w:val="none"/>
          <w:lang w:val="en-US" w:eastAsia="zh-CN"/>
        </w:rPr>
        <w:t>合同生效</w:t>
      </w:r>
      <w:r>
        <w:rPr>
          <w:rFonts w:hint="eastAsia" w:ascii="宋体" w:hAnsi="宋体" w:cs="宋体"/>
          <w:kern w:val="0"/>
          <w:highlight w:val="none"/>
          <w:lang w:val="en-US" w:eastAsia="zh-CN"/>
        </w:rPr>
        <w:t>，招标人发布开工令</w:t>
      </w:r>
      <w:r>
        <w:rPr>
          <w:rFonts w:hint="eastAsia" w:ascii="宋体" w:hAnsi="宋体" w:eastAsia="宋体" w:cs="宋体"/>
          <w:kern w:val="0"/>
          <w:highlight w:val="none"/>
          <w:lang w:val="en-US" w:eastAsia="zh-CN"/>
        </w:rPr>
        <w:t>后</w:t>
      </w:r>
      <w:r>
        <w:rPr>
          <w:rFonts w:hint="eastAsia" w:ascii="宋体" w:hAnsi="宋体" w:cstheme="minorBidi"/>
          <w:color w:val="auto"/>
          <w:kern w:val="2"/>
          <w:sz w:val="21"/>
          <w:szCs w:val="21"/>
          <w:highlight w:val="none"/>
          <w:lang w:val="en-US" w:eastAsia="zh-CN" w:bidi="ar-SA"/>
        </w:rPr>
        <w:t>60天内（不可抗力因素除外）。</w:t>
      </w:r>
    </w:p>
    <w:p w14:paraId="68BD1ED3">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2.服务地点：</w:t>
      </w:r>
      <w:r>
        <w:rPr>
          <w:rFonts w:hint="eastAsia" w:ascii="宋体" w:hAnsi="宋体" w:eastAsia="宋体" w:cs="宋体"/>
          <w:kern w:val="0"/>
          <w:highlight w:val="none"/>
          <w:lang w:val="en-US" w:eastAsia="zh-CN"/>
        </w:rPr>
        <w:t>资阳市中心医院</w:t>
      </w:r>
      <w:r>
        <w:rPr>
          <w:rFonts w:hint="eastAsia" w:ascii="宋体" w:hAnsi="宋体" w:cs="宋体"/>
          <w:kern w:val="0"/>
          <w:highlight w:val="none"/>
          <w:lang w:val="en-US" w:eastAsia="zh-CN"/>
        </w:rPr>
        <w:t>儿科诊疗中心大楼六楼（仁德西路66号）</w:t>
      </w:r>
    </w:p>
    <w:p w14:paraId="6F2E60E5">
      <w:pPr>
        <w:pageBreakBefore w:val="0"/>
        <w:widowControl/>
        <w:kinsoku/>
        <w:wordWrap/>
        <w:overflowPunct/>
        <w:topLinePunct w:val="0"/>
        <w:autoSpaceDE/>
        <w:autoSpaceDN/>
        <w:bidi w:val="0"/>
        <w:spacing w:line="400" w:lineRule="exact"/>
        <w:textAlignment w:val="auto"/>
        <w:rPr>
          <w:rFonts w:hint="eastAsia" w:ascii="宋体" w:hAnsi="宋体" w:cstheme="minorBidi"/>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3.付款条件：维修</w:t>
      </w:r>
      <w:r>
        <w:rPr>
          <w:rFonts w:hint="eastAsia" w:ascii="宋体" w:hAnsi="宋体" w:eastAsia="宋体" w:cstheme="minorBidi"/>
          <w:kern w:val="2"/>
          <w:sz w:val="21"/>
          <w:szCs w:val="21"/>
          <w:highlight w:val="none"/>
          <w:lang w:val="en-US" w:eastAsia="zh-CN" w:bidi="ar-SA"/>
        </w:rPr>
        <w:t>完成后经</w:t>
      </w:r>
      <w:r>
        <w:rPr>
          <w:rFonts w:hint="eastAsia" w:ascii="宋体" w:hAnsi="宋体" w:cstheme="minorBidi"/>
          <w:kern w:val="2"/>
          <w:sz w:val="21"/>
          <w:szCs w:val="21"/>
          <w:highlight w:val="none"/>
          <w:lang w:val="en-US" w:eastAsia="zh-CN" w:bidi="ar-SA"/>
        </w:rPr>
        <w:t>招标人（甲方）</w:t>
      </w:r>
      <w:r>
        <w:rPr>
          <w:rFonts w:hint="eastAsia" w:ascii="宋体" w:hAnsi="宋体" w:eastAsia="宋体" w:cstheme="minorBidi"/>
          <w:kern w:val="2"/>
          <w:sz w:val="21"/>
          <w:szCs w:val="21"/>
          <w:highlight w:val="none"/>
          <w:lang w:val="en-US" w:eastAsia="zh-CN" w:bidi="ar-SA"/>
        </w:rPr>
        <w:t>验收合格，</w:t>
      </w:r>
      <w:r>
        <w:rPr>
          <w:rFonts w:hint="eastAsia" w:ascii="宋体" w:hAnsi="宋体" w:cstheme="minorBidi"/>
          <w:kern w:val="2"/>
          <w:sz w:val="21"/>
          <w:szCs w:val="21"/>
          <w:highlight w:val="none"/>
          <w:lang w:val="en-US" w:eastAsia="zh-CN" w:bidi="ar-SA"/>
        </w:rPr>
        <w:t>中标人（乙方）按实际工程量</w:t>
      </w:r>
      <w:r>
        <w:rPr>
          <w:rFonts w:hint="eastAsia" w:ascii="宋体" w:hAnsi="宋体" w:eastAsia="宋体" w:cstheme="minorBidi"/>
          <w:kern w:val="2"/>
          <w:sz w:val="21"/>
          <w:szCs w:val="21"/>
          <w:highlight w:val="none"/>
          <w:lang w:val="en-US" w:eastAsia="zh-CN" w:bidi="ar-SA"/>
        </w:rPr>
        <w:t>编制</w:t>
      </w:r>
      <w:r>
        <w:rPr>
          <w:rFonts w:hint="eastAsia" w:ascii="宋体" w:hAnsi="宋体" w:cstheme="minorBidi"/>
          <w:kern w:val="2"/>
          <w:sz w:val="21"/>
          <w:szCs w:val="21"/>
          <w:highlight w:val="none"/>
          <w:lang w:val="en-US" w:eastAsia="zh-CN" w:bidi="ar-SA"/>
        </w:rPr>
        <w:t>竣工</w:t>
      </w:r>
      <w:r>
        <w:rPr>
          <w:rFonts w:hint="eastAsia" w:ascii="宋体" w:hAnsi="宋体" w:eastAsia="宋体" w:cstheme="minorBidi"/>
          <w:kern w:val="2"/>
          <w:sz w:val="21"/>
          <w:szCs w:val="21"/>
          <w:highlight w:val="none"/>
          <w:lang w:val="en-US" w:eastAsia="zh-CN" w:bidi="ar-SA"/>
        </w:rPr>
        <w:t>结算清单</w:t>
      </w:r>
      <w:r>
        <w:rPr>
          <w:rFonts w:hint="eastAsia" w:ascii="宋体" w:hAnsi="宋体" w:cstheme="minorBidi"/>
          <w:kern w:val="2"/>
          <w:sz w:val="21"/>
          <w:szCs w:val="21"/>
          <w:highlight w:val="none"/>
          <w:lang w:val="en-US" w:eastAsia="zh-CN" w:bidi="ar-SA"/>
        </w:rPr>
        <w:t>，</w:t>
      </w:r>
      <w:r>
        <w:rPr>
          <w:rFonts w:hint="eastAsia" w:ascii="宋体" w:hAnsi="宋体" w:eastAsia="宋体" w:cstheme="minorBidi"/>
          <w:kern w:val="2"/>
          <w:sz w:val="21"/>
          <w:szCs w:val="21"/>
          <w:highlight w:val="none"/>
          <w:lang w:val="en-US" w:eastAsia="zh-CN" w:bidi="ar-SA"/>
        </w:rPr>
        <w:t>经</w:t>
      </w:r>
      <w:r>
        <w:rPr>
          <w:rFonts w:hint="eastAsia" w:ascii="宋体" w:hAnsi="宋体" w:cstheme="minorBidi"/>
          <w:kern w:val="2"/>
          <w:sz w:val="21"/>
          <w:szCs w:val="21"/>
          <w:highlight w:val="none"/>
          <w:lang w:val="en-US" w:eastAsia="zh-CN" w:bidi="ar-SA"/>
        </w:rPr>
        <w:t>甲方的</w:t>
      </w:r>
      <w:r>
        <w:rPr>
          <w:rFonts w:hint="eastAsia" w:ascii="宋体" w:hAnsi="宋体" w:eastAsia="宋体" w:cstheme="minorBidi"/>
          <w:kern w:val="2"/>
          <w:sz w:val="21"/>
          <w:szCs w:val="21"/>
          <w:highlight w:val="none"/>
          <w:lang w:val="en-US" w:eastAsia="zh-CN" w:bidi="ar-SA"/>
        </w:rPr>
        <w:t>协议审计公司审计后</w:t>
      </w:r>
      <w:r>
        <w:rPr>
          <w:rFonts w:hint="eastAsia" w:ascii="宋体" w:hAnsi="宋体" w:cstheme="minorBidi"/>
          <w:kern w:val="2"/>
          <w:sz w:val="21"/>
          <w:szCs w:val="21"/>
          <w:highlight w:val="none"/>
          <w:lang w:val="en-US" w:eastAsia="zh-CN" w:bidi="ar-SA"/>
        </w:rPr>
        <w:t>，乙方</w:t>
      </w:r>
      <w:r>
        <w:rPr>
          <w:rFonts w:hint="eastAsia" w:ascii="宋体" w:hAnsi="宋体" w:eastAsia="宋体" w:cstheme="minorBidi"/>
          <w:kern w:val="2"/>
          <w:sz w:val="21"/>
          <w:szCs w:val="21"/>
          <w:highlight w:val="none"/>
          <w:lang w:val="en-US" w:eastAsia="zh-CN" w:bidi="ar-SA"/>
        </w:rPr>
        <w:t>按审定金额开具全额有效</w:t>
      </w:r>
      <w:r>
        <w:rPr>
          <w:rFonts w:hint="eastAsia" w:ascii="宋体" w:hAnsi="宋体" w:cstheme="minorBidi"/>
          <w:kern w:val="2"/>
          <w:sz w:val="21"/>
          <w:szCs w:val="21"/>
          <w:highlight w:val="none"/>
          <w:lang w:val="en-US" w:eastAsia="zh-CN" w:bidi="ar-SA"/>
        </w:rPr>
        <w:t>完税</w:t>
      </w:r>
      <w:r>
        <w:rPr>
          <w:rFonts w:hint="eastAsia" w:ascii="宋体" w:hAnsi="宋体" w:eastAsia="宋体" w:cstheme="minorBidi"/>
          <w:kern w:val="2"/>
          <w:sz w:val="21"/>
          <w:szCs w:val="21"/>
          <w:highlight w:val="none"/>
          <w:lang w:val="en-US" w:eastAsia="zh-CN" w:bidi="ar-SA"/>
        </w:rPr>
        <w:t>发票，</w:t>
      </w:r>
      <w:r>
        <w:rPr>
          <w:rFonts w:hint="eastAsia" w:ascii="宋体" w:hAnsi="宋体" w:cstheme="minorBidi"/>
          <w:kern w:val="2"/>
          <w:sz w:val="21"/>
          <w:szCs w:val="21"/>
          <w:highlight w:val="none"/>
          <w:lang w:val="en-US" w:eastAsia="zh-CN" w:bidi="ar-SA"/>
        </w:rPr>
        <w:t>甲方在收到发票后30个工作日内全额支付。</w:t>
      </w:r>
    </w:p>
    <w:p w14:paraId="32924842">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4.工程服务形式：包工、包料、包工期、包质量。</w:t>
      </w:r>
    </w:p>
    <w:p w14:paraId="6180E5DC">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5.售后服务（质保）要求：按国家相关规定执行</w:t>
      </w:r>
      <w:r>
        <w:rPr>
          <w:rFonts w:hint="default" w:ascii="宋体" w:hAnsi="宋体" w:cstheme="minorBidi"/>
          <w:color w:val="auto"/>
          <w:kern w:val="2"/>
          <w:sz w:val="21"/>
          <w:szCs w:val="21"/>
          <w:highlight w:val="none"/>
          <w:lang w:val="en-US" w:eastAsia="zh-CN" w:bidi="ar-SA"/>
        </w:rPr>
        <w:t>。</w:t>
      </w:r>
    </w:p>
    <w:p w14:paraId="33CDE686">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6.投标人按有关规定采取严格的施工安全措施，承担由于安全措施不力造成的事故责任和因此发生的费用及后果。投标人应为施工人员购买人身意外伤害险及与工程施工有关的一切保险。凡在施工过程中发生安全责任事故或其他责任事故，均由投标人承担责任。</w:t>
      </w:r>
    </w:p>
    <w:p w14:paraId="4EFB874A">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7.工程质量与检查验收：</w:t>
      </w:r>
    </w:p>
    <w:p w14:paraId="462AC2CA">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7.1投标人在施工中要严格按照国家、行业标准和企业规范及本合同约定进行施工，并随时接受招标人的检查，并为检查、检验提供便利条件，对招标人提出的问题，投标人应及时进行整改，维修工程结束后，由双方共同对工程进行验收。在竣工验收时，对于招标人确认的尚未修复的工程质量问题，由投标人负责按招标人的要求继续维修，并承担逾期责任。</w:t>
      </w:r>
    </w:p>
    <w:p w14:paraId="705CFC4C">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7.2</w:t>
      </w:r>
      <w:r>
        <w:rPr>
          <w:rFonts w:hint="eastAsia" w:ascii="宋体" w:hAnsi="宋体" w:eastAsia="宋体" w:cstheme="minorBidi"/>
          <w:kern w:val="2"/>
          <w:sz w:val="21"/>
          <w:szCs w:val="21"/>
          <w:highlight w:val="none"/>
          <w:lang w:val="en-US" w:eastAsia="zh-CN" w:bidi="ar-SA"/>
        </w:rPr>
        <w:t>工程质量</w:t>
      </w:r>
      <w:r>
        <w:rPr>
          <w:rFonts w:hint="eastAsia" w:ascii="宋体" w:hAnsi="宋体" w:cstheme="minorBidi"/>
          <w:kern w:val="2"/>
          <w:sz w:val="21"/>
          <w:szCs w:val="21"/>
          <w:highlight w:val="none"/>
          <w:lang w:val="en-US" w:eastAsia="zh-CN" w:bidi="ar-SA"/>
        </w:rPr>
        <w:t>：</w:t>
      </w:r>
      <w:r>
        <w:rPr>
          <w:rFonts w:hint="eastAsia" w:ascii="宋体" w:hAnsi="宋体" w:cstheme="minorBidi"/>
          <w:color w:val="auto"/>
          <w:kern w:val="2"/>
          <w:sz w:val="21"/>
          <w:szCs w:val="21"/>
          <w:highlight w:val="none"/>
          <w:lang w:val="en-US" w:eastAsia="zh-CN" w:bidi="ar-SA"/>
        </w:rPr>
        <w:t>防水无渗漏。灰浆饱满、无空鼓，坚固耐用。墙地砖缝隙横平竖直。</w:t>
      </w:r>
    </w:p>
    <w:p w14:paraId="16619B81">
      <w:pPr>
        <w:pStyle w:val="4"/>
        <w:numPr>
          <w:ilvl w:val="0"/>
          <w:numId w:val="0"/>
        </w:numPr>
        <w:spacing w:before="0" w:after="0" w:line="336" w:lineRule="auto"/>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三、工程量清单</w:t>
      </w:r>
    </w:p>
    <w:tbl>
      <w:tblPr>
        <w:tblStyle w:val="2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1348"/>
        <w:gridCol w:w="2577"/>
        <w:gridCol w:w="876"/>
        <w:gridCol w:w="656"/>
        <w:gridCol w:w="1756"/>
        <w:gridCol w:w="1316"/>
      </w:tblGrid>
      <w:tr w14:paraId="3AD2E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1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资阳市中心医院麻醉手术中心六楼改造卫生间项目工程量清单</w:t>
            </w:r>
          </w:p>
        </w:tc>
      </w:tr>
      <w:tr w14:paraId="5BC73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EB6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9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9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项目特征及工作内容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1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9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A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C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r>
      <w:tr w14:paraId="2AFAD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9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CD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拆除卫生间隔断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4AE2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1.拆除卫生间隔断（破坏性拆除）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2.建渣搬运院内至指定区域堆放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A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6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68F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B0DC">
            <w:pPr>
              <w:jc w:val="center"/>
              <w:rPr>
                <w:rFonts w:hint="eastAsia" w:ascii="宋体" w:hAnsi="宋体" w:eastAsia="宋体" w:cs="宋体"/>
                <w:i w:val="0"/>
                <w:iCs w:val="0"/>
                <w:color w:val="000000"/>
                <w:sz w:val="22"/>
                <w:szCs w:val="22"/>
                <w:u w:val="none"/>
              </w:rPr>
            </w:pPr>
          </w:p>
        </w:tc>
      </w:tr>
      <w:tr w14:paraId="3FCAC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1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B5D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拆除吊顶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E1E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1.拆除卫生间吊顶及龙骨（破坏性拆除）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2.建渣搬运院内至指定区域堆放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0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C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292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3244">
            <w:pPr>
              <w:jc w:val="center"/>
              <w:rPr>
                <w:rFonts w:hint="eastAsia" w:ascii="宋体" w:hAnsi="宋体" w:eastAsia="宋体" w:cs="宋体"/>
                <w:i w:val="0"/>
                <w:iCs w:val="0"/>
                <w:color w:val="000000"/>
                <w:sz w:val="22"/>
                <w:szCs w:val="22"/>
                <w:u w:val="none"/>
              </w:rPr>
            </w:pPr>
          </w:p>
        </w:tc>
      </w:tr>
      <w:tr w14:paraId="16809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3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D39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拆除蹲便</w:t>
            </w:r>
          </w:p>
        </w:tc>
        <w:tc>
          <w:tcPr>
            <w:tcW w:w="0" w:type="auto"/>
            <w:tcBorders>
              <w:top w:val="nil"/>
              <w:left w:val="nil"/>
              <w:bottom w:val="nil"/>
              <w:right w:val="nil"/>
            </w:tcBorders>
            <w:shd w:val="clear" w:color="auto" w:fill="auto"/>
            <w:vAlign w:val="center"/>
          </w:tcPr>
          <w:p w14:paraId="4BF683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1.拆除卫生间蹲便及冲水箱（破坏性拆除）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2.建渣搬运院内至指定区域堆放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1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9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86E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86DF">
            <w:pPr>
              <w:jc w:val="center"/>
              <w:rPr>
                <w:rFonts w:hint="eastAsia" w:ascii="宋体" w:hAnsi="宋体" w:eastAsia="宋体" w:cs="宋体"/>
                <w:i w:val="0"/>
                <w:iCs w:val="0"/>
                <w:color w:val="000000"/>
                <w:sz w:val="22"/>
                <w:szCs w:val="22"/>
                <w:u w:val="none"/>
              </w:rPr>
            </w:pPr>
          </w:p>
        </w:tc>
      </w:tr>
      <w:tr w14:paraId="5242B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9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291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拆除地砖</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墙砖</w:t>
            </w:r>
          </w:p>
        </w:tc>
        <w:tc>
          <w:tcPr>
            <w:tcW w:w="0" w:type="auto"/>
            <w:tcBorders>
              <w:top w:val="single" w:color="000000" w:sz="4" w:space="0"/>
              <w:left w:val="nil"/>
              <w:bottom w:val="single" w:color="000000" w:sz="4" w:space="0"/>
              <w:right w:val="nil"/>
            </w:tcBorders>
            <w:shd w:val="clear" w:color="auto" w:fill="auto"/>
            <w:vAlign w:val="center"/>
          </w:tcPr>
          <w:p w14:paraId="0300E5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1.1.拆除卫生间地砖</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墙砖（破坏性拆除）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2.建渣搬运院内至指定区域堆放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C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2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869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8CF0">
            <w:pPr>
              <w:jc w:val="center"/>
              <w:rPr>
                <w:rFonts w:hint="eastAsia" w:ascii="宋体" w:hAnsi="宋体" w:eastAsia="宋体" w:cs="宋体"/>
                <w:i w:val="0"/>
                <w:iCs w:val="0"/>
                <w:color w:val="000000"/>
                <w:sz w:val="22"/>
                <w:szCs w:val="22"/>
                <w:u w:val="none"/>
              </w:rPr>
            </w:pPr>
          </w:p>
        </w:tc>
      </w:tr>
      <w:tr w14:paraId="54DF0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5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F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w:t>
            </w:r>
          </w:p>
        </w:tc>
        <w:tc>
          <w:tcPr>
            <w:tcW w:w="0" w:type="auto"/>
            <w:tcBorders>
              <w:top w:val="single" w:color="000000" w:sz="4" w:space="0"/>
              <w:left w:val="nil"/>
              <w:bottom w:val="single" w:color="000000" w:sz="4" w:space="0"/>
              <w:right w:val="nil"/>
            </w:tcBorders>
            <w:shd w:val="clear" w:color="auto" w:fill="auto"/>
            <w:vAlign w:val="center"/>
          </w:tcPr>
          <w:p w14:paraId="528042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1.聚乙烯丙纶双面复合防水卷材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2.水泥基渗透结晶型涂料 涂膜厚1mm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3.基层水泥砂浆找平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4.地面及墙面1.8米防水卷材铺贴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5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3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5F45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A023">
            <w:pPr>
              <w:jc w:val="center"/>
              <w:rPr>
                <w:rFonts w:hint="eastAsia" w:ascii="宋体" w:hAnsi="宋体" w:eastAsia="宋体" w:cs="宋体"/>
                <w:i w:val="0"/>
                <w:iCs w:val="0"/>
                <w:color w:val="000000"/>
                <w:sz w:val="22"/>
                <w:szCs w:val="22"/>
                <w:u w:val="none"/>
              </w:rPr>
            </w:pPr>
          </w:p>
        </w:tc>
      </w:tr>
      <w:tr w14:paraId="167C1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6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0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地砖</w:t>
            </w:r>
          </w:p>
        </w:tc>
        <w:tc>
          <w:tcPr>
            <w:tcW w:w="0" w:type="auto"/>
            <w:tcBorders>
              <w:top w:val="single" w:color="000000" w:sz="4" w:space="0"/>
              <w:left w:val="nil"/>
              <w:bottom w:val="single" w:color="000000" w:sz="4" w:space="0"/>
              <w:right w:val="nil"/>
            </w:tcBorders>
            <w:shd w:val="clear" w:color="auto" w:fill="auto"/>
            <w:vAlign w:val="center"/>
          </w:tcPr>
          <w:p w14:paraId="0BF511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1.安装方式 :1:2.5水泥砂浆铺贴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2.面层材料品种、规格、颜色 ：10mm厚300*300玻化砖，亮光，A级防火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3.缝宽、嵌缝材料种类：瓷砖专用勾缝剂勾缝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4.蹲便器及其冲水管路安装</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堵漏剂夯堵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1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3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66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8C48F">
            <w:pPr>
              <w:jc w:val="center"/>
              <w:rPr>
                <w:rFonts w:hint="eastAsia" w:ascii="宋体" w:hAnsi="宋体" w:eastAsia="宋体" w:cs="宋体"/>
                <w:i w:val="0"/>
                <w:iCs w:val="0"/>
                <w:color w:val="000000"/>
                <w:sz w:val="22"/>
                <w:szCs w:val="22"/>
                <w:u w:val="none"/>
              </w:rPr>
            </w:pPr>
          </w:p>
        </w:tc>
      </w:tr>
      <w:tr w14:paraId="7A1F8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EF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C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墙砖</w:t>
            </w:r>
          </w:p>
        </w:tc>
        <w:tc>
          <w:tcPr>
            <w:tcW w:w="0" w:type="auto"/>
            <w:tcBorders>
              <w:top w:val="single" w:color="000000" w:sz="4" w:space="0"/>
              <w:left w:val="nil"/>
              <w:bottom w:val="single" w:color="000000" w:sz="4" w:space="0"/>
              <w:right w:val="nil"/>
            </w:tcBorders>
            <w:shd w:val="clear" w:color="auto" w:fill="auto"/>
            <w:vAlign w:val="center"/>
          </w:tcPr>
          <w:p w14:paraId="4388BA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1.安装方式 :1:2.5水泥砂浆铺贴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2.面层材料品种、规格、颜色 ：10mm厚300*600玻化砖，亮光，A级防火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3.缝宽、嵌缝材料种类：瓷砖专用勾缝剂勾缝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2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1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967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D367">
            <w:pPr>
              <w:jc w:val="center"/>
              <w:rPr>
                <w:rFonts w:hint="eastAsia" w:ascii="宋体" w:hAnsi="宋体" w:eastAsia="宋体" w:cs="宋体"/>
                <w:i w:val="0"/>
                <w:iCs w:val="0"/>
                <w:color w:val="000000"/>
                <w:sz w:val="22"/>
                <w:szCs w:val="22"/>
                <w:u w:val="none"/>
              </w:rPr>
            </w:pPr>
          </w:p>
        </w:tc>
      </w:tr>
      <w:tr w14:paraId="4980D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E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3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卫生间隔断</w:t>
            </w:r>
          </w:p>
        </w:tc>
        <w:tc>
          <w:tcPr>
            <w:tcW w:w="0" w:type="auto"/>
            <w:tcBorders>
              <w:top w:val="single" w:color="000000" w:sz="4" w:space="0"/>
              <w:left w:val="nil"/>
              <w:bottom w:val="single" w:color="000000" w:sz="4" w:space="0"/>
              <w:right w:val="nil"/>
            </w:tcBorders>
            <w:shd w:val="clear" w:color="auto" w:fill="auto"/>
            <w:vAlign w:val="center"/>
          </w:tcPr>
          <w:p w14:paraId="352CA3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1.三聚氰胺浴厕隔断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2.整体淋浴房安装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8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6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65A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2158">
            <w:pPr>
              <w:jc w:val="center"/>
              <w:rPr>
                <w:rFonts w:hint="eastAsia" w:ascii="宋体" w:hAnsi="宋体" w:eastAsia="宋体" w:cs="宋体"/>
                <w:i w:val="0"/>
                <w:iCs w:val="0"/>
                <w:color w:val="000000"/>
                <w:sz w:val="22"/>
                <w:szCs w:val="22"/>
                <w:u w:val="none"/>
              </w:rPr>
            </w:pPr>
          </w:p>
        </w:tc>
      </w:tr>
      <w:tr w14:paraId="30AFE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C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D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吊顶</w:t>
            </w:r>
          </w:p>
        </w:tc>
        <w:tc>
          <w:tcPr>
            <w:tcW w:w="0" w:type="auto"/>
            <w:tcBorders>
              <w:top w:val="single" w:color="000000" w:sz="4" w:space="0"/>
              <w:left w:val="nil"/>
              <w:bottom w:val="single" w:color="000000" w:sz="4" w:space="0"/>
              <w:right w:val="nil"/>
            </w:tcBorders>
            <w:shd w:val="clear" w:color="auto" w:fill="auto"/>
            <w:vAlign w:val="center"/>
          </w:tcPr>
          <w:p w14:paraId="4AB8D5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1.吊杆.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2.50配30轻钢龙骨系列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3.300*300*0.7铝扣板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0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3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28D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DEF0">
            <w:pPr>
              <w:jc w:val="center"/>
              <w:rPr>
                <w:rFonts w:hint="eastAsia" w:ascii="宋体" w:hAnsi="宋体" w:eastAsia="宋体" w:cs="宋体"/>
                <w:i w:val="0"/>
                <w:iCs w:val="0"/>
                <w:color w:val="000000"/>
                <w:sz w:val="22"/>
                <w:szCs w:val="22"/>
                <w:u w:val="none"/>
              </w:rPr>
            </w:pPr>
          </w:p>
        </w:tc>
      </w:tr>
      <w:tr w14:paraId="18836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3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D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蹲便器</w:t>
            </w:r>
          </w:p>
        </w:tc>
        <w:tc>
          <w:tcPr>
            <w:tcW w:w="0" w:type="auto"/>
            <w:tcBorders>
              <w:top w:val="single" w:color="000000" w:sz="4" w:space="0"/>
              <w:left w:val="nil"/>
              <w:bottom w:val="single" w:color="000000" w:sz="4" w:space="0"/>
              <w:right w:val="nil"/>
            </w:tcBorders>
            <w:shd w:val="clear" w:color="auto" w:fill="auto"/>
            <w:vAlign w:val="center"/>
          </w:tcPr>
          <w:p w14:paraId="5DD825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1.蹲式大便器带水箱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B6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5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1CD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0E14">
            <w:pPr>
              <w:jc w:val="center"/>
              <w:rPr>
                <w:rFonts w:hint="eastAsia" w:ascii="宋体" w:hAnsi="宋体" w:eastAsia="宋体" w:cs="宋体"/>
                <w:i w:val="0"/>
                <w:iCs w:val="0"/>
                <w:color w:val="000000"/>
                <w:sz w:val="22"/>
                <w:szCs w:val="22"/>
                <w:u w:val="none"/>
              </w:rPr>
            </w:pPr>
          </w:p>
        </w:tc>
      </w:tr>
      <w:tr w14:paraId="5B183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A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8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小便器</w:t>
            </w:r>
          </w:p>
        </w:tc>
        <w:tc>
          <w:tcPr>
            <w:tcW w:w="0" w:type="auto"/>
            <w:tcBorders>
              <w:top w:val="single" w:color="000000" w:sz="4" w:space="0"/>
              <w:left w:val="nil"/>
              <w:bottom w:val="single" w:color="000000" w:sz="4" w:space="0"/>
              <w:right w:val="nil"/>
            </w:tcBorders>
            <w:shd w:val="clear" w:color="auto" w:fill="auto"/>
            <w:vAlign w:val="center"/>
          </w:tcPr>
          <w:p w14:paraId="3CF04C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1.立式.带感应阀（高档）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D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F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F41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2041">
            <w:pPr>
              <w:jc w:val="center"/>
              <w:rPr>
                <w:rFonts w:hint="eastAsia" w:ascii="宋体" w:hAnsi="宋体" w:eastAsia="宋体" w:cs="宋体"/>
                <w:i w:val="0"/>
                <w:iCs w:val="0"/>
                <w:color w:val="000000"/>
                <w:sz w:val="22"/>
                <w:szCs w:val="22"/>
                <w:u w:val="none"/>
              </w:rPr>
            </w:pPr>
          </w:p>
        </w:tc>
      </w:tr>
      <w:tr w14:paraId="41EA8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3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6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洗手台</w:t>
            </w:r>
          </w:p>
        </w:tc>
        <w:tc>
          <w:tcPr>
            <w:tcW w:w="0" w:type="auto"/>
            <w:tcBorders>
              <w:top w:val="single" w:color="000000" w:sz="4" w:space="0"/>
              <w:left w:val="nil"/>
              <w:bottom w:val="single" w:color="000000" w:sz="4" w:space="0"/>
              <w:right w:val="nil"/>
            </w:tcBorders>
            <w:shd w:val="clear" w:color="auto" w:fill="auto"/>
            <w:vAlign w:val="center"/>
          </w:tcPr>
          <w:p w14:paraId="02945E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1.600*600砖夹洗手台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2.洗手池350*480（含冷热水混合全铜水龙头及下水管件）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3.铝合金钢化玻璃柜门（含不锈钢液压式铰链）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4.黑色石英石台面（含挡水条）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7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C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2BF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8F86">
            <w:pPr>
              <w:jc w:val="center"/>
              <w:rPr>
                <w:rFonts w:hint="eastAsia" w:ascii="宋体" w:hAnsi="宋体" w:eastAsia="宋体" w:cs="宋体"/>
                <w:i w:val="0"/>
                <w:iCs w:val="0"/>
                <w:color w:val="000000"/>
                <w:sz w:val="22"/>
                <w:szCs w:val="22"/>
                <w:u w:val="none"/>
              </w:rPr>
            </w:pPr>
          </w:p>
        </w:tc>
      </w:tr>
      <w:tr w14:paraId="24E72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1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D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换气扇</w:t>
            </w:r>
          </w:p>
        </w:tc>
        <w:tc>
          <w:tcPr>
            <w:tcW w:w="0" w:type="auto"/>
            <w:tcBorders>
              <w:top w:val="single" w:color="000000" w:sz="4" w:space="0"/>
              <w:left w:val="nil"/>
              <w:bottom w:val="single" w:color="000000" w:sz="4" w:space="0"/>
              <w:right w:val="nil"/>
            </w:tcBorders>
            <w:shd w:val="clear" w:color="auto" w:fill="auto"/>
            <w:vAlign w:val="center"/>
          </w:tcPr>
          <w:p w14:paraId="422D09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1.300*303装配式换气扇（含3米排气管道）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8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E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7C6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5E84">
            <w:pPr>
              <w:jc w:val="center"/>
              <w:rPr>
                <w:rFonts w:hint="eastAsia" w:ascii="宋体" w:hAnsi="宋体" w:eastAsia="宋体" w:cs="宋体"/>
                <w:i w:val="0"/>
                <w:iCs w:val="0"/>
                <w:color w:val="000000"/>
                <w:sz w:val="22"/>
                <w:szCs w:val="22"/>
                <w:u w:val="none"/>
              </w:rPr>
            </w:pPr>
          </w:p>
        </w:tc>
      </w:tr>
      <w:tr w14:paraId="6FC84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9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33F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材料运输</w:t>
            </w:r>
          </w:p>
        </w:tc>
        <w:tc>
          <w:tcPr>
            <w:tcW w:w="0" w:type="auto"/>
            <w:tcBorders>
              <w:top w:val="single" w:color="000000" w:sz="4" w:space="0"/>
              <w:left w:val="nil"/>
              <w:bottom w:val="single" w:color="000000" w:sz="4" w:space="0"/>
              <w:right w:val="nil"/>
            </w:tcBorders>
            <w:shd w:val="clear" w:color="auto" w:fill="auto"/>
            <w:vAlign w:val="center"/>
          </w:tcPr>
          <w:p w14:paraId="68135D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石材，水泥，</w:t>
            </w:r>
            <w:r>
              <w:rPr>
                <w:rFonts w:hint="eastAsia" w:ascii="宋体" w:hAnsi="宋体" w:cs="宋体"/>
                <w:i w:val="0"/>
                <w:iCs w:val="0"/>
                <w:color w:val="000000"/>
                <w:kern w:val="0"/>
                <w:sz w:val="22"/>
                <w:szCs w:val="22"/>
                <w:u w:val="none"/>
                <w:lang w:val="en-US" w:eastAsia="zh-CN" w:bidi="ar"/>
              </w:rPr>
              <w:t>细砂</w:t>
            </w:r>
            <w:r>
              <w:rPr>
                <w:rFonts w:hint="eastAsia" w:ascii="宋体" w:hAnsi="宋体" w:eastAsia="宋体" w:cs="宋体"/>
                <w:i w:val="0"/>
                <w:iCs w:val="0"/>
                <w:color w:val="000000"/>
                <w:kern w:val="0"/>
                <w:sz w:val="22"/>
                <w:szCs w:val="22"/>
                <w:u w:val="none"/>
                <w:lang w:val="en-US" w:eastAsia="zh-CN" w:bidi="ar"/>
              </w:rPr>
              <w:t>，防水卷材，脚手架等材料运输并搬运至施工区域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B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B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2B2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C6DF9">
            <w:pPr>
              <w:jc w:val="center"/>
              <w:rPr>
                <w:rFonts w:hint="eastAsia" w:ascii="宋体" w:hAnsi="宋体" w:eastAsia="宋体" w:cs="宋体"/>
                <w:i w:val="0"/>
                <w:iCs w:val="0"/>
                <w:color w:val="000000"/>
                <w:sz w:val="22"/>
                <w:szCs w:val="22"/>
                <w:u w:val="none"/>
              </w:rPr>
            </w:pPr>
          </w:p>
        </w:tc>
      </w:tr>
      <w:tr w14:paraId="59A08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F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F47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建渣处理</w:t>
            </w:r>
          </w:p>
        </w:tc>
        <w:tc>
          <w:tcPr>
            <w:tcW w:w="0" w:type="auto"/>
            <w:tcBorders>
              <w:top w:val="single" w:color="000000" w:sz="4" w:space="0"/>
              <w:left w:val="nil"/>
              <w:bottom w:val="single" w:color="000000" w:sz="4" w:space="0"/>
              <w:right w:val="nil"/>
            </w:tcBorders>
            <w:shd w:val="clear" w:color="auto" w:fill="auto"/>
            <w:vAlign w:val="center"/>
          </w:tcPr>
          <w:p w14:paraId="66BD67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1.施工区域及通道产生的所有建渣垃圾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2.人工装车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3.车辆运输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4.指定堆场倾倒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2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50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920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23DB">
            <w:pPr>
              <w:jc w:val="center"/>
              <w:rPr>
                <w:rFonts w:hint="eastAsia" w:ascii="宋体" w:hAnsi="宋体" w:eastAsia="宋体" w:cs="宋体"/>
                <w:i w:val="0"/>
                <w:iCs w:val="0"/>
                <w:color w:val="000000"/>
                <w:sz w:val="22"/>
                <w:szCs w:val="22"/>
                <w:u w:val="none"/>
              </w:rPr>
            </w:pPr>
          </w:p>
        </w:tc>
      </w:tr>
      <w:tr w14:paraId="02C38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F816">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D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税率 %</w:t>
            </w:r>
          </w:p>
        </w:tc>
        <w:tc>
          <w:tcPr>
            <w:tcW w:w="0" w:type="auto"/>
            <w:tcBorders>
              <w:top w:val="single" w:color="000000" w:sz="4" w:space="0"/>
              <w:left w:val="nil"/>
              <w:bottom w:val="single" w:color="000000" w:sz="4" w:space="0"/>
              <w:right w:val="nil"/>
            </w:tcBorders>
            <w:shd w:val="clear" w:color="auto" w:fill="auto"/>
            <w:noWrap/>
            <w:vAlign w:val="center"/>
          </w:tcPr>
          <w:p w14:paraId="5D763FA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30D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4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46B7">
            <w:pPr>
              <w:jc w:val="center"/>
              <w:rPr>
                <w:rFonts w:hint="eastAsia" w:ascii="宋体" w:hAnsi="宋体" w:eastAsia="宋体" w:cs="宋体"/>
                <w:i w:val="0"/>
                <w:iCs w:val="0"/>
                <w:color w:val="000000"/>
                <w:sz w:val="22"/>
                <w:szCs w:val="22"/>
                <w:u w:val="none"/>
              </w:rPr>
            </w:pPr>
          </w:p>
        </w:tc>
      </w:tr>
      <w:tr w14:paraId="48118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9DC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2C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总价</w:t>
            </w:r>
          </w:p>
        </w:tc>
        <w:tc>
          <w:tcPr>
            <w:tcW w:w="0" w:type="auto"/>
            <w:tcBorders>
              <w:top w:val="single" w:color="000000" w:sz="4" w:space="0"/>
              <w:left w:val="nil"/>
              <w:bottom w:val="single" w:color="000000" w:sz="4" w:space="0"/>
              <w:right w:val="nil"/>
            </w:tcBorders>
            <w:shd w:val="clear" w:color="auto" w:fill="auto"/>
            <w:noWrap/>
            <w:vAlign w:val="center"/>
          </w:tcPr>
          <w:p w14:paraId="70C0B7B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051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CA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299A">
            <w:pPr>
              <w:jc w:val="center"/>
              <w:rPr>
                <w:rFonts w:hint="eastAsia" w:ascii="宋体" w:hAnsi="宋体" w:eastAsia="宋体" w:cs="宋体"/>
                <w:i w:val="0"/>
                <w:iCs w:val="0"/>
                <w:color w:val="000000"/>
                <w:sz w:val="22"/>
                <w:szCs w:val="22"/>
                <w:u w:val="none"/>
              </w:rPr>
            </w:pPr>
          </w:p>
        </w:tc>
      </w:tr>
    </w:tbl>
    <w:p w14:paraId="6A0BDD13">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p>
    <w:p w14:paraId="423A9A89">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四章</w:t>
      </w:r>
      <w:bookmarkStart w:id="35" w:name="_Toc173895846"/>
      <w:bookmarkStart w:id="36" w:name="_Toc173895658"/>
      <w:bookmarkStart w:id="37" w:name="_Toc180296788"/>
      <w:bookmarkStart w:id="38"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35"/>
      <w:bookmarkEnd w:id="36"/>
      <w:bookmarkEnd w:id="37"/>
      <w:r>
        <w:rPr>
          <w:rFonts w:hint="eastAsia" w:ascii="方正黑体_GBK" w:hAnsi="方正黑体_GBK" w:eastAsia="方正黑体_GBK" w:cs="方正黑体_GBK"/>
          <w:b/>
          <w:bCs/>
          <w:kern w:val="44"/>
          <w:sz w:val="32"/>
          <w:szCs w:val="32"/>
          <w:highlight w:val="none"/>
          <w:lang w:val="en-US" w:eastAsia="zh-CN"/>
        </w:rPr>
        <w:t>及要求</w:t>
      </w:r>
      <w:bookmarkEnd w:id="38"/>
      <w:bookmarkStart w:id="39" w:name="_Toc180296789"/>
      <w:bookmarkStart w:id="40" w:name="_Toc173895659"/>
      <w:bookmarkStart w:id="41" w:name="_Toc173895847"/>
      <w:bookmarkStart w:id="42" w:name="_Toc211679186"/>
    </w:p>
    <w:p w14:paraId="2D1BE241">
      <w:pPr>
        <w:pStyle w:val="2"/>
        <w:numPr>
          <w:ilvl w:val="0"/>
          <w:numId w:val="0"/>
        </w:numPr>
      </w:pPr>
    </w:p>
    <w:p w14:paraId="22A35946">
      <w:pPr>
        <w:jc w:val="center"/>
        <w:rPr>
          <w:rFonts w:hint="eastAsia" w:ascii="宋体" w:hAnsi="宋体" w:eastAsia="宋体" w:cs="宋体"/>
          <w:b/>
          <w:bCs/>
          <w:kern w:val="2"/>
          <w:sz w:val="28"/>
          <w:szCs w:val="28"/>
          <w:highlight w:val="none"/>
          <w:lang w:val="en-US" w:eastAsia="zh-CN" w:bidi="ar-SA"/>
        </w:rPr>
      </w:pPr>
    </w:p>
    <w:p w14:paraId="6357450B">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14:paraId="7B78249F">
      <w:pPr>
        <w:pStyle w:val="16"/>
        <w:numPr>
          <w:ilvl w:val="0"/>
          <w:numId w:val="0"/>
        </w:numPr>
        <w:spacing w:line="360" w:lineRule="auto"/>
        <w:ind w:firstLine="630" w:firstLineChars="300"/>
        <w:rPr>
          <w:rFonts w:hint="eastAsia" w:hAnsi="宋体"/>
          <w:highlight w:val="none"/>
        </w:rPr>
      </w:pPr>
    </w:p>
    <w:p w14:paraId="400E1E7B">
      <w:pPr>
        <w:pStyle w:val="16"/>
        <w:numPr>
          <w:ilvl w:val="0"/>
          <w:numId w:val="0"/>
        </w:numPr>
        <w:spacing w:line="360" w:lineRule="auto"/>
        <w:ind w:firstLine="630" w:firstLineChars="300"/>
        <w:rPr>
          <w:rFonts w:hint="eastAsia" w:hAnsi="宋体"/>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5A80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14:paraId="23089373">
            <w:pPr>
              <w:pStyle w:val="2"/>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w:t>
            </w:r>
            <w:r>
              <w:rPr>
                <w:rFonts w:hint="eastAsia" w:hAnsi="宋体"/>
                <w:highlight w:val="none"/>
              </w:rPr>
              <w:t>营业执照</w:t>
            </w:r>
            <w:r>
              <w:rPr>
                <w:rFonts w:hint="eastAsia" w:hAnsi="宋体"/>
                <w:highlight w:val="none"/>
                <w:lang w:val="en-US" w:eastAsia="zh-CN"/>
              </w:rPr>
              <w:t>副本</w:t>
            </w:r>
            <w:r>
              <w:rPr>
                <w:rFonts w:hint="eastAsia" w:ascii="宋体" w:hAnsi="宋体" w:cs="宋体"/>
                <w:kern w:val="0"/>
                <w:highlight w:val="none"/>
                <w:lang w:val="en-US" w:eastAsia="zh-CN"/>
              </w:rPr>
              <w:t>图片，并加盖公章</w:t>
            </w:r>
          </w:p>
        </w:tc>
      </w:tr>
    </w:tbl>
    <w:p w14:paraId="2887FFCD">
      <w:pPr>
        <w:pStyle w:val="4"/>
        <w:numPr>
          <w:ilvl w:val="0"/>
          <w:numId w:val="0"/>
        </w:numPr>
        <w:spacing w:before="0" w:after="0" w:line="360" w:lineRule="auto"/>
        <w:jc w:val="center"/>
        <w:rPr>
          <w:rFonts w:hint="eastAsia"/>
          <w:highlight w:val="none"/>
          <w:lang w:val="en-US" w:eastAsia="zh-CN"/>
        </w:rPr>
      </w:pPr>
    </w:p>
    <w:p w14:paraId="4136DA5C">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14:paraId="74DE2DC7">
      <w:pPr>
        <w:spacing w:line="360" w:lineRule="auto"/>
        <w:rPr>
          <w:rFonts w:ascii="宋体"/>
          <w:sz w:val="23"/>
          <w:szCs w:val="23"/>
          <w:highlight w:val="none"/>
        </w:rPr>
      </w:pPr>
    </w:p>
    <w:p w14:paraId="5F1B94CE">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14:paraId="399B11D2">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eastAsia="宋体" w:cs="宋体"/>
          <w:kern w:val="0"/>
          <w:highlight w:val="none"/>
          <w:lang w:val="en-US" w:eastAsia="zh-CN"/>
        </w:rPr>
        <w:t>院内公开比选</w:t>
      </w:r>
      <w:r>
        <w:rPr>
          <w:rFonts w:hint="eastAsia" w:ascii="宋体" w:hAnsi="宋体" w:cs="宋体"/>
          <w:highlight w:val="none"/>
        </w:rPr>
        <w:t>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w:t>
      </w:r>
      <w:r>
        <w:rPr>
          <w:rFonts w:hint="eastAsia" w:ascii="宋体" w:hAnsi="宋体" w:cs="宋体"/>
          <w:highlight w:val="none"/>
          <w:lang w:eastAsia="zh-CN"/>
        </w:rPr>
        <w:t>事务</w:t>
      </w:r>
      <w:r>
        <w:rPr>
          <w:rFonts w:hint="eastAsia" w:ascii="宋体" w:hAnsi="宋体" w:cs="宋体"/>
          <w:highlight w:val="none"/>
        </w:rPr>
        <w:t>，我公司均予承认。</w:t>
      </w:r>
    </w:p>
    <w:p w14:paraId="42DBB949">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14:paraId="5E1C30EC">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14:paraId="75B07AE1">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14:paraId="5A5A9DB5">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14:paraId="4D340735">
      <w:pPr>
        <w:spacing w:line="360" w:lineRule="auto"/>
        <w:rPr>
          <w:rFonts w:ascii="宋体"/>
          <w:highlight w:val="none"/>
        </w:rPr>
      </w:pPr>
    </w:p>
    <w:p w14:paraId="0CF16BC3">
      <w:pPr>
        <w:spacing w:line="360" w:lineRule="auto"/>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14:paraId="0EE499CA">
      <w:pPr>
        <w:spacing w:line="360" w:lineRule="auto"/>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w:t>
      </w:r>
    </w:p>
    <w:p w14:paraId="4BCC5954">
      <w:pPr>
        <w:spacing w:line="360" w:lineRule="auto"/>
        <w:rPr>
          <w:rFonts w:hint="eastAsia" w:ascii="宋体" w:eastAsia="宋体"/>
          <w:highlight w:val="none"/>
          <w:u w:val="none"/>
          <w:lang w:val="en-US" w:eastAsia="zh-CN"/>
        </w:rPr>
      </w:pPr>
      <w:r>
        <w:rPr>
          <w:rFonts w:hint="eastAsia" w:ascii="宋体" w:hAnsi="宋体" w:cs="宋体"/>
          <w:highlight w:val="none"/>
        </w:rPr>
        <w:t>代理人</w:t>
      </w:r>
      <w:r>
        <w:rPr>
          <w:rFonts w:hint="eastAsia" w:ascii="宋体" w:hAnsi="宋体" w:cs="宋体"/>
          <w:highlight w:val="none"/>
          <w:lang w:eastAsia="zh-CN"/>
        </w:rPr>
        <w:t>（</w:t>
      </w:r>
      <w:r>
        <w:rPr>
          <w:rFonts w:hint="eastAsia" w:ascii="宋体" w:hAnsi="宋体" w:cs="宋体"/>
          <w:highlight w:val="none"/>
          <w:lang w:val="en-US" w:eastAsia="zh-CN"/>
        </w:rPr>
        <w:t>如有</w:t>
      </w:r>
      <w:r>
        <w:rPr>
          <w:rFonts w:hint="eastAsia" w:ascii="宋体" w:hAnsi="宋体" w:cs="宋体"/>
          <w:highlight w:val="none"/>
          <w:lang w:eastAsia="zh-CN"/>
        </w:rPr>
        <w:t>）</w:t>
      </w:r>
      <w:r>
        <w:rPr>
          <w:rFonts w:hint="eastAsia" w:ascii="宋体" w:hAnsi="宋体" w:cs="宋体"/>
          <w:highlight w:val="none"/>
        </w:rPr>
        <w:t>：</w:t>
      </w:r>
      <w:r>
        <w:rPr>
          <w:rFonts w:hint="eastAsia" w:ascii="宋体" w:hAnsi="宋体" w:cs="宋体"/>
          <w:highlight w:val="none"/>
          <w:u w:val="single"/>
          <w:lang w:val="en-US" w:eastAsia="zh-CN"/>
        </w:rPr>
        <w:t xml:space="preserve">                  </w:t>
      </w:r>
      <w:r>
        <w:rPr>
          <w:rFonts w:hint="eastAsia" w:ascii="宋体" w:hAnsi="宋体" w:cs="宋体"/>
          <w:highlight w:val="none"/>
        </w:rPr>
        <w:t>（签字）</w:t>
      </w:r>
      <w:r>
        <w:rPr>
          <w:rFonts w:hint="eastAsia" w:ascii="宋体" w:hAnsi="宋体" w:cs="宋体"/>
          <w:highlight w:val="none"/>
          <w:lang w:eastAsia="zh-CN"/>
        </w:rPr>
        <w:t>，</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 xml:space="preserve">。                   </w:t>
      </w:r>
    </w:p>
    <w:p w14:paraId="756AB3B1">
      <w:pPr>
        <w:spacing w:line="360" w:lineRule="auto"/>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14:paraId="5F00348B">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7131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14:paraId="70678F4E">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供应商法定代表人身份证</w:t>
            </w:r>
            <w:r>
              <w:rPr>
                <w:rFonts w:hint="eastAsia" w:ascii="宋体" w:hAnsi="宋体" w:cs="宋体"/>
                <w:kern w:val="0"/>
                <w:highlight w:val="none"/>
                <w:lang w:val="en-US" w:eastAsia="zh-CN"/>
              </w:rPr>
              <w:t>图片</w:t>
            </w:r>
          </w:p>
        </w:tc>
      </w:tr>
    </w:tbl>
    <w:p w14:paraId="28901C58">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highlight w:val="none"/>
          <w:lang w:eastAsia="zh-CN"/>
        </w:rPr>
        <w:t>（</w:t>
      </w:r>
      <w:r>
        <w:rPr>
          <w:rFonts w:hint="eastAsia" w:ascii="宋体" w:hAnsi="宋体" w:cs="宋体"/>
          <w:highlight w:val="none"/>
          <w:lang w:val="en-US" w:eastAsia="zh-CN"/>
        </w:rPr>
        <w:t>如有</w:t>
      </w:r>
      <w:r>
        <w:rPr>
          <w:rFonts w:hint="eastAsia" w:ascii="宋体" w:hAnsi="宋体" w:cs="宋体"/>
          <w:highlight w:val="none"/>
          <w:lang w:eastAsia="zh-CN"/>
        </w:rPr>
        <w:t>）</w:t>
      </w:r>
      <w:r>
        <w:rPr>
          <w:rFonts w:hint="eastAsia" w:ascii="宋体" w:hAnsi="宋体" w:cs="宋体"/>
          <w:kern w:val="0"/>
          <w:highlight w:val="none"/>
        </w:rPr>
        <w:t>代理人</w:t>
      </w:r>
      <w:r>
        <w:rPr>
          <w:rFonts w:hint="eastAsia" w:ascii="宋体" w:hAnsi="宋体" w:cs="宋体"/>
          <w:highlight w:val="none"/>
          <w:lang w:eastAsia="zh-CN"/>
        </w:rPr>
        <w:t>，</w:t>
      </w:r>
      <w:r>
        <w:rPr>
          <w:rFonts w:hint="eastAsia" w:ascii="宋体" w:hAnsi="宋体" w:cs="宋体"/>
          <w:kern w:val="0"/>
          <w:highlight w:val="none"/>
        </w:rPr>
        <w:t>身份证复印件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6DAB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14:paraId="3CE43959">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代理人身份证</w:t>
            </w:r>
            <w:r>
              <w:rPr>
                <w:rFonts w:hint="eastAsia" w:ascii="宋体" w:hAnsi="宋体" w:cs="宋体"/>
                <w:kern w:val="0"/>
                <w:highlight w:val="none"/>
                <w:lang w:val="en-US" w:eastAsia="zh-CN"/>
              </w:rPr>
              <w:t>图片</w:t>
            </w:r>
          </w:p>
        </w:tc>
      </w:tr>
    </w:tbl>
    <w:p w14:paraId="7FED8030">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14:paraId="49662031">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14:paraId="3653016E">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ascii="宋体" w:hAnsi="宋体" w:eastAsia="宋体" w:cs="宋体"/>
          <w:kern w:val="0"/>
          <w:highlight w:val="none"/>
          <w:lang w:val="en-US" w:eastAsia="zh-CN"/>
        </w:rPr>
        <w:t>院内公开比选</w:t>
      </w:r>
      <w:r>
        <w:rPr>
          <w:rFonts w:hint="eastAsia" w:ascii="宋体" w:hAnsi="宋体" w:cs="宋体"/>
          <w:highlight w:val="none"/>
        </w:rPr>
        <w:t>活动</w:t>
      </w:r>
      <w:r>
        <w:rPr>
          <w:rFonts w:hint="eastAsia" w:hAnsi="宋体"/>
          <w:kern w:val="0"/>
          <w:highlight w:val="none"/>
        </w:rPr>
        <w:t>，现承诺：</w:t>
      </w:r>
    </w:p>
    <w:p w14:paraId="55E86B08">
      <w:pPr>
        <w:pStyle w:val="8"/>
        <w:spacing w:line="400" w:lineRule="exact"/>
        <w:jc w:val="left"/>
        <w:rPr>
          <w:rFonts w:ascii="宋体"/>
          <w:highlight w:val="none"/>
        </w:rPr>
      </w:pPr>
      <w:r>
        <w:rPr>
          <w:rFonts w:hint="eastAsia" w:ascii="宋体" w:hAnsi="宋体" w:cs="宋体"/>
          <w:highlight w:val="none"/>
        </w:rPr>
        <w:t>一、</w:t>
      </w:r>
      <w:r>
        <w:rPr>
          <w:rFonts w:hint="eastAsia" w:ascii="宋体" w:hAnsi="宋体" w:cs="宋体"/>
          <w:highlight w:val="none"/>
          <w:lang w:val="en-US" w:eastAsia="zh-CN"/>
        </w:rPr>
        <w:t>已</w:t>
      </w:r>
      <w:r>
        <w:rPr>
          <w:rFonts w:hint="eastAsia" w:ascii="宋体" w:hAnsi="宋体" w:cs="宋体"/>
          <w:highlight w:val="none"/>
        </w:rPr>
        <w:t>具备本项目规定的条件：</w:t>
      </w:r>
    </w:p>
    <w:p w14:paraId="34E5E0AA">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14:paraId="60AE9CCD">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14:paraId="26632946">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14:paraId="5F95139D">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14:paraId="37A3FEE2">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14:paraId="51886A79">
      <w:pPr>
        <w:pStyle w:val="8"/>
        <w:spacing w:line="400" w:lineRule="exact"/>
        <w:jc w:val="left"/>
        <w:rPr>
          <w:rFonts w:ascii="宋体"/>
          <w:highlight w:val="none"/>
        </w:rPr>
      </w:pPr>
      <w:r>
        <w:rPr>
          <w:rFonts w:hint="eastAsia" w:ascii="宋体" w:hAnsi="宋体" w:cs="宋体"/>
          <w:highlight w:val="none"/>
        </w:rPr>
        <w:t>（六）法律、行政法规规定的其他条件；</w:t>
      </w:r>
    </w:p>
    <w:p w14:paraId="3E270742">
      <w:pPr>
        <w:pStyle w:val="8"/>
        <w:spacing w:line="400" w:lineRule="exact"/>
        <w:jc w:val="left"/>
        <w:rPr>
          <w:rFonts w:ascii="宋体"/>
          <w:highlight w:val="none"/>
        </w:rPr>
      </w:pPr>
      <w:r>
        <w:rPr>
          <w:rFonts w:hint="eastAsia" w:ascii="宋体" w:hAnsi="宋体" w:cs="宋体"/>
          <w:highlight w:val="none"/>
        </w:rPr>
        <w:t>（七）根据采购项目提出的特殊条件。</w:t>
      </w:r>
    </w:p>
    <w:p w14:paraId="6AE6E8D1">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14:paraId="4C6EB89F">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14:paraId="712766F2">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14:paraId="5B28B547">
      <w:pPr>
        <w:pStyle w:val="16"/>
        <w:spacing w:line="360" w:lineRule="auto"/>
        <w:ind w:firstLine="420" w:firstLineChars="200"/>
        <w:rPr>
          <w:rFonts w:hAnsi="宋体" w:cs="Times New Roman"/>
          <w:kern w:val="0"/>
          <w:highlight w:val="none"/>
        </w:rPr>
      </w:pPr>
    </w:p>
    <w:p w14:paraId="1132C618">
      <w:pPr>
        <w:spacing w:line="360" w:lineRule="auto"/>
        <w:rPr>
          <w:rFonts w:ascii="宋体"/>
          <w:kern w:val="0"/>
          <w:highlight w:val="none"/>
        </w:rPr>
      </w:pPr>
    </w:p>
    <w:p w14:paraId="2D48287A">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3186AB7C">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eastAsia="zh-CN"/>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1722D549">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02E351F8">
      <w:pPr>
        <w:pStyle w:val="16"/>
        <w:spacing w:line="360" w:lineRule="auto"/>
        <w:ind w:firstLine="420" w:firstLineChars="200"/>
        <w:rPr>
          <w:rFonts w:hAnsi="宋体" w:cs="Times New Roman"/>
          <w:kern w:val="0"/>
          <w:highlight w:val="none"/>
        </w:rPr>
      </w:pPr>
    </w:p>
    <w:p w14:paraId="77BD208C">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14:paraId="0FFE1BAA">
      <w:pPr>
        <w:pStyle w:val="4"/>
        <w:numPr>
          <w:ilvl w:val="0"/>
          <w:numId w:val="0"/>
        </w:numPr>
        <w:spacing w:before="0" w:after="0" w:line="360" w:lineRule="auto"/>
        <w:jc w:val="center"/>
        <w:rPr>
          <w:rFonts w:hint="eastAsia"/>
          <w:highlight w:val="none"/>
        </w:rPr>
      </w:pPr>
    </w:p>
    <w:p w14:paraId="3591A558">
      <w:pPr>
        <w:rPr>
          <w:rFonts w:hint="eastAsia"/>
          <w:highlight w:val="none"/>
        </w:rPr>
      </w:pPr>
    </w:p>
    <w:p w14:paraId="1952B8BA">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r>
        <w:rPr>
          <w:rFonts w:hint="eastAsia" w:ascii="仿宋" w:hAnsi="仿宋" w:eastAsia="仿宋" w:cs="仿宋"/>
          <w:kern w:val="0"/>
          <w:highlight w:val="none"/>
        </w:rPr>
        <w:t>（如有）</w:t>
      </w:r>
    </w:p>
    <w:p w14:paraId="116D39BC">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14:paraId="1F1BE322">
      <w:pPr>
        <w:pStyle w:val="2"/>
        <w:rPr>
          <w:rFonts w:hint="eastAsia" w:ascii="宋体" w:hAnsi="宋体" w:cs="宋体"/>
          <w:b/>
          <w:bCs/>
          <w:sz w:val="23"/>
          <w:szCs w:val="23"/>
          <w:highlight w:val="none"/>
        </w:rPr>
      </w:pPr>
    </w:p>
    <w:p w14:paraId="37517F65">
      <w:pPr>
        <w:pStyle w:val="2"/>
        <w:jc w:val="center"/>
        <w:rPr>
          <w:rFonts w:hint="eastAsia" w:ascii="宋体" w:hAnsi="宋体" w:cs="宋体"/>
          <w:b/>
          <w:bCs/>
          <w:sz w:val="23"/>
          <w:szCs w:val="23"/>
          <w:highlight w:val="none"/>
        </w:rPr>
      </w:pPr>
    </w:p>
    <w:p w14:paraId="7A464510">
      <w:pPr>
        <w:pStyle w:val="4"/>
        <w:numPr>
          <w:ilvl w:val="0"/>
          <w:numId w:val="0"/>
        </w:numPr>
        <w:spacing w:before="0" w:after="0" w:line="360" w:lineRule="auto"/>
        <w:jc w:val="center"/>
        <w:rPr>
          <w:rFonts w:hint="eastAsia" w:ascii="宋体" w:hAnsi="宋体" w:eastAsia="宋体" w:cs="宋体"/>
          <w:b w:val="0"/>
          <w:bCs w:val="0"/>
          <w:kern w:val="0"/>
          <w:sz w:val="21"/>
          <w:szCs w:val="21"/>
          <w:highlight w:val="none"/>
          <w:lang w:val="en-US" w:eastAsia="zh-CN" w:bidi="ar-SA"/>
        </w:rPr>
      </w:pPr>
    </w:p>
    <w:p w14:paraId="22E0C48A">
      <w:pPr>
        <w:tabs>
          <w:tab w:val="left" w:pos="5670"/>
        </w:tabs>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14:paraId="1982D9E3">
      <w:pPr>
        <w:pStyle w:val="2"/>
        <w:rPr>
          <w:rFonts w:hint="default"/>
          <w:b w:val="0"/>
          <w:bCs w:val="0"/>
          <w:lang w:val="en-US" w:eastAsia="zh-CN"/>
        </w:rPr>
      </w:pPr>
    </w:p>
    <w:p w14:paraId="43E053C0">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、报价表</w:t>
      </w:r>
    </w:p>
    <w:p w14:paraId="46530605"/>
    <w:p w14:paraId="1979B469">
      <w:pPr>
        <w:spacing w:line="360" w:lineRule="auto"/>
        <w:jc w:val="left"/>
        <w:rPr>
          <w:rFonts w:hint="eastAsia" w:ascii="宋体" w:hAnsi="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eastAsia="宋体" w:cs="宋体"/>
          <w:b/>
          <w:bCs/>
          <w:color w:val="000000"/>
          <w:kern w:val="0"/>
          <w:sz w:val="20"/>
          <w:szCs w:val="20"/>
          <w:highlight w:val="none"/>
          <w:lang w:val="en-US" w:eastAsia="zh-CN" w:bidi="ar"/>
        </w:rPr>
        <w:t>资阳市中心医院</w:t>
      </w:r>
      <w:r>
        <w:rPr>
          <w:rFonts w:hint="eastAsia" w:ascii="宋体" w:hAnsi="宋体" w:cs="宋体"/>
          <w:b/>
          <w:bCs/>
          <w:color w:val="000000"/>
          <w:kern w:val="0"/>
          <w:sz w:val="20"/>
          <w:szCs w:val="20"/>
          <w:highlight w:val="none"/>
          <w:lang w:val="en-US" w:eastAsia="zh-CN" w:bidi="ar"/>
        </w:rPr>
        <w:t>麻醉手术中心六楼改造卫生间项目</w:t>
      </w:r>
    </w:p>
    <w:tbl>
      <w:tblPr>
        <w:tblStyle w:val="2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1348"/>
        <w:gridCol w:w="2577"/>
        <w:gridCol w:w="876"/>
        <w:gridCol w:w="656"/>
        <w:gridCol w:w="1756"/>
        <w:gridCol w:w="1316"/>
      </w:tblGrid>
      <w:tr w14:paraId="485CB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27D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资阳市中心医院麻醉手术中心六楼改造卫生间项目工程量清单</w:t>
            </w:r>
            <w:r>
              <w:rPr>
                <w:rFonts w:hint="eastAsia" w:ascii="宋体" w:hAnsi="宋体" w:cs="宋体"/>
                <w:i w:val="0"/>
                <w:iCs w:val="0"/>
                <w:color w:val="000000"/>
                <w:kern w:val="0"/>
                <w:sz w:val="22"/>
                <w:szCs w:val="22"/>
                <w:u w:val="none"/>
                <w:lang w:val="en-US" w:eastAsia="zh-CN" w:bidi="ar"/>
              </w:rPr>
              <w:t>报价表</w:t>
            </w:r>
          </w:p>
        </w:tc>
      </w:tr>
      <w:tr w14:paraId="45A08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A19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D9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D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项目特征及工作内容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5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F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7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A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r>
      <w:tr w14:paraId="2E4FA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C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12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拆除卫生间隔断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2D7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1.拆除卫生间隔断（破坏性拆除）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2.建渣搬运院内至指定区域堆放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9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C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2D8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FA698">
            <w:pPr>
              <w:jc w:val="center"/>
              <w:rPr>
                <w:rFonts w:hint="eastAsia" w:ascii="宋体" w:hAnsi="宋体" w:eastAsia="宋体" w:cs="宋体"/>
                <w:i w:val="0"/>
                <w:iCs w:val="0"/>
                <w:color w:val="000000"/>
                <w:sz w:val="22"/>
                <w:szCs w:val="22"/>
                <w:u w:val="none"/>
              </w:rPr>
            </w:pPr>
          </w:p>
        </w:tc>
      </w:tr>
      <w:tr w14:paraId="32E74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3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DB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拆除吊顶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B5D4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1.拆除卫生间吊顶及龙骨（破坏性拆除）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2.建渣搬运院内至指定区域堆放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B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B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0B8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C8A5">
            <w:pPr>
              <w:jc w:val="center"/>
              <w:rPr>
                <w:rFonts w:hint="eastAsia" w:ascii="宋体" w:hAnsi="宋体" w:eastAsia="宋体" w:cs="宋体"/>
                <w:i w:val="0"/>
                <w:iCs w:val="0"/>
                <w:color w:val="000000"/>
                <w:sz w:val="22"/>
                <w:szCs w:val="22"/>
                <w:u w:val="none"/>
              </w:rPr>
            </w:pPr>
          </w:p>
        </w:tc>
      </w:tr>
      <w:tr w14:paraId="3BD2A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B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5B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拆除蹲便</w:t>
            </w:r>
          </w:p>
        </w:tc>
        <w:tc>
          <w:tcPr>
            <w:tcW w:w="0" w:type="auto"/>
            <w:tcBorders>
              <w:top w:val="nil"/>
              <w:left w:val="nil"/>
              <w:bottom w:val="nil"/>
              <w:right w:val="nil"/>
            </w:tcBorders>
            <w:shd w:val="clear" w:color="auto" w:fill="auto"/>
            <w:vAlign w:val="center"/>
          </w:tcPr>
          <w:p w14:paraId="7241F1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1.拆除卫生间蹲便及冲水箱（破坏性拆除）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2.建渣搬运院内至指定区域堆放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F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D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D47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B9CB">
            <w:pPr>
              <w:jc w:val="center"/>
              <w:rPr>
                <w:rFonts w:hint="eastAsia" w:ascii="宋体" w:hAnsi="宋体" w:eastAsia="宋体" w:cs="宋体"/>
                <w:i w:val="0"/>
                <w:iCs w:val="0"/>
                <w:color w:val="000000"/>
                <w:sz w:val="22"/>
                <w:szCs w:val="22"/>
                <w:u w:val="none"/>
              </w:rPr>
            </w:pPr>
          </w:p>
        </w:tc>
      </w:tr>
      <w:tr w14:paraId="61961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6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96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拆除地砖</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墙砖</w:t>
            </w:r>
          </w:p>
        </w:tc>
        <w:tc>
          <w:tcPr>
            <w:tcW w:w="0" w:type="auto"/>
            <w:tcBorders>
              <w:top w:val="single" w:color="000000" w:sz="4" w:space="0"/>
              <w:left w:val="nil"/>
              <w:bottom w:val="single" w:color="000000" w:sz="4" w:space="0"/>
              <w:right w:val="nil"/>
            </w:tcBorders>
            <w:shd w:val="clear" w:color="auto" w:fill="auto"/>
            <w:vAlign w:val="center"/>
          </w:tcPr>
          <w:p w14:paraId="08B84D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1.1.拆除卫生间地砖</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墙砖（破坏性拆除）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2.建渣搬运院内至指定区域堆放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1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B4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DA9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3FFA">
            <w:pPr>
              <w:jc w:val="center"/>
              <w:rPr>
                <w:rFonts w:hint="eastAsia" w:ascii="宋体" w:hAnsi="宋体" w:eastAsia="宋体" w:cs="宋体"/>
                <w:i w:val="0"/>
                <w:iCs w:val="0"/>
                <w:color w:val="000000"/>
                <w:sz w:val="22"/>
                <w:szCs w:val="22"/>
                <w:u w:val="none"/>
              </w:rPr>
            </w:pPr>
          </w:p>
        </w:tc>
      </w:tr>
      <w:tr w14:paraId="3BF55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3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F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w:t>
            </w:r>
          </w:p>
        </w:tc>
        <w:tc>
          <w:tcPr>
            <w:tcW w:w="0" w:type="auto"/>
            <w:tcBorders>
              <w:top w:val="single" w:color="000000" w:sz="4" w:space="0"/>
              <w:left w:val="nil"/>
              <w:bottom w:val="single" w:color="000000" w:sz="4" w:space="0"/>
              <w:right w:val="nil"/>
            </w:tcBorders>
            <w:shd w:val="clear" w:color="auto" w:fill="auto"/>
            <w:vAlign w:val="center"/>
          </w:tcPr>
          <w:p w14:paraId="000945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1.聚乙烯丙纶双面复合防水卷材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2.水泥基渗透结晶型涂料 涂膜厚1mm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3.基层水泥砂浆找平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4.地面及墙面1.8米防水卷材铺贴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EB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A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103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94C0">
            <w:pPr>
              <w:jc w:val="center"/>
              <w:rPr>
                <w:rFonts w:hint="eastAsia" w:ascii="宋体" w:hAnsi="宋体" w:eastAsia="宋体" w:cs="宋体"/>
                <w:i w:val="0"/>
                <w:iCs w:val="0"/>
                <w:color w:val="000000"/>
                <w:sz w:val="22"/>
                <w:szCs w:val="22"/>
                <w:u w:val="none"/>
              </w:rPr>
            </w:pPr>
          </w:p>
        </w:tc>
      </w:tr>
      <w:tr w14:paraId="294A4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A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8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地砖</w:t>
            </w:r>
          </w:p>
        </w:tc>
        <w:tc>
          <w:tcPr>
            <w:tcW w:w="0" w:type="auto"/>
            <w:tcBorders>
              <w:top w:val="single" w:color="000000" w:sz="4" w:space="0"/>
              <w:left w:val="nil"/>
              <w:bottom w:val="single" w:color="000000" w:sz="4" w:space="0"/>
              <w:right w:val="nil"/>
            </w:tcBorders>
            <w:shd w:val="clear" w:color="auto" w:fill="auto"/>
            <w:vAlign w:val="center"/>
          </w:tcPr>
          <w:p w14:paraId="6CC99B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1.安装方式 :1:2.5水泥砂浆铺贴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2.面层材料品种、规格、颜色 ：10mm厚300*300玻化砖，亮光，A级防火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3.缝宽、嵌缝材料种类：瓷砖专用勾缝剂勾缝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4.蹲便器及其冲水管路安装</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堵漏剂夯堵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A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6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135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8F4CF">
            <w:pPr>
              <w:jc w:val="center"/>
              <w:rPr>
                <w:rFonts w:hint="eastAsia" w:ascii="宋体" w:hAnsi="宋体" w:eastAsia="宋体" w:cs="宋体"/>
                <w:i w:val="0"/>
                <w:iCs w:val="0"/>
                <w:color w:val="000000"/>
                <w:sz w:val="22"/>
                <w:szCs w:val="22"/>
                <w:u w:val="none"/>
              </w:rPr>
            </w:pPr>
          </w:p>
        </w:tc>
      </w:tr>
      <w:tr w14:paraId="48860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7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9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墙砖</w:t>
            </w:r>
          </w:p>
        </w:tc>
        <w:tc>
          <w:tcPr>
            <w:tcW w:w="0" w:type="auto"/>
            <w:tcBorders>
              <w:top w:val="single" w:color="000000" w:sz="4" w:space="0"/>
              <w:left w:val="nil"/>
              <w:bottom w:val="single" w:color="000000" w:sz="4" w:space="0"/>
              <w:right w:val="nil"/>
            </w:tcBorders>
            <w:shd w:val="clear" w:color="auto" w:fill="auto"/>
            <w:vAlign w:val="center"/>
          </w:tcPr>
          <w:p w14:paraId="08E91E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1.安装方式 :1:2.5水泥砂浆铺贴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2.面层材料品种、规格、颜色 ：10mm厚300*600玻化砖，亮光，A级防火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3.缝宽、嵌缝材料种类：瓷砖专用勾缝剂勾缝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A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6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581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D8D3">
            <w:pPr>
              <w:jc w:val="center"/>
              <w:rPr>
                <w:rFonts w:hint="eastAsia" w:ascii="宋体" w:hAnsi="宋体" w:eastAsia="宋体" w:cs="宋体"/>
                <w:i w:val="0"/>
                <w:iCs w:val="0"/>
                <w:color w:val="000000"/>
                <w:sz w:val="22"/>
                <w:szCs w:val="22"/>
                <w:u w:val="none"/>
              </w:rPr>
            </w:pPr>
          </w:p>
        </w:tc>
      </w:tr>
      <w:tr w14:paraId="06765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A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B6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卫生间隔断</w:t>
            </w:r>
          </w:p>
        </w:tc>
        <w:tc>
          <w:tcPr>
            <w:tcW w:w="0" w:type="auto"/>
            <w:tcBorders>
              <w:top w:val="single" w:color="000000" w:sz="4" w:space="0"/>
              <w:left w:val="nil"/>
              <w:bottom w:val="single" w:color="000000" w:sz="4" w:space="0"/>
              <w:right w:val="nil"/>
            </w:tcBorders>
            <w:shd w:val="clear" w:color="auto" w:fill="auto"/>
            <w:vAlign w:val="center"/>
          </w:tcPr>
          <w:p w14:paraId="6C84F1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1.三聚氰胺浴厕隔断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2.整体淋浴房安装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F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5A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17C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492D">
            <w:pPr>
              <w:jc w:val="center"/>
              <w:rPr>
                <w:rFonts w:hint="eastAsia" w:ascii="宋体" w:hAnsi="宋体" w:eastAsia="宋体" w:cs="宋体"/>
                <w:i w:val="0"/>
                <w:iCs w:val="0"/>
                <w:color w:val="000000"/>
                <w:sz w:val="22"/>
                <w:szCs w:val="22"/>
                <w:u w:val="none"/>
              </w:rPr>
            </w:pPr>
          </w:p>
        </w:tc>
      </w:tr>
      <w:tr w14:paraId="3D6EE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8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07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吊顶</w:t>
            </w:r>
          </w:p>
        </w:tc>
        <w:tc>
          <w:tcPr>
            <w:tcW w:w="0" w:type="auto"/>
            <w:tcBorders>
              <w:top w:val="single" w:color="000000" w:sz="4" w:space="0"/>
              <w:left w:val="nil"/>
              <w:bottom w:val="single" w:color="000000" w:sz="4" w:space="0"/>
              <w:right w:val="nil"/>
            </w:tcBorders>
            <w:shd w:val="clear" w:color="auto" w:fill="auto"/>
            <w:vAlign w:val="center"/>
          </w:tcPr>
          <w:p w14:paraId="6EC661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1.吊杆.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2.50配30轻钢龙骨系列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3.300*300*0.7铝扣板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0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5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7DD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3707">
            <w:pPr>
              <w:jc w:val="center"/>
              <w:rPr>
                <w:rFonts w:hint="eastAsia" w:ascii="宋体" w:hAnsi="宋体" w:eastAsia="宋体" w:cs="宋体"/>
                <w:i w:val="0"/>
                <w:iCs w:val="0"/>
                <w:color w:val="000000"/>
                <w:sz w:val="22"/>
                <w:szCs w:val="22"/>
                <w:u w:val="none"/>
              </w:rPr>
            </w:pPr>
          </w:p>
        </w:tc>
      </w:tr>
      <w:tr w14:paraId="13EB6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0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B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蹲便器</w:t>
            </w:r>
          </w:p>
        </w:tc>
        <w:tc>
          <w:tcPr>
            <w:tcW w:w="0" w:type="auto"/>
            <w:tcBorders>
              <w:top w:val="single" w:color="000000" w:sz="4" w:space="0"/>
              <w:left w:val="nil"/>
              <w:bottom w:val="single" w:color="000000" w:sz="4" w:space="0"/>
              <w:right w:val="nil"/>
            </w:tcBorders>
            <w:shd w:val="clear" w:color="auto" w:fill="auto"/>
            <w:vAlign w:val="center"/>
          </w:tcPr>
          <w:p w14:paraId="5A8B13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1.蹲式大便器带水箱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7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1D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83C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362C">
            <w:pPr>
              <w:jc w:val="center"/>
              <w:rPr>
                <w:rFonts w:hint="eastAsia" w:ascii="宋体" w:hAnsi="宋体" w:eastAsia="宋体" w:cs="宋体"/>
                <w:i w:val="0"/>
                <w:iCs w:val="0"/>
                <w:color w:val="000000"/>
                <w:sz w:val="22"/>
                <w:szCs w:val="22"/>
                <w:u w:val="none"/>
              </w:rPr>
            </w:pPr>
          </w:p>
        </w:tc>
      </w:tr>
      <w:tr w14:paraId="200E3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1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C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小便器</w:t>
            </w:r>
          </w:p>
        </w:tc>
        <w:tc>
          <w:tcPr>
            <w:tcW w:w="0" w:type="auto"/>
            <w:tcBorders>
              <w:top w:val="single" w:color="000000" w:sz="4" w:space="0"/>
              <w:left w:val="nil"/>
              <w:bottom w:val="single" w:color="000000" w:sz="4" w:space="0"/>
              <w:right w:val="nil"/>
            </w:tcBorders>
            <w:shd w:val="clear" w:color="auto" w:fill="auto"/>
            <w:vAlign w:val="center"/>
          </w:tcPr>
          <w:p w14:paraId="05CE7B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1.立式.带感应阀（高档）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F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1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06C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7A93">
            <w:pPr>
              <w:jc w:val="center"/>
              <w:rPr>
                <w:rFonts w:hint="eastAsia" w:ascii="宋体" w:hAnsi="宋体" w:eastAsia="宋体" w:cs="宋体"/>
                <w:i w:val="0"/>
                <w:iCs w:val="0"/>
                <w:color w:val="000000"/>
                <w:sz w:val="22"/>
                <w:szCs w:val="22"/>
                <w:u w:val="none"/>
              </w:rPr>
            </w:pPr>
          </w:p>
        </w:tc>
      </w:tr>
      <w:tr w14:paraId="7AD6B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4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7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洗手台</w:t>
            </w:r>
          </w:p>
        </w:tc>
        <w:tc>
          <w:tcPr>
            <w:tcW w:w="0" w:type="auto"/>
            <w:tcBorders>
              <w:top w:val="single" w:color="000000" w:sz="4" w:space="0"/>
              <w:left w:val="nil"/>
              <w:bottom w:val="single" w:color="000000" w:sz="4" w:space="0"/>
              <w:right w:val="nil"/>
            </w:tcBorders>
            <w:shd w:val="clear" w:color="auto" w:fill="auto"/>
            <w:vAlign w:val="center"/>
          </w:tcPr>
          <w:p w14:paraId="1A87E1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1.600*600砖夹洗手台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2.洗手池350*480（含冷热水混合全铜水龙头及下水管件）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3.铝合金钢化玻璃柜门（含不锈钢液压式铰链）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4.黑色石英石台面（含挡水条）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B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62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5EC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3B1A">
            <w:pPr>
              <w:jc w:val="center"/>
              <w:rPr>
                <w:rFonts w:hint="eastAsia" w:ascii="宋体" w:hAnsi="宋体" w:eastAsia="宋体" w:cs="宋体"/>
                <w:i w:val="0"/>
                <w:iCs w:val="0"/>
                <w:color w:val="000000"/>
                <w:sz w:val="22"/>
                <w:szCs w:val="22"/>
                <w:u w:val="none"/>
              </w:rPr>
            </w:pPr>
          </w:p>
        </w:tc>
      </w:tr>
      <w:tr w14:paraId="0348B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7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0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换气扇</w:t>
            </w:r>
          </w:p>
        </w:tc>
        <w:tc>
          <w:tcPr>
            <w:tcW w:w="0" w:type="auto"/>
            <w:tcBorders>
              <w:top w:val="single" w:color="000000" w:sz="4" w:space="0"/>
              <w:left w:val="nil"/>
              <w:bottom w:val="single" w:color="000000" w:sz="4" w:space="0"/>
              <w:right w:val="nil"/>
            </w:tcBorders>
            <w:shd w:val="clear" w:color="auto" w:fill="auto"/>
            <w:vAlign w:val="center"/>
          </w:tcPr>
          <w:p w14:paraId="534A19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1.300*303装配式换气扇（含3米排气管道）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5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4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A4E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E00B">
            <w:pPr>
              <w:jc w:val="center"/>
              <w:rPr>
                <w:rFonts w:hint="eastAsia" w:ascii="宋体" w:hAnsi="宋体" w:eastAsia="宋体" w:cs="宋体"/>
                <w:i w:val="0"/>
                <w:iCs w:val="0"/>
                <w:color w:val="000000"/>
                <w:sz w:val="22"/>
                <w:szCs w:val="22"/>
                <w:u w:val="none"/>
              </w:rPr>
            </w:pPr>
          </w:p>
        </w:tc>
      </w:tr>
      <w:tr w14:paraId="5C515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9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20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材料运输</w:t>
            </w:r>
          </w:p>
        </w:tc>
        <w:tc>
          <w:tcPr>
            <w:tcW w:w="0" w:type="auto"/>
            <w:tcBorders>
              <w:top w:val="single" w:color="000000" w:sz="4" w:space="0"/>
              <w:left w:val="nil"/>
              <w:bottom w:val="single" w:color="000000" w:sz="4" w:space="0"/>
              <w:right w:val="nil"/>
            </w:tcBorders>
            <w:shd w:val="clear" w:color="auto" w:fill="auto"/>
            <w:vAlign w:val="center"/>
          </w:tcPr>
          <w:p w14:paraId="0F3023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石材，水泥，</w:t>
            </w:r>
            <w:r>
              <w:rPr>
                <w:rFonts w:hint="eastAsia" w:ascii="宋体" w:hAnsi="宋体" w:cs="宋体"/>
                <w:i w:val="0"/>
                <w:iCs w:val="0"/>
                <w:color w:val="000000"/>
                <w:kern w:val="0"/>
                <w:sz w:val="22"/>
                <w:szCs w:val="22"/>
                <w:u w:val="none"/>
                <w:lang w:val="en-US" w:eastAsia="zh-CN" w:bidi="ar"/>
              </w:rPr>
              <w:t>细砂</w:t>
            </w:r>
            <w:r>
              <w:rPr>
                <w:rFonts w:hint="eastAsia" w:ascii="宋体" w:hAnsi="宋体" w:eastAsia="宋体" w:cs="宋体"/>
                <w:i w:val="0"/>
                <w:iCs w:val="0"/>
                <w:color w:val="000000"/>
                <w:kern w:val="0"/>
                <w:sz w:val="22"/>
                <w:szCs w:val="22"/>
                <w:u w:val="none"/>
                <w:lang w:val="en-US" w:eastAsia="zh-CN" w:bidi="ar"/>
              </w:rPr>
              <w:t>，防水卷材，脚手架等材料运输并搬运至施工区域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6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CC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338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5133">
            <w:pPr>
              <w:jc w:val="center"/>
              <w:rPr>
                <w:rFonts w:hint="eastAsia" w:ascii="宋体" w:hAnsi="宋体" w:eastAsia="宋体" w:cs="宋体"/>
                <w:i w:val="0"/>
                <w:iCs w:val="0"/>
                <w:color w:val="000000"/>
                <w:sz w:val="22"/>
                <w:szCs w:val="22"/>
                <w:u w:val="none"/>
              </w:rPr>
            </w:pPr>
          </w:p>
        </w:tc>
      </w:tr>
      <w:tr w14:paraId="08C23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3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CAE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建渣处理</w:t>
            </w:r>
          </w:p>
        </w:tc>
        <w:tc>
          <w:tcPr>
            <w:tcW w:w="0" w:type="auto"/>
            <w:tcBorders>
              <w:top w:val="single" w:color="000000" w:sz="4" w:space="0"/>
              <w:left w:val="nil"/>
              <w:bottom w:val="single" w:color="000000" w:sz="4" w:space="0"/>
              <w:right w:val="nil"/>
            </w:tcBorders>
            <w:shd w:val="clear" w:color="auto" w:fill="auto"/>
            <w:vAlign w:val="center"/>
          </w:tcPr>
          <w:p w14:paraId="561018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1.施工区域及通道产生的所有建渣垃圾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2.人工装车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3.车辆运输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4.指定堆场倾倒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A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E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091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1257">
            <w:pPr>
              <w:jc w:val="center"/>
              <w:rPr>
                <w:rFonts w:hint="eastAsia" w:ascii="宋体" w:hAnsi="宋体" w:eastAsia="宋体" w:cs="宋体"/>
                <w:i w:val="0"/>
                <w:iCs w:val="0"/>
                <w:color w:val="000000"/>
                <w:sz w:val="22"/>
                <w:szCs w:val="22"/>
                <w:u w:val="none"/>
              </w:rPr>
            </w:pPr>
          </w:p>
        </w:tc>
      </w:tr>
      <w:tr w14:paraId="2944E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4AC7">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4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税率 %</w:t>
            </w:r>
          </w:p>
        </w:tc>
        <w:tc>
          <w:tcPr>
            <w:tcW w:w="0" w:type="auto"/>
            <w:tcBorders>
              <w:top w:val="single" w:color="000000" w:sz="4" w:space="0"/>
              <w:left w:val="nil"/>
              <w:bottom w:val="single" w:color="000000" w:sz="4" w:space="0"/>
              <w:right w:val="nil"/>
            </w:tcBorders>
            <w:shd w:val="clear" w:color="auto" w:fill="auto"/>
            <w:noWrap/>
            <w:vAlign w:val="center"/>
          </w:tcPr>
          <w:p w14:paraId="20FA8F3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CE5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A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8D57">
            <w:pPr>
              <w:jc w:val="center"/>
              <w:rPr>
                <w:rFonts w:hint="eastAsia" w:ascii="宋体" w:hAnsi="宋体" w:eastAsia="宋体" w:cs="宋体"/>
                <w:i w:val="0"/>
                <w:iCs w:val="0"/>
                <w:color w:val="000000"/>
                <w:sz w:val="22"/>
                <w:szCs w:val="22"/>
                <w:u w:val="none"/>
              </w:rPr>
            </w:pPr>
          </w:p>
        </w:tc>
      </w:tr>
      <w:tr w14:paraId="2399B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895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1B8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总价</w:t>
            </w:r>
          </w:p>
        </w:tc>
        <w:tc>
          <w:tcPr>
            <w:tcW w:w="0" w:type="auto"/>
            <w:tcBorders>
              <w:top w:val="single" w:color="000000" w:sz="4" w:space="0"/>
              <w:left w:val="nil"/>
              <w:bottom w:val="single" w:color="000000" w:sz="4" w:space="0"/>
              <w:right w:val="nil"/>
            </w:tcBorders>
            <w:shd w:val="clear" w:color="auto" w:fill="auto"/>
            <w:noWrap/>
            <w:vAlign w:val="center"/>
          </w:tcPr>
          <w:p w14:paraId="1F473EB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7F2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F4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5B46">
            <w:pPr>
              <w:jc w:val="center"/>
              <w:rPr>
                <w:rFonts w:hint="eastAsia" w:ascii="宋体" w:hAnsi="宋体" w:eastAsia="宋体" w:cs="宋体"/>
                <w:i w:val="0"/>
                <w:iCs w:val="0"/>
                <w:color w:val="000000"/>
                <w:sz w:val="22"/>
                <w:szCs w:val="22"/>
                <w:u w:val="none"/>
              </w:rPr>
            </w:pPr>
          </w:p>
        </w:tc>
      </w:tr>
    </w:tbl>
    <w:p w14:paraId="38E22980">
      <w:pPr>
        <w:spacing w:line="360" w:lineRule="auto"/>
        <w:ind w:left="0" w:leftChars="0" w:firstLine="0" w:firstLineChars="0"/>
        <w:jc w:val="left"/>
        <w:rPr>
          <w:rFonts w:hint="eastAsia" w:ascii="宋体" w:hAnsi="宋体" w:cs="宋体"/>
          <w:kern w:val="0"/>
          <w:highlight w:val="none"/>
        </w:rPr>
      </w:pPr>
    </w:p>
    <w:p w14:paraId="53A2C14E">
      <w:pPr>
        <w:spacing w:line="360" w:lineRule="auto"/>
        <w:ind w:firstLine="840" w:firstLineChars="400"/>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670D04EF">
      <w:pPr>
        <w:spacing w:line="360" w:lineRule="auto"/>
        <w:ind w:firstLine="840" w:firstLineChars="400"/>
        <w:jc w:val="left"/>
        <w:rPr>
          <w:rFonts w:hint="eastAsia" w:ascii="宋体" w:hAnsi="宋体" w:cs="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eastAsia="zh-CN"/>
        </w:rPr>
        <w:t>：</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2AB0ACDB">
      <w:pPr>
        <w:spacing w:line="360" w:lineRule="auto"/>
        <w:ind w:firstLine="840" w:firstLineChars="4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50A7D033">
      <w:pPr>
        <w:spacing w:line="360" w:lineRule="auto"/>
        <w:jc w:val="left"/>
        <w:rPr>
          <w:rFonts w:hint="eastAsia" w:ascii="宋体" w:hAnsi="宋体" w:eastAsia="宋体" w:cs="Times New Roman"/>
          <w:kern w:val="0"/>
        </w:rPr>
      </w:pPr>
    </w:p>
    <w:p w14:paraId="3BEDF616">
      <w:pPr>
        <w:spacing w:line="360" w:lineRule="auto"/>
        <w:jc w:val="left"/>
        <w:rPr>
          <w:rFonts w:ascii="黑体" w:hAnsi="黑体"/>
          <w:highlight w:val="none"/>
        </w:rPr>
      </w:pPr>
      <w:r>
        <w:rPr>
          <w:rFonts w:hint="eastAsia" w:ascii="宋体" w:hAnsi="宋体" w:eastAsia="宋体" w:cs="Times New Roman"/>
          <w:kern w:val="0"/>
        </w:rPr>
        <w:t>注：1</w:t>
      </w:r>
      <w:r>
        <w:rPr>
          <w:rFonts w:hint="eastAsia" w:ascii="宋体" w:hAnsi="宋体" w:cs="Times New Roman"/>
          <w:kern w:val="0"/>
          <w:lang w:val="en-US" w:eastAsia="zh-CN"/>
        </w:rPr>
        <w:t>.</w:t>
      </w:r>
      <w:r>
        <w:rPr>
          <w:rFonts w:hint="eastAsia" w:ascii="宋体" w:hAnsi="宋体"/>
          <w:spacing w:val="-4"/>
          <w:kern w:val="0"/>
          <w:highlight w:val="none"/>
        </w:rPr>
        <w:t>比选应答</w:t>
      </w:r>
      <w:r>
        <w:rPr>
          <w:rFonts w:hint="eastAsia" w:ascii="宋体" w:hAnsi="宋体"/>
          <w:spacing w:val="-4"/>
          <w:kern w:val="0"/>
          <w:highlight w:val="none"/>
          <w:lang w:eastAsia="zh-CN"/>
        </w:rPr>
        <w:t>的</w:t>
      </w:r>
      <w:r>
        <w:rPr>
          <w:rFonts w:hint="eastAsia" w:ascii="宋体" w:hAnsi="宋体" w:eastAsia="宋体" w:cs="Times New Roman"/>
          <w:kern w:val="0"/>
        </w:rPr>
        <w:t>“报价表”</w:t>
      </w:r>
      <w:r>
        <w:rPr>
          <w:rFonts w:hint="eastAsia" w:ascii="宋体" w:hAnsi="宋体"/>
          <w:spacing w:val="-4"/>
          <w:kern w:val="0"/>
          <w:highlight w:val="none"/>
          <w:lang w:eastAsia="zh-CN"/>
        </w:rPr>
        <w:t>的</w:t>
      </w:r>
      <w:r>
        <w:rPr>
          <w:rFonts w:hint="eastAsia" w:ascii="宋体" w:hAnsi="宋体"/>
          <w:spacing w:val="-4"/>
          <w:kern w:val="0"/>
          <w:highlight w:val="none"/>
        </w:rPr>
        <w:t>总价</w:t>
      </w:r>
      <w:r>
        <w:rPr>
          <w:rFonts w:hint="eastAsia" w:ascii="宋体" w:hAnsi="宋体"/>
          <w:spacing w:val="-4"/>
          <w:kern w:val="0"/>
          <w:highlight w:val="none"/>
          <w:lang w:val="en-US" w:eastAsia="zh-CN"/>
        </w:rPr>
        <w:t>已</w:t>
      </w:r>
      <w:r>
        <w:rPr>
          <w:rFonts w:hint="eastAsia" w:ascii="宋体" w:hAnsi="宋体"/>
          <w:spacing w:val="-4"/>
          <w:kern w:val="0"/>
          <w:highlight w:val="none"/>
        </w:rPr>
        <w:t>包括供应商完成本项目所需的一切费用</w:t>
      </w:r>
      <w:r>
        <w:rPr>
          <w:rFonts w:hint="eastAsia" w:ascii="宋体" w:hAnsi="宋体"/>
          <w:kern w:val="0"/>
          <w:highlight w:val="none"/>
          <w:lang w:eastAsia="zh-CN"/>
        </w:rPr>
        <w:t>，</w:t>
      </w:r>
      <w:r>
        <w:rPr>
          <w:rFonts w:hint="eastAsia" w:ascii="宋体" w:hAnsi="宋体" w:eastAsia="宋体" w:cs="Times New Roman"/>
          <w:kern w:val="0"/>
        </w:rPr>
        <w:t>包括货物</w:t>
      </w:r>
      <w:r>
        <w:rPr>
          <w:rFonts w:hint="eastAsia" w:ascii="宋体" w:hAnsi="宋体" w:cs="Times New Roman"/>
          <w:kern w:val="0"/>
          <w:lang w:eastAsia="zh-CN"/>
        </w:rPr>
        <w:t>、</w:t>
      </w:r>
      <w:r>
        <w:rPr>
          <w:rFonts w:hint="eastAsia" w:ascii="宋体" w:hAnsi="宋体" w:eastAsia="宋体" w:cs="Times New Roman"/>
          <w:kern w:val="0"/>
        </w:rPr>
        <w:t>运输、</w:t>
      </w:r>
      <w:r>
        <w:rPr>
          <w:rFonts w:hint="eastAsia" w:ascii="宋体" w:hAnsi="宋体" w:cs="Times New Roman"/>
          <w:kern w:val="0"/>
          <w:lang w:val="en-US" w:eastAsia="zh-CN"/>
        </w:rPr>
        <w:t>制作、安装、人工、机械、辅材（含水、电等）、</w:t>
      </w:r>
      <w:r>
        <w:rPr>
          <w:rFonts w:hint="eastAsia" w:ascii="宋体" w:hAnsi="宋体" w:eastAsia="宋体" w:cs="Times New Roman"/>
          <w:kern w:val="0"/>
        </w:rPr>
        <w:t>保险、代理、培训、税</w:t>
      </w:r>
      <w:r>
        <w:rPr>
          <w:rFonts w:hint="eastAsia" w:ascii="宋体" w:hAnsi="宋体" w:cs="Times New Roman"/>
          <w:kern w:val="0"/>
          <w:lang w:eastAsia="zh-CN"/>
        </w:rPr>
        <w:t>、</w:t>
      </w:r>
      <w:r>
        <w:rPr>
          <w:rFonts w:hint="eastAsia" w:ascii="宋体" w:hAnsi="宋体" w:eastAsia="宋体" w:cs="Times New Roman"/>
          <w:kern w:val="0"/>
        </w:rPr>
        <w:t>费</w:t>
      </w:r>
      <w:r>
        <w:rPr>
          <w:rFonts w:hint="eastAsia" w:ascii="宋体" w:hAnsi="宋体" w:cs="Times New Roman"/>
          <w:kern w:val="0"/>
          <w:lang w:eastAsia="zh-CN"/>
        </w:rPr>
        <w:t>、</w:t>
      </w:r>
      <w:r>
        <w:rPr>
          <w:rFonts w:hint="eastAsia" w:ascii="宋体" w:hAnsi="宋体" w:eastAsia="宋体" w:cs="Times New Roman"/>
          <w:kern w:val="0"/>
        </w:rPr>
        <w:t>验收</w:t>
      </w:r>
      <w:r>
        <w:rPr>
          <w:rFonts w:hint="eastAsia" w:ascii="宋体" w:hAnsi="宋体" w:cs="Times New Roman"/>
          <w:kern w:val="0"/>
          <w:lang w:val="en-US" w:eastAsia="zh-CN"/>
        </w:rPr>
        <w:t>前成品保护和交付后的质保等费用，以及</w:t>
      </w:r>
      <w:r>
        <w:rPr>
          <w:rFonts w:hint="eastAsia" w:ascii="宋体" w:hAnsi="宋体" w:eastAsia="宋体" w:cs="Times New Roman"/>
          <w:kern w:val="0"/>
        </w:rPr>
        <w:t>比选文件规定</w:t>
      </w:r>
      <w:r>
        <w:rPr>
          <w:rFonts w:hint="eastAsia" w:ascii="宋体" w:hAnsi="宋体" w:cs="Times New Roman"/>
          <w:kern w:val="0"/>
          <w:lang w:eastAsia="zh-CN"/>
        </w:rPr>
        <w:t>的其他费用</w:t>
      </w:r>
      <w:r>
        <w:rPr>
          <w:rFonts w:hint="eastAsia" w:ascii="宋体" w:hAnsi="宋体" w:eastAsia="宋体" w:cs="Times New Roman"/>
          <w:kern w:val="0"/>
        </w:rPr>
        <w:t>。</w:t>
      </w:r>
      <w:r>
        <w:rPr>
          <w:rFonts w:hint="eastAsia" w:ascii="宋体" w:hAnsi="宋体" w:cs="Times New Roman"/>
          <w:kern w:val="0"/>
          <w:lang w:val="en-US" w:eastAsia="zh-CN"/>
        </w:rPr>
        <w:t>2.</w:t>
      </w:r>
      <w:r>
        <w:rPr>
          <w:rFonts w:hint="eastAsia" w:ascii="宋体" w:hAnsi="宋体" w:eastAsia="宋体" w:cs="Times New Roman"/>
          <w:kern w:val="0"/>
        </w:rPr>
        <w:t>“报价表”为多页的，每页均需由法定代表人/单位负责人或授权代表签字并加盖公章。</w:t>
      </w:r>
      <w:r>
        <w:rPr>
          <w:rFonts w:hint="eastAsia" w:ascii="宋体" w:hAnsi="宋体" w:cs="Times New Roman"/>
          <w:kern w:val="0"/>
          <w:lang w:val="en-US" w:eastAsia="zh-CN"/>
        </w:rPr>
        <w:t>3.</w:t>
      </w:r>
      <w:r>
        <w:rPr>
          <w:rFonts w:hint="eastAsia" w:ascii="宋体" w:hAnsi="宋体" w:eastAsia="宋体" w:cs="Times New Roman"/>
          <w:kern w:val="0"/>
        </w:rPr>
        <w:t>“报价表”以包为单位填写，在比选申请文件中应当提供，如有遗漏，将视为无效比选申请文件。</w:t>
      </w:r>
      <w:r>
        <w:rPr>
          <w:rFonts w:hint="eastAsia" w:ascii="宋体" w:hAnsi="宋体" w:cs="Times New Roman"/>
          <w:kern w:val="0"/>
          <w:lang w:val="en-US" w:eastAsia="zh-CN"/>
        </w:rPr>
        <w:t>4.</w:t>
      </w:r>
      <w:r>
        <w:rPr>
          <w:rFonts w:hint="eastAsia" w:ascii="宋体" w:hAnsi="宋体" w:eastAsia="宋体" w:cs="Times New Roman"/>
          <w:kern w:val="0"/>
        </w:rPr>
        <w:t>根据情况可增减表格行数，但不可随意更改表格样式。</w:t>
      </w:r>
      <w:r>
        <w:rPr>
          <w:rFonts w:hint="eastAsia" w:ascii="宋体" w:hAnsi="宋体" w:cs="Times New Roman"/>
          <w:kern w:val="0"/>
          <w:lang w:val="en-US" w:eastAsia="zh-CN"/>
        </w:rPr>
        <w:t>5.报价如高于预算价，为无效报价，视为</w:t>
      </w:r>
      <w:r>
        <w:rPr>
          <w:rFonts w:hint="eastAsia" w:ascii="宋体" w:hAnsi="宋体" w:cs="宋体"/>
          <w:kern w:val="0"/>
          <w:highlight w:val="none"/>
        </w:rPr>
        <w:t>未按比选文件要求完成报价</w:t>
      </w:r>
      <w:r>
        <w:rPr>
          <w:rFonts w:hint="eastAsia" w:ascii="宋体" w:hAnsi="宋体" w:cs="Times New Roman"/>
          <w:kern w:val="0"/>
          <w:lang w:val="en-US" w:eastAsia="zh-CN"/>
        </w:rPr>
        <w:t>。</w:t>
      </w:r>
    </w:p>
    <w:p w14:paraId="2A0F19A5">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六、</w:t>
      </w:r>
      <w:r>
        <w:rPr>
          <w:rFonts w:hint="eastAsia"/>
          <w:color w:val="auto"/>
          <w:highlight w:val="none"/>
        </w:rPr>
        <w:t>商务</w:t>
      </w:r>
      <w:r>
        <w:rPr>
          <w:rFonts w:hint="eastAsia"/>
          <w:color w:val="auto"/>
          <w:highlight w:val="none"/>
          <w:lang w:val="en-US" w:eastAsia="zh-CN"/>
        </w:rPr>
        <w:t>技术</w:t>
      </w:r>
      <w:r>
        <w:rPr>
          <w:rFonts w:hint="eastAsia"/>
          <w:color w:val="auto"/>
          <w:highlight w:val="none"/>
        </w:rPr>
        <w:t>要求</w:t>
      </w:r>
      <w:r>
        <w:rPr>
          <w:rFonts w:hint="eastAsia"/>
          <w:highlight w:val="none"/>
        </w:rPr>
        <w:t>应答表</w:t>
      </w:r>
    </w:p>
    <w:p w14:paraId="1D7816D9">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eastAsia="宋体" w:cs="宋体"/>
          <w:b/>
          <w:bCs/>
          <w:color w:val="000000"/>
          <w:kern w:val="0"/>
          <w:sz w:val="20"/>
          <w:szCs w:val="20"/>
          <w:highlight w:val="none"/>
          <w:lang w:val="en-US" w:eastAsia="zh-CN" w:bidi="ar"/>
        </w:rPr>
        <w:t>资阳市中心医院</w:t>
      </w:r>
      <w:r>
        <w:rPr>
          <w:rFonts w:hint="eastAsia" w:ascii="宋体" w:hAnsi="宋体" w:cs="宋体"/>
          <w:b/>
          <w:bCs/>
          <w:color w:val="000000"/>
          <w:kern w:val="0"/>
          <w:sz w:val="20"/>
          <w:szCs w:val="20"/>
          <w:highlight w:val="none"/>
          <w:lang w:val="en-US" w:eastAsia="zh-CN" w:bidi="ar"/>
        </w:rPr>
        <w:t>麻醉手术中心六楼改造卫生间项目</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896"/>
        <w:gridCol w:w="1896"/>
        <w:gridCol w:w="1686"/>
        <w:gridCol w:w="1161"/>
      </w:tblGrid>
      <w:tr w14:paraId="22EF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2C2300E4">
            <w:pPr>
              <w:pStyle w:val="57"/>
              <w:jc w:val="center"/>
              <w:rPr>
                <w:rFonts w:ascii="宋体" w:hAnsi="宋体"/>
                <w:sz w:val="21"/>
                <w:szCs w:val="21"/>
                <w:highlight w:val="none"/>
              </w:rPr>
            </w:pPr>
            <w:r>
              <w:rPr>
                <w:rFonts w:hint="eastAsia" w:ascii="宋体" w:hAnsi="宋体"/>
                <w:sz w:val="21"/>
                <w:szCs w:val="21"/>
                <w:highlight w:val="none"/>
              </w:rPr>
              <w:t>序号</w:t>
            </w:r>
          </w:p>
        </w:tc>
        <w:tc>
          <w:tcPr>
            <w:tcW w:w="0" w:type="auto"/>
            <w:vAlign w:val="center"/>
          </w:tcPr>
          <w:p w14:paraId="59362866">
            <w:pPr>
              <w:pStyle w:val="57"/>
              <w:ind w:left="0" w:leftChars="0" w:firstLine="0" w:firstLineChars="0"/>
              <w:jc w:val="center"/>
              <w:rPr>
                <w:rFonts w:hint="default" w:ascii="宋体" w:hAnsi="宋体" w:eastAsia="宋体"/>
                <w:sz w:val="21"/>
                <w:szCs w:val="21"/>
                <w:highlight w:val="none"/>
                <w:lang w:val="en-US" w:eastAsia="zh-CN"/>
              </w:rPr>
            </w:pPr>
            <w:r>
              <w:rPr>
                <w:rFonts w:hint="eastAsia" w:ascii="宋体" w:hAnsi="宋体"/>
                <w:sz w:val="21"/>
                <w:szCs w:val="21"/>
                <w:highlight w:val="none"/>
              </w:rPr>
              <w:t>比选文件</w:t>
            </w:r>
            <w:r>
              <w:rPr>
                <w:rFonts w:hint="eastAsia" w:ascii="宋体" w:hAnsi="宋体"/>
                <w:sz w:val="21"/>
                <w:szCs w:val="21"/>
                <w:highlight w:val="none"/>
                <w:lang w:val="en-US" w:eastAsia="zh-CN"/>
              </w:rPr>
              <w:t>条目序号</w:t>
            </w:r>
          </w:p>
        </w:tc>
        <w:tc>
          <w:tcPr>
            <w:tcW w:w="0" w:type="auto"/>
            <w:vAlign w:val="center"/>
          </w:tcPr>
          <w:p w14:paraId="6D8CC31E">
            <w:pPr>
              <w:pStyle w:val="57"/>
              <w:ind w:left="0" w:leftChars="0" w:firstLine="0" w:firstLineChars="0"/>
              <w:jc w:val="center"/>
              <w:rPr>
                <w:rFonts w:ascii="宋体" w:hAnsi="宋体"/>
                <w:sz w:val="21"/>
                <w:szCs w:val="21"/>
                <w:highlight w:val="none"/>
              </w:rPr>
            </w:pPr>
            <w:r>
              <w:rPr>
                <w:rFonts w:hint="eastAsia" w:ascii="宋体" w:hAnsi="宋体"/>
                <w:sz w:val="21"/>
                <w:szCs w:val="21"/>
                <w:highlight w:val="none"/>
              </w:rPr>
              <w:t>比选文件</w:t>
            </w:r>
            <w:r>
              <w:rPr>
                <w:rFonts w:hint="eastAsia" w:ascii="宋体" w:hAnsi="宋体"/>
                <w:sz w:val="21"/>
                <w:szCs w:val="21"/>
                <w:highlight w:val="none"/>
                <w:lang w:val="en-US" w:eastAsia="zh-CN"/>
              </w:rPr>
              <w:t>商务</w:t>
            </w:r>
            <w:r>
              <w:rPr>
                <w:rFonts w:hint="eastAsia" w:ascii="宋体" w:hAnsi="宋体"/>
                <w:sz w:val="21"/>
                <w:szCs w:val="21"/>
                <w:highlight w:val="none"/>
              </w:rPr>
              <w:t>要求</w:t>
            </w:r>
          </w:p>
        </w:tc>
        <w:tc>
          <w:tcPr>
            <w:tcW w:w="0" w:type="auto"/>
            <w:vAlign w:val="center"/>
          </w:tcPr>
          <w:p w14:paraId="36CE92FD">
            <w:pPr>
              <w:pStyle w:val="57"/>
              <w:jc w:val="center"/>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投标人</w:t>
            </w:r>
            <w:r>
              <w:rPr>
                <w:rFonts w:hint="eastAsia" w:ascii="宋体" w:hAnsi="宋体"/>
                <w:sz w:val="21"/>
                <w:szCs w:val="21"/>
                <w:highlight w:val="none"/>
              </w:rPr>
              <w:t>响应</w:t>
            </w:r>
            <w:r>
              <w:rPr>
                <w:rFonts w:hint="eastAsia" w:ascii="宋体" w:hAnsi="宋体"/>
                <w:sz w:val="21"/>
                <w:szCs w:val="21"/>
                <w:highlight w:val="none"/>
                <w:lang w:val="en-US" w:eastAsia="zh-CN"/>
              </w:rPr>
              <w:t>情况</w:t>
            </w:r>
          </w:p>
        </w:tc>
        <w:tc>
          <w:tcPr>
            <w:tcW w:w="0" w:type="auto"/>
            <w:vAlign w:val="center"/>
          </w:tcPr>
          <w:p w14:paraId="50D8C25E">
            <w:pPr>
              <w:pStyle w:val="57"/>
              <w:jc w:val="center"/>
              <w:rPr>
                <w:rFonts w:ascii="宋体" w:hAnsi="宋体"/>
                <w:sz w:val="21"/>
                <w:szCs w:val="21"/>
                <w:highlight w:val="none"/>
              </w:rPr>
            </w:pPr>
            <w:r>
              <w:rPr>
                <w:rFonts w:hint="eastAsia" w:ascii="宋体" w:hAnsi="宋体"/>
                <w:sz w:val="21"/>
                <w:szCs w:val="21"/>
                <w:highlight w:val="none"/>
              </w:rPr>
              <w:t>响应/偏离</w:t>
            </w:r>
          </w:p>
        </w:tc>
      </w:tr>
      <w:tr w14:paraId="04EA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78D9EA75">
            <w:pPr>
              <w:pStyle w:val="57"/>
              <w:rPr>
                <w:rFonts w:ascii="宋体" w:hAnsi="宋体"/>
                <w:sz w:val="21"/>
                <w:szCs w:val="21"/>
                <w:highlight w:val="none"/>
              </w:rPr>
            </w:pPr>
          </w:p>
        </w:tc>
        <w:tc>
          <w:tcPr>
            <w:tcW w:w="0" w:type="auto"/>
          </w:tcPr>
          <w:p w14:paraId="404DB79E">
            <w:pPr>
              <w:pStyle w:val="57"/>
              <w:rPr>
                <w:rFonts w:ascii="宋体" w:hAnsi="宋体"/>
                <w:sz w:val="21"/>
                <w:szCs w:val="21"/>
                <w:highlight w:val="none"/>
              </w:rPr>
            </w:pPr>
          </w:p>
        </w:tc>
        <w:tc>
          <w:tcPr>
            <w:tcW w:w="0" w:type="auto"/>
          </w:tcPr>
          <w:p w14:paraId="0493EAC1">
            <w:pPr>
              <w:pStyle w:val="57"/>
              <w:rPr>
                <w:rFonts w:ascii="宋体" w:hAnsi="宋体"/>
                <w:sz w:val="21"/>
                <w:szCs w:val="21"/>
                <w:highlight w:val="none"/>
              </w:rPr>
            </w:pPr>
          </w:p>
        </w:tc>
        <w:tc>
          <w:tcPr>
            <w:tcW w:w="0" w:type="auto"/>
          </w:tcPr>
          <w:p w14:paraId="64C4D3B0">
            <w:pPr>
              <w:pStyle w:val="57"/>
              <w:rPr>
                <w:rFonts w:ascii="宋体" w:hAnsi="宋体"/>
                <w:sz w:val="21"/>
                <w:szCs w:val="21"/>
                <w:highlight w:val="none"/>
              </w:rPr>
            </w:pPr>
          </w:p>
        </w:tc>
        <w:tc>
          <w:tcPr>
            <w:tcW w:w="0" w:type="auto"/>
          </w:tcPr>
          <w:p w14:paraId="71DEA217">
            <w:pPr>
              <w:pStyle w:val="57"/>
              <w:rPr>
                <w:rFonts w:ascii="宋体" w:hAnsi="宋体"/>
                <w:sz w:val="21"/>
                <w:szCs w:val="21"/>
                <w:highlight w:val="none"/>
              </w:rPr>
            </w:pPr>
          </w:p>
        </w:tc>
      </w:tr>
      <w:tr w14:paraId="36C8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5438E7A9">
            <w:pPr>
              <w:pStyle w:val="57"/>
              <w:rPr>
                <w:rFonts w:ascii="宋体" w:hAnsi="宋体"/>
                <w:sz w:val="21"/>
                <w:szCs w:val="21"/>
                <w:highlight w:val="none"/>
              </w:rPr>
            </w:pPr>
          </w:p>
        </w:tc>
        <w:tc>
          <w:tcPr>
            <w:tcW w:w="0" w:type="auto"/>
          </w:tcPr>
          <w:p w14:paraId="411C6D5D">
            <w:pPr>
              <w:pStyle w:val="57"/>
              <w:rPr>
                <w:rFonts w:ascii="宋体" w:hAnsi="宋体"/>
                <w:sz w:val="21"/>
                <w:szCs w:val="21"/>
                <w:highlight w:val="none"/>
              </w:rPr>
            </w:pPr>
          </w:p>
        </w:tc>
        <w:tc>
          <w:tcPr>
            <w:tcW w:w="0" w:type="auto"/>
          </w:tcPr>
          <w:p w14:paraId="104917DB">
            <w:pPr>
              <w:pStyle w:val="57"/>
              <w:rPr>
                <w:rFonts w:ascii="宋体" w:hAnsi="宋体"/>
                <w:sz w:val="21"/>
                <w:szCs w:val="21"/>
                <w:highlight w:val="none"/>
              </w:rPr>
            </w:pPr>
          </w:p>
        </w:tc>
        <w:tc>
          <w:tcPr>
            <w:tcW w:w="0" w:type="auto"/>
          </w:tcPr>
          <w:p w14:paraId="541C2A0E">
            <w:pPr>
              <w:pStyle w:val="57"/>
              <w:rPr>
                <w:rFonts w:ascii="宋体" w:hAnsi="宋体"/>
                <w:sz w:val="21"/>
                <w:szCs w:val="21"/>
                <w:highlight w:val="none"/>
              </w:rPr>
            </w:pPr>
          </w:p>
        </w:tc>
        <w:tc>
          <w:tcPr>
            <w:tcW w:w="0" w:type="auto"/>
          </w:tcPr>
          <w:p w14:paraId="4D74D1BC">
            <w:pPr>
              <w:pStyle w:val="57"/>
              <w:rPr>
                <w:rFonts w:ascii="宋体" w:hAnsi="宋体"/>
                <w:sz w:val="21"/>
                <w:szCs w:val="21"/>
                <w:highlight w:val="none"/>
              </w:rPr>
            </w:pPr>
          </w:p>
        </w:tc>
      </w:tr>
      <w:tr w14:paraId="66A1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0E23C5A8">
            <w:pPr>
              <w:pStyle w:val="57"/>
              <w:rPr>
                <w:rFonts w:ascii="宋体" w:hAnsi="宋体"/>
                <w:sz w:val="21"/>
                <w:szCs w:val="21"/>
                <w:highlight w:val="none"/>
              </w:rPr>
            </w:pPr>
          </w:p>
        </w:tc>
        <w:tc>
          <w:tcPr>
            <w:tcW w:w="0" w:type="auto"/>
          </w:tcPr>
          <w:p w14:paraId="5039A1A6">
            <w:pPr>
              <w:pStyle w:val="57"/>
              <w:rPr>
                <w:rFonts w:ascii="宋体" w:hAnsi="宋体"/>
                <w:sz w:val="21"/>
                <w:szCs w:val="21"/>
                <w:highlight w:val="none"/>
              </w:rPr>
            </w:pPr>
          </w:p>
        </w:tc>
        <w:tc>
          <w:tcPr>
            <w:tcW w:w="0" w:type="auto"/>
          </w:tcPr>
          <w:p w14:paraId="2FDB0C45">
            <w:pPr>
              <w:pStyle w:val="57"/>
              <w:rPr>
                <w:rFonts w:ascii="宋体" w:hAnsi="宋体"/>
                <w:sz w:val="21"/>
                <w:szCs w:val="21"/>
                <w:highlight w:val="none"/>
              </w:rPr>
            </w:pPr>
          </w:p>
        </w:tc>
        <w:tc>
          <w:tcPr>
            <w:tcW w:w="0" w:type="auto"/>
          </w:tcPr>
          <w:p w14:paraId="143EE4C5">
            <w:pPr>
              <w:pStyle w:val="57"/>
              <w:rPr>
                <w:rFonts w:ascii="宋体" w:hAnsi="宋体"/>
                <w:sz w:val="21"/>
                <w:szCs w:val="21"/>
                <w:highlight w:val="none"/>
              </w:rPr>
            </w:pPr>
          </w:p>
        </w:tc>
        <w:tc>
          <w:tcPr>
            <w:tcW w:w="0" w:type="auto"/>
          </w:tcPr>
          <w:p w14:paraId="6CE81DEF">
            <w:pPr>
              <w:pStyle w:val="57"/>
              <w:rPr>
                <w:rFonts w:ascii="宋体" w:hAnsi="宋体"/>
                <w:sz w:val="21"/>
                <w:szCs w:val="21"/>
                <w:highlight w:val="none"/>
              </w:rPr>
            </w:pPr>
          </w:p>
        </w:tc>
      </w:tr>
      <w:tr w14:paraId="35D6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1E1E82E2">
            <w:pPr>
              <w:pStyle w:val="57"/>
              <w:rPr>
                <w:rFonts w:ascii="宋体" w:hAnsi="宋体"/>
                <w:sz w:val="21"/>
                <w:szCs w:val="21"/>
                <w:highlight w:val="none"/>
              </w:rPr>
            </w:pPr>
          </w:p>
        </w:tc>
        <w:tc>
          <w:tcPr>
            <w:tcW w:w="0" w:type="auto"/>
          </w:tcPr>
          <w:p w14:paraId="34EF9CC0">
            <w:pPr>
              <w:pStyle w:val="57"/>
              <w:rPr>
                <w:rFonts w:ascii="宋体" w:hAnsi="宋体"/>
                <w:sz w:val="21"/>
                <w:szCs w:val="21"/>
                <w:highlight w:val="none"/>
              </w:rPr>
            </w:pPr>
          </w:p>
        </w:tc>
        <w:tc>
          <w:tcPr>
            <w:tcW w:w="0" w:type="auto"/>
          </w:tcPr>
          <w:p w14:paraId="388C1F20">
            <w:pPr>
              <w:pStyle w:val="57"/>
              <w:rPr>
                <w:rFonts w:ascii="宋体" w:hAnsi="宋体"/>
                <w:sz w:val="21"/>
                <w:szCs w:val="21"/>
                <w:highlight w:val="none"/>
              </w:rPr>
            </w:pPr>
          </w:p>
        </w:tc>
        <w:tc>
          <w:tcPr>
            <w:tcW w:w="0" w:type="auto"/>
          </w:tcPr>
          <w:p w14:paraId="005224B2">
            <w:pPr>
              <w:pStyle w:val="57"/>
              <w:rPr>
                <w:rFonts w:ascii="宋体" w:hAnsi="宋体"/>
                <w:sz w:val="21"/>
                <w:szCs w:val="21"/>
                <w:highlight w:val="none"/>
              </w:rPr>
            </w:pPr>
          </w:p>
        </w:tc>
        <w:tc>
          <w:tcPr>
            <w:tcW w:w="0" w:type="auto"/>
          </w:tcPr>
          <w:p w14:paraId="00417A56">
            <w:pPr>
              <w:pStyle w:val="57"/>
              <w:rPr>
                <w:rFonts w:ascii="宋体" w:hAnsi="宋体"/>
                <w:sz w:val="21"/>
                <w:szCs w:val="21"/>
                <w:highlight w:val="none"/>
              </w:rPr>
            </w:pPr>
          </w:p>
        </w:tc>
      </w:tr>
      <w:tr w14:paraId="5DC0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2560390B">
            <w:pPr>
              <w:pStyle w:val="57"/>
              <w:rPr>
                <w:rFonts w:ascii="宋体" w:hAnsi="宋体"/>
                <w:sz w:val="21"/>
                <w:szCs w:val="21"/>
                <w:highlight w:val="none"/>
              </w:rPr>
            </w:pPr>
          </w:p>
        </w:tc>
        <w:tc>
          <w:tcPr>
            <w:tcW w:w="0" w:type="auto"/>
          </w:tcPr>
          <w:p w14:paraId="7F3171C3">
            <w:pPr>
              <w:pStyle w:val="57"/>
              <w:rPr>
                <w:rFonts w:ascii="宋体" w:hAnsi="宋体"/>
                <w:sz w:val="21"/>
                <w:szCs w:val="21"/>
                <w:highlight w:val="none"/>
              </w:rPr>
            </w:pPr>
          </w:p>
        </w:tc>
        <w:tc>
          <w:tcPr>
            <w:tcW w:w="0" w:type="auto"/>
          </w:tcPr>
          <w:p w14:paraId="19751450">
            <w:pPr>
              <w:pStyle w:val="57"/>
              <w:rPr>
                <w:rFonts w:ascii="宋体" w:hAnsi="宋体"/>
                <w:sz w:val="21"/>
                <w:szCs w:val="21"/>
                <w:highlight w:val="none"/>
              </w:rPr>
            </w:pPr>
          </w:p>
        </w:tc>
        <w:tc>
          <w:tcPr>
            <w:tcW w:w="0" w:type="auto"/>
          </w:tcPr>
          <w:p w14:paraId="118880AC">
            <w:pPr>
              <w:pStyle w:val="57"/>
              <w:rPr>
                <w:rFonts w:ascii="宋体" w:hAnsi="宋体"/>
                <w:sz w:val="21"/>
                <w:szCs w:val="21"/>
                <w:highlight w:val="none"/>
              </w:rPr>
            </w:pPr>
          </w:p>
        </w:tc>
        <w:tc>
          <w:tcPr>
            <w:tcW w:w="0" w:type="auto"/>
          </w:tcPr>
          <w:p w14:paraId="111674EF">
            <w:pPr>
              <w:pStyle w:val="57"/>
              <w:rPr>
                <w:rFonts w:ascii="宋体" w:hAnsi="宋体"/>
                <w:sz w:val="21"/>
                <w:szCs w:val="21"/>
                <w:highlight w:val="none"/>
              </w:rPr>
            </w:pPr>
          </w:p>
        </w:tc>
      </w:tr>
      <w:tr w14:paraId="2850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7102A681">
            <w:pPr>
              <w:pStyle w:val="57"/>
              <w:rPr>
                <w:rFonts w:ascii="宋体" w:hAnsi="宋体"/>
                <w:sz w:val="21"/>
                <w:szCs w:val="21"/>
                <w:highlight w:val="none"/>
              </w:rPr>
            </w:pPr>
          </w:p>
        </w:tc>
        <w:tc>
          <w:tcPr>
            <w:tcW w:w="0" w:type="auto"/>
          </w:tcPr>
          <w:p w14:paraId="453230BF">
            <w:pPr>
              <w:pStyle w:val="57"/>
              <w:rPr>
                <w:rFonts w:ascii="宋体" w:hAnsi="宋体"/>
                <w:sz w:val="21"/>
                <w:szCs w:val="21"/>
                <w:highlight w:val="none"/>
              </w:rPr>
            </w:pPr>
          </w:p>
        </w:tc>
        <w:tc>
          <w:tcPr>
            <w:tcW w:w="0" w:type="auto"/>
          </w:tcPr>
          <w:p w14:paraId="11DBDD9E">
            <w:pPr>
              <w:pStyle w:val="57"/>
              <w:rPr>
                <w:rFonts w:ascii="宋体" w:hAnsi="宋体"/>
                <w:sz w:val="21"/>
                <w:szCs w:val="21"/>
                <w:highlight w:val="none"/>
              </w:rPr>
            </w:pPr>
          </w:p>
        </w:tc>
        <w:tc>
          <w:tcPr>
            <w:tcW w:w="0" w:type="auto"/>
          </w:tcPr>
          <w:p w14:paraId="4525391A">
            <w:pPr>
              <w:pStyle w:val="57"/>
              <w:rPr>
                <w:rFonts w:ascii="宋体" w:hAnsi="宋体"/>
                <w:sz w:val="21"/>
                <w:szCs w:val="21"/>
                <w:highlight w:val="none"/>
              </w:rPr>
            </w:pPr>
          </w:p>
        </w:tc>
        <w:tc>
          <w:tcPr>
            <w:tcW w:w="0" w:type="auto"/>
          </w:tcPr>
          <w:p w14:paraId="42B2FC02">
            <w:pPr>
              <w:pStyle w:val="57"/>
              <w:rPr>
                <w:rFonts w:ascii="宋体" w:hAnsi="宋体"/>
                <w:sz w:val="21"/>
                <w:szCs w:val="21"/>
                <w:highlight w:val="none"/>
              </w:rPr>
            </w:pPr>
          </w:p>
        </w:tc>
      </w:tr>
      <w:tr w14:paraId="79B3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Pr>
          <w:p w14:paraId="4915A3B1">
            <w:pPr>
              <w:pStyle w:val="57"/>
              <w:rPr>
                <w:rFonts w:ascii="宋体" w:hAnsi="宋体"/>
                <w:sz w:val="21"/>
                <w:szCs w:val="21"/>
                <w:highlight w:val="none"/>
              </w:rPr>
            </w:pPr>
          </w:p>
        </w:tc>
        <w:tc>
          <w:tcPr>
            <w:tcW w:w="0" w:type="auto"/>
          </w:tcPr>
          <w:p w14:paraId="3660CD20">
            <w:pPr>
              <w:pStyle w:val="57"/>
              <w:rPr>
                <w:rFonts w:ascii="宋体" w:hAnsi="宋体"/>
                <w:sz w:val="21"/>
                <w:szCs w:val="21"/>
                <w:highlight w:val="none"/>
              </w:rPr>
            </w:pPr>
          </w:p>
        </w:tc>
        <w:tc>
          <w:tcPr>
            <w:tcW w:w="0" w:type="auto"/>
          </w:tcPr>
          <w:p w14:paraId="4BC34CE1">
            <w:pPr>
              <w:pStyle w:val="57"/>
              <w:rPr>
                <w:rFonts w:ascii="宋体" w:hAnsi="宋体"/>
                <w:sz w:val="21"/>
                <w:szCs w:val="21"/>
                <w:highlight w:val="none"/>
              </w:rPr>
            </w:pPr>
          </w:p>
        </w:tc>
        <w:tc>
          <w:tcPr>
            <w:tcW w:w="0" w:type="auto"/>
          </w:tcPr>
          <w:p w14:paraId="65423E13">
            <w:pPr>
              <w:pStyle w:val="57"/>
              <w:rPr>
                <w:rFonts w:ascii="宋体" w:hAnsi="宋体"/>
                <w:sz w:val="21"/>
                <w:szCs w:val="21"/>
                <w:highlight w:val="none"/>
              </w:rPr>
            </w:pPr>
          </w:p>
        </w:tc>
        <w:tc>
          <w:tcPr>
            <w:tcW w:w="0" w:type="auto"/>
          </w:tcPr>
          <w:p w14:paraId="0E9D68DF">
            <w:pPr>
              <w:pStyle w:val="57"/>
              <w:rPr>
                <w:rFonts w:ascii="宋体" w:hAnsi="宋体"/>
                <w:sz w:val="21"/>
                <w:szCs w:val="21"/>
                <w:highlight w:val="none"/>
              </w:rPr>
            </w:pPr>
          </w:p>
        </w:tc>
      </w:tr>
    </w:tbl>
    <w:p w14:paraId="54835045">
      <w:pPr>
        <w:rPr>
          <w:highlight w:val="none"/>
        </w:rPr>
      </w:pPr>
    </w:p>
    <w:p w14:paraId="7A46AB9D">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eastAsia="zh-CN"/>
        </w:rPr>
        <w:t>）</w:t>
      </w:r>
    </w:p>
    <w:p w14:paraId="2081AAC2">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eastAsia="zh-CN"/>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653EB625">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41447119">
      <w:pPr>
        <w:spacing w:line="360" w:lineRule="auto"/>
        <w:ind w:left="735" w:hanging="735" w:hangingChars="350"/>
        <w:jc w:val="center"/>
        <w:rPr>
          <w:rFonts w:ascii="宋体" w:hAnsi="宋体"/>
          <w:highlight w:val="none"/>
        </w:rPr>
      </w:pPr>
    </w:p>
    <w:p w14:paraId="6E95BC20">
      <w:pPr>
        <w:pStyle w:val="16"/>
        <w:spacing w:line="360" w:lineRule="auto"/>
        <w:ind w:firstLine="420" w:firstLineChars="200"/>
        <w:rPr>
          <w:rFonts w:hint="eastAsia" w:hAnsi="宋体"/>
          <w:kern w:val="0"/>
          <w:highlight w:val="none"/>
        </w:rPr>
      </w:pPr>
      <w:r>
        <w:rPr>
          <w:rFonts w:hint="eastAsia" w:hAnsi="宋体"/>
          <w:kern w:val="0"/>
          <w:highlight w:val="none"/>
        </w:rPr>
        <w:t>注：供应商必须据实填写，不得虚假应答，如与比选文件所列</w:t>
      </w:r>
      <w:r>
        <w:rPr>
          <w:rFonts w:hint="eastAsia" w:hAnsi="宋体"/>
          <w:kern w:val="0"/>
          <w:highlight w:val="none"/>
          <w:lang w:val="en-US" w:eastAsia="zh-CN"/>
        </w:rPr>
        <w:t>商务</w:t>
      </w:r>
      <w:r>
        <w:rPr>
          <w:rFonts w:hint="eastAsia" w:hAnsi="宋体"/>
          <w:kern w:val="0"/>
          <w:highlight w:val="none"/>
        </w:rPr>
        <w:t>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w:t>
      </w:r>
      <w:r>
        <w:rPr>
          <w:rFonts w:hint="eastAsia" w:hAnsi="宋体"/>
          <w:kern w:val="0"/>
          <w:highlight w:val="none"/>
          <w:lang w:eastAsia="zh-CN"/>
        </w:rPr>
        <w:t>未做</w:t>
      </w:r>
      <w:r>
        <w:rPr>
          <w:rFonts w:hint="eastAsia" w:hAnsi="宋体"/>
          <w:kern w:val="0"/>
          <w:highlight w:val="none"/>
        </w:rPr>
        <w:t>应答而拒不接受。</w:t>
      </w:r>
    </w:p>
    <w:p w14:paraId="38308290">
      <w:pPr>
        <w:pStyle w:val="16"/>
        <w:spacing w:line="360" w:lineRule="auto"/>
        <w:ind w:firstLine="420" w:firstLineChars="200"/>
        <w:rPr>
          <w:rFonts w:hint="default" w:hAnsi="宋体" w:cs="Times New Roman"/>
          <w:kern w:val="0"/>
          <w:highlight w:val="none"/>
          <w:u w:val="single"/>
          <w:lang w:val="en-US"/>
        </w:rPr>
      </w:pP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14:paraId="1DD8F65B">
      <w:pPr>
        <w:spacing w:line="400" w:lineRule="exact"/>
        <w:ind w:left="840" w:hanging="840" w:hangingChars="350"/>
        <w:jc w:val="center"/>
        <w:rPr>
          <w:rFonts w:ascii="宋体"/>
          <w:sz w:val="24"/>
          <w:szCs w:val="24"/>
          <w:highlight w:val="none"/>
        </w:rPr>
      </w:pPr>
    </w:p>
    <w:p w14:paraId="414D37AB">
      <w:pPr>
        <w:spacing w:line="400" w:lineRule="exact"/>
        <w:ind w:left="840" w:hanging="840" w:hangingChars="350"/>
        <w:jc w:val="center"/>
        <w:rPr>
          <w:rFonts w:ascii="宋体"/>
          <w:sz w:val="24"/>
          <w:szCs w:val="24"/>
          <w:highlight w:val="none"/>
        </w:rPr>
      </w:pPr>
    </w:p>
    <w:p w14:paraId="0FEFBA1D">
      <w:pPr>
        <w:spacing w:line="400" w:lineRule="exact"/>
        <w:ind w:left="840" w:hanging="840" w:hangingChars="350"/>
        <w:jc w:val="center"/>
        <w:rPr>
          <w:rFonts w:ascii="宋体"/>
          <w:sz w:val="24"/>
          <w:szCs w:val="24"/>
          <w:highlight w:val="none"/>
        </w:rPr>
      </w:pPr>
    </w:p>
    <w:p w14:paraId="6E77A811">
      <w:pPr>
        <w:spacing w:line="400" w:lineRule="exact"/>
        <w:ind w:left="840" w:hanging="840" w:hangingChars="350"/>
        <w:jc w:val="center"/>
        <w:rPr>
          <w:rFonts w:ascii="宋体"/>
          <w:sz w:val="24"/>
          <w:szCs w:val="24"/>
          <w:highlight w:val="none"/>
        </w:rPr>
      </w:pPr>
    </w:p>
    <w:p w14:paraId="0EE85214">
      <w:pPr>
        <w:spacing w:line="400" w:lineRule="exact"/>
        <w:ind w:left="840" w:hanging="840" w:hangingChars="350"/>
        <w:jc w:val="center"/>
        <w:rPr>
          <w:rFonts w:ascii="宋体"/>
          <w:sz w:val="24"/>
          <w:szCs w:val="24"/>
          <w:highlight w:val="none"/>
        </w:rPr>
      </w:pPr>
    </w:p>
    <w:p w14:paraId="6519D06C">
      <w:pPr>
        <w:spacing w:line="400" w:lineRule="exact"/>
        <w:ind w:left="840" w:hanging="840" w:hangingChars="350"/>
        <w:jc w:val="center"/>
        <w:rPr>
          <w:rFonts w:ascii="宋体"/>
          <w:sz w:val="24"/>
          <w:szCs w:val="24"/>
          <w:highlight w:val="none"/>
        </w:rPr>
      </w:pPr>
    </w:p>
    <w:p w14:paraId="08DC3D71">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14:paraId="009DE4BC"/>
    <w:p w14:paraId="0AA2A827">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1F23A977">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14:paraId="55B14430">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14:paraId="1E323586">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14:paraId="73DC20B1">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14:paraId="7EAB41AE">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14:paraId="05469688">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六、不为医院相关人员报销电话费、娱乐费、差旅费、餐费等应由医院相关人员支付的各种费用。</w:t>
      </w:r>
    </w:p>
    <w:p w14:paraId="2F166DC9">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七、不组织医院相关人员参加国内外旅游、座谈会、学术会等活动。</w:t>
      </w:r>
    </w:p>
    <w:p w14:paraId="35A40E5D">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八、不向医院相关人员赠送各种实物及有价证券。</w:t>
      </w:r>
    </w:p>
    <w:p w14:paraId="0574B734">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14:paraId="736105CD">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14:paraId="6BF24D24">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14:paraId="3140327E">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14:paraId="769DB63E">
      <w:pPr>
        <w:tabs>
          <w:tab w:val="left" w:pos="3690"/>
        </w:tabs>
        <w:ind w:firstLine="447" w:firstLineChars="213"/>
        <w:rPr>
          <w:rFonts w:hint="eastAsia" w:ascii="宋体" w:hAnsi="宋体" w:eastAsia="宋体" w:cs="宋体"/>
          <w:kern w:val="0"/>
          <w:sz w:val="21"/>
          <w:szCs w:val="21"/>
          <w:highlight w:val="none"/>
          <w:lang w:val="en-US" w:eastAsia="zh-CN" w:bidi="ar-SA"/>
        </w:rPr>
      </w:pPr>
    </w:p>
    <w:p w14:paraId="7B7254EC">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p>
    <w:p w14:paraId="4B624B4F">
      <w:pPr>
        <w:tabs>
          <w:tab w:val="left" w:pos="3690"/>
        </w:tabs>
        <w:ind w:firstLine="2757" w:firstLineChars="1313"/>
        <w:rPr>
          <w:rFonts w:hint="eastAsia" w:ascii="宋体" w:hAnsi="宋体" w:cs="宋体"/>
          <w:kern w:val="0"/>
          <w:highlight w:val="none"/>
        </w:rPr>
      </w:pPr>
      <w:r>
        <w:rPr>
          <w:rFonts w:hint="eastAsia" w:ascii="宋体" w:hAnsi="宋体" w:eastAsia="宋体" w:cs="宋体"/>
          <w:kern w:val="0"/>
          <w:sz w:val="21"/>
          <w:szCs w:val="21"/>
          <w:highlight w:val="none"/>
          <w:lang w:val="en-US" w:eastAsia="zh-CN" w:bidi="ar-SA"/>
        </w:rPr>
        <w:t>承诺代表：</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300FB99C">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14:paraId="1076E060">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bookmarkEnd w:id="39"/>
    <w:bookmarkEnd w:id="40"/>
    <w:bookmarkEnd w:id="41"/>
    <w:bookmarkEnd w:id="42"/>
    <w:p w14:paraId="04E0D0D7">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lang w:val="en-US" w:eastAsia="zh-CN"/>
        </w:rPr>
      </w:pPr>
      <w:bookmarkStart w:id="43" w:name="_Toc365878703"/>
      <w:bookmarkStart w:id="44" w:name="_Toc361252259"/>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w:t>
      </w:r>
      <w:r>
        <w:rPr>
          <w:rFonts w:hint="eastAsia" w:cs="宋体"/>
          <w:bCs w:val="0"/>
          <w:highlight w:val="none"/>
          <w:lang w:val="en-US" w:eastAsia="zh-CN"/>
        </w:rPr>
        <w:t>终</w:t>
      </w:r>
      <w:r>
        <w:rPr>
          <w:rFonts w:hint="eastAsia" w:ascii="宋体" w:hAnsi="宋体" w:eastAsia="宋体" w:cs="宋体"/>
          <w:bCs w:val="0"/>
          <w:highlight w:val="none"/>
        </w:rPr>
        <w:t>报价</w:t>
      </w:r>
      <w:r>
        <w:rPr>
          <w:rFonts w:hint="eastAsia" w:cs="宋体"/>
          <w:bCs w:val="0"/>
          <w:highlight w:val="none"/>
          <w:lang w:val="en-US" w:eastAsia="zh-CN"/>
        </w:rPr>
        <w:t>表</w:t>
      </w:r>
    </w:p>
    <w:p w14:paraId="104A34C5">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一、关于最后报价的说明：</w:t>
      </w:r>
    </w:p>
    <w:p w14:paraId="568DC428">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w:t>
      </w:r>
      <w:r>
        <w:rPr>
          <w:rFonts w:hint="eastAsia" w:ascii="宋体" w:hAnsi="宋体" w:cs="宋体"/>
          <w:b/>
          <w:bCs/>
          <w:sz w:val="24"/>
          <w:highlight w:val="none"/>
          <w:lang w:val="en-US" w:eastAsia="zh-CN"/>
        </w:rPr>
        <w:t>是指供应商</w:t>
      </w:r>
      <w:r>
        <w:rPr>
          <w:rFonts w:hint="eastAsia" w:ascii="宋体" w:hAnsi="宋体" w:eastAsia="宋体" w:cs="宋体"/>
          <w:b/>
          <w:bCs/>
          <w:sz w:val="24"/>
          <w:highlight w:val="none"/>
        </w:rPr>
        <w:t>通过相关评审后，由</w:t>
      </w:r>
      <w:r>
        <w:rPr>
          <w:rFonts w:hint="eastAsia" w:ascii="宋体" w:hAnsi="宋体" w:cs="宋体"/>
          <w:b/>
          <w:bCs/>
          <w:sz w:val="24"/>
          <w:highlight w:val="none"/>
          <w:lang w:val="en-US" w:eastAsia="zh-CN"/>
        </w:rPr>
        <w:t>投标人的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w:t>
      </w:r>
      <w:r>
        <w:rPr>
          <w:rFonts w:hint="eastAsia" w:ascii="宋体" w:hAnsi="宋体" w:cs="宋体"/>
          <w:b/>
          <w:bCs/>
          <w:sz w:val="24"/>
          <w:highlight w:val="none"/>
          <w:lang w:val="en-US" w:eastAsia="zh-CN"/>
        </w:rPr>
        <w:t>在评标现场进行的最后（第二次）报价，可现场填写</w:t>
      </w:r>
      <w:r>
        <w:rPr>
          <w:rFonts w:hint="eastAsia" w:ascii="宋体" w:hAnsi="宋体" w:eastAsia="宋体" w:cs="宋体"/>
          <w:b/>
          <w:bCs/>
          <w:sz w:val="24"/>
          <w:highlight w:val="none"/>
        </w:rPr>
        <w:t>；</w:t>
      </w:r>
    </w:p>
    <w:p w14:paraId="638D7A43">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空白表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可</w:t>
      </w:r>
      <w:r>
        <w:rPr>
          <w:rFonts w:hint="eastAsia" w:ascii="宋体" w:hAnsi="宋体" w:eastAsia="宋体" w:cs="宋体"/>
          <w:b/>
          <w:bCs/>
          <w:sz w:val="24"/>
          <w:highlight w:val="none"/>
        </w:rPr>
        <w:t>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r>
        <w:rPr>
          <w:rFonts w:hint="eastAsia" w:ascii="宋体" w:hAnsi="宋体" w:cs="宋体"/>
          <w:b/>
          <w:bCs/>
          <w:sz w:val="24"/>
          <w:highlight w:val="none"/>
          <w:lang w:val="en-US" w:eastAsia="zh-CN"/>
        </w:rPr>
        <w:t>，亦可另行</w:t>
      </w:r>
      <w:r>
        <w:rPr>
          <w:rFonts w:hint="eastAsia" w:ascii="宋体" w:hAnsi="宋体" w:eastAsia="宋体" w:cs="宋体"/>
          <w:b/>
          <w:bCs/>
          <w:sz w:val="24"/>
          <w:highlight w:val="none"/>
          <w:lang w:val="en-US" w:eastAsia="zh-CN"/>
        </w:rPr>
        <w:t>提供</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可现场</w:t>
      </w:r>
      <w:r>
        <w:rPr>
          <w:rFonts w:hint="eastAsia" w:ascii="宋体" w:hAnsi="宋体" w:eastAsia="宋体" w:cs="宋体"/>
          <w:b/>
          <w:bCs/>
          <w:sz w:val="24"/>
          <w:highlight w:val="none"/>
        </w:rPr>
        <w:t>填写；</w:t>
      </w:r>
    </w:p>
    <w:p w14:paraId="3CD7AF34">
      <w:pPr>
        <w:spacing w:line="360" w:lineRule="auto"/>
        <w:rPr>
          <w:rFonts w:hint="eastAsia" w:ascii="宋体" w:hAnsi="宋体" w:eastAsia="宋体" w:cs="宋体"/>
          <w:b/>
          <w:bCs/>
          <w:sz w:val="24"/>
          <w:highlight w:val="none"/>
        </w:rPr>
      </w:pPr>
      <w:r>
        <w:rPr>
          <w:rFonts w:hint="eastAsia" w:ascii="仿宋_GB2312" w:hAnsi="仿宋_GB2312" w:eastAsia="仿宋_GB2312" w:cs="仿宋_GB2312"/>
          <w:b/>
          <w:bCs/>
          <w:sz w:val="24"/>
          <w:highlight w:val="none"/>
          <w:lang w:val="en-US" w:eastAsia="zh-CN"/>
        </w:rPr>
        <w:t>★</w:t>
      </w:r>
      <w:r>
        <w:rPr>
          <w:rFonts w:hint="eastAsia" w:ascii="宋体" w:hAnsi="宋体" w:cs="宋体"/>
          <w:b/>
          <w:bCs/>
          <w:sz w:val="24"/>
          <w:highlight w:val="none"/>
          <w:lang w:val="en-US" w:eastAsia="zh-CN"/>
        </w:rPr>
        <w:t>3、</w:t>
      </w:r>
      <w:r>
        <w:rPr>
          <w:rFonts w:hint="eastAsia" w:ascii="宋体" w:hAnsi="宋体" w:eastAsia="宋体" w:cs="宋体"/>
          <w:b/>
          <w:bCs/>
          <w:sz w:val="24"/>
          <w:highlight w:val="none"/>
        </w:rPr>
        <w:t>最后报价不得高于对该项目之前的报价</w:t>
      </w:r>
      <w:r>
        <w:rPr>
          <w:rFonts w:hint="eastAsia" w:ascii="宋体" w:hAnsi="宋体" w:cs="宋体"/>
          <w:b/>
          <w:bCs/>
          <w:sz w:val="24"/>
          <w:highlight w:val="none"/>
          <w:lang w:val="en-US" w:eastAsia="zh-CN"/>
        </w:rPr>
        <w:t>，并完整填写最终报价表所有内容，否则视为</w:t>
      </w:r>
      <w:r>
        <w:rPr>
          <w:rFonts w:hint="eastAsia" w:ascii="宋体" w:hAnsi="宋体" w:eastAsia="宋体" w:cs="宋体"/>
          <w:b/>
          <w:bCs/>
          <w:sz w:val="24"/>
          <w:highlight w:val="none"/>
        </w:rPr>
        <w:t>未按比选文件要求完成报价</w:t>
      </w:r>
      <w:r>
        <w:rPr>
          <w:rFonts w:hint="eastAsia" w:ascii="宋体" w:hAnsi="宋体" w:eastAsia="宋体" w:cs="宋体"/>
          <w:b/>
          <w:bCs/>
          <w:sz w:val="24"/>
          <w:highlight w:val="none"/>
          <w:lang w:val="en-US" w:eastAsia="zh-CN"/>
        </w:rPr>
        <w:t>。</w:t>
      </w:r>
    </w:p>
    <w:p w14:paraId="692EE284">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14:paraId="7E46E873">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w:t>
      </w:r>
      <w:r>
        <w:rPr>
          <w:rFonts w:hint="eastAsia" w:ascii="宋体" w:hAnsi="宋体" w:cs="宋体"/>
          <w:b/>
          <w:sz w:val="32"/>
          <w:szCs w:val="32"/>
          <w:highlight w:val="none"/>
          <w:lang w:val="en-US" w:eastAsia="zh-CN"/>
        </w:rPr>
        <w:t>终</w:t>
      </w:r>
      <w:r>
        <w:rPr>
          <w:rFonts w:hint="eastAsia" w:ascii="宋体" w:hAnsi="宋体" w:eastAsia="宋体" w:cs="宋体"/>
          <w:b/>
          <w:sz w:val="32"/>
          <w:szCs w:val="32"/>
          <w:highlight w:val="none"/>
        </w:rPr>
        <w:t>报价表</w:t>
      </w:r>
    </w:p>
    <w:p w14:paraId="680BAF35">
      <w:pPr>
        <w:spacing w:line="360" w:lineRule="auto"/>
        <w:jc w:val="left"/>
        <w:rPr>
          <w:rFonts w:hint="eastAsia" w:ascii="宋体" w:hAnsi="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eastAsia="宋体" w:cs="宋体"/>
          <w:b/>
          <w:bCs/>
          <w:color w:val="000000"/>
          <w:kern w:val="0"/>
          <w:sz w:val="20"/>
          <w:szCs w:val="20"/>
          <w:highlight w:val="none"/>
          <w:lang w:val="en-US" w:eastAsia="zh-CN" w:bidi="ar"/>
        </w:rPr>
        <w:t>资阳市中心医院</w:t>
      </w:r>
      <w:r>
        <w:rPr>
          <w:rFonts w:hint="eastAsia" w:ascii="宋体" w:hAnsi="宋体" w:cs="宋体"/>
          <w:b/>
          <w:bCs/>
          <w:color w:val="000000"/>
          <w:kern w:val="0"/>
          <w:sz w:val="20"/>
          <w:szCs w:val="20"/>
          <w:highlight w:val="none"/>
          <w:lang w:val="en-US" w:eastAsia="zh-CN" w:bidi="ar"/>
        </w:rPr>
        <w:t>麻醉手术中心六楼改造卫生间项目</w:t>
      </w:r>
    </w:p>
    <w:tbl>
      <w:tblPr>
        <w:tblStyle w:val="2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1348"/>
        <w:gridCol w:w="2577"/>
        <w:gridCol w:w="876"/>
        <w:gridCol w:w="656"/>
        <w:gridCol w:w="1756"/>
        <w:gridCol w:w="1316"/>
      </w:tblGrid>
      <w:tr w14:paraId="27EC9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521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资阳市中心医院麻醉手术中心六楼改造卫生间项目工程量清单</w:t>
            </w:r>
            <w:r>
              <w:rPr>
                <w:rFonts w:hint="eastAsia" w:ascii="宋体" w:hAnsi="宋体" w:cs="宋体"/>
                <w:i w:val="0"/>
                <w:iCs w:val="0"/>
                <w:color w:val="000000"/>
                <w:kern w:val="0"/>
                <w:sz w:val="22"/>
                <w:szCs w:val="22"/>
                <w:u w:val="none"/>
                <w:lang w:val="en-US" w:eastAsia="zh-CN" w:bidi="ar"/>
              </w:rPr>
              <w:t>最终报价表</w:t>
            </w:r>
          </w:p>
        </w:tc>
      </w:tr>
      <w:tr w14:paraId="336E9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19E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2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A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项目特征及工作内容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F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2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0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D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r>
      <w:tr w14:paraId="3BDA2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B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48D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拆除卫生间隔断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1CF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1.拆除卫生间隔断（破坏性拆除）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2.建渣搬运院内至指定区域堆放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3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A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EEF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E720">
            <w:pPr>
              <w:jc w:val="center"/>
              <w:rPr>
                <w:rFonts w:hint="eastAsia" w:ascii="宋体" w:hAnsi="宋体" w:eastAsia="宋体" w:cs="宋体"/>
                <w:i w:val="0"/>
                <w:iCs w:val="0"/>
                <w:color w:val="000000"/>
                <w:sz w:val="22"/>
                <w:szCs w:val="22"/>
                <w:u w:val="none"/>
              </w:rPr>
            </w:pPr>
          </w:p>
        </w:tc>
      </w:tr>
      <w:tr w14:paraId="04601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D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72A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拆除吊顶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4B72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1.拆除卫生间吊顶及龙骨（破坏性拆除）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2.建渣搬运院内至指定区域堆放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C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33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489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F25E">
            <w:pPr>
              <w:jc w:val="center"/>
              <w:rPr>
                <w:rFonts w:hint="eastAsia" w:ascii="宋体" w:hAnsi="宋体" w:eastAsia="宋体" w:cs="宋体"/>
                <w:i w:val="0"/>
                <w:iCs w:val="0"/>
                <w:color w:val="000000"/>
                <w:sz w:val="22"/>
                <w:szCs w:val="22"/>
                <w:u w:val="none"/>
              </w:rPr>
            </w:pPr>
          </w:p>
        </w:tc>
      </w:tr>
      <w:tr w14:paraId="513E2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3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D5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拆除蹲便</w:t>
            </w:r>
          </w:p>
        </w:tc>
        <w:tc>
          <w:tcPr>
            <w:tcW w:w="0" w:type="auto"/>
            <w:tcBorders>
              <w:top w:val="nil"/>
              <w:left w:val="nil"/>
              <w:bottom w:val="nil"/>
              <w:right w:val="nil"/>
            </w:tcBorders>
            <w:shd w:val="clear" w:color="auto" w:fill="auto"/>
            <w:vAlign w:val="center"/>
          </w:tcPr>
          <w:p w14:paraId="2949A9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1.拆除卫生间蹲便及冲水箱（破坏性拆除）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2.建渣搬运院内至指定区域堆放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6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A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850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BD1F">
            <w:pPr>
              <w:jc w:val="center"/>
              <w:rPr>
                <w:rFonts w:hint="eastAsia" w:ascii="宋体" w:hAnsi="宋体" w:eastAsia="宋体" w:cs="宋体"/>
                <w:i w:val="0"/>
                <w:iCs w:val="0"/>
                <w:color w:val="000000"/>
                <w:sz w:val="22"/>
                <w:szCs w:val="22"/>
                <w:u w:val="none"/>
              </w:rPr>
            </w:pPr>
          </w:p>
        </w:tc>
      </w:tr>
      <w:tr w14:paraId="6DC34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6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D0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拆除地砖</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墙砖</w:t>
            </w:r>
          </w:p>
        </w:tc>
        <w:tc>
          <w:tcPr>
            <w:tcW w:w="0" w:type="auto"/>
            <w:tcBorders>
              <w:top w:val="single" w:color="000000" w:sz="4" w:space="0"/>
              <w:left w:val="nil"/>
              <w:bottom w:val="single" w:color="000000" w:sz="4" w:space="0"/>
              <w:right w:val="nil"/>
            </w:tcBorders>
            <w:shd w:val="clear" w:color="auto" w:fill="auto"/>
            <w:vAlign w:val="center"/>
          </w:tcPr>
          <w:p w14:paraId="5EC3DE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1.1.拆除卫生间地砖</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墙砖（破坏性拆除）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2.建渣搬运院内至指定区域堆放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D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D8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F81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9272">
            <w:pPr>
              <w:jc w:val="center"/>
              <w:rPr>
                <w:rFonts w:hint="eastAsia" w:ascii="宋体" w:hAnsi="宋体" w:eastAsia="宋体" w:cs="宋体"/>
                <w:i w:val="0"/>
                <w:iCs w:val="0"/>
                <w:color w:val="000000"/>
                <w:sz w:val="22"/>
                <w:szCs w:val="22"/>
                <w:u w:val="none"/>
              </w:rPr>
            </w:pPr>
          </w:p>
        </w:tc>
      </w:tr>
      <w:tr w14:paraId="3266B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8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9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w:t>
            </w:r>
          </w:p>
        </w:tc>
        <w:tc>
          <w:tcPr>
            <w:tcW w:w="0" w:type="auto"/>
            <w:tcBorders>
              <w:top w:val="single" w:color="000000" w:sz="4" w:space="0"/>
              <w:left w:val="nil"/>
              <w:bottom w:val="single" w:color="000000" w:sz="4" w:space="0"/>
              <w:right w:val="nil"/>
            </w:tcBorders>
            <w:shd w:val="clear" w:color="auto" w:fill="auto"/>
            <w:vAlign w:val="center"/>
          </w:tcPr>
          <w:p w14:paraId="53DCA5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1.聚乙烯丙纶双面复合防水卷材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2.水泥基渗透结晶型涂料 涂膜厚1mm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3.基层水泥砂浆找平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4.地面及墙面1.8米防水卷材铺贴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0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6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861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AA59">
            <w:pPr>
              <w:jc w:val="center"/>
              <w:rPr>
                <w:rFonts w:hint="eastAsia" w:ascii="宋体" w:hAnsi="宋体" w:eastAsia="宋体" w:cs="宋体"/>
                <w:i w:val="0"/>
                <w:iCs w:val="0"/>
                <w:color w:val="000000"/>
                <w:sz w:val="22"/>
                <w:szCs w:val="22"/>
                <w:u w:val="none"/>
              </w:rPr>
            </w:pPr>
          </w:p>
        </w:tc>
      </w:tr>
      <w:tr w14:paraId="307C2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8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1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地砖</w:t>
            </w:r>
          </w:p>
        </w:tc>
        <w:tc>
          <w:tcPr>
            <w:tcW w:w="0" w:type="auto"/>
            <w:tcBorders>
              <w:top w:val="single" w:color="000000" w:sz="4" w:space="0"/>
              <w:left w:val="nil"/>
              <w:bottom w:val="single" w:color="000000" w:sz="4" w:space="0"/>
              <w:right w:val="nil"/>
            </w:tcBorders>
            <w:shd w:val="clear" w:color="auto" w:fill="auto"/>
            <w:vAlign w:val="center"/>
          </w:tcPr>
          <w:p w14:paraId="6D3ADE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1.安装方式 :1:2.5水泥砂浆铺贴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2.面层材料品种、规格、颜色 ：10mm厚300*300玻化砖，亮光，A级防火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3.缝宽、嵌缝材料种类：瓷砖专用勾缝剂勾缝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4.蹲便器及其冲水管路安装</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堵漏剂夯堵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3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C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AC0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665A">
            <w:pPr>
              <w:jc w:val="center"/>
              <w:rPr>
                <w:rFonts w:hint="eastAsia" w:ascii="宋体" w:hAnsi="宋体" w:eastAsia="宋体" w:cs="宋体"/>
                <w:i w:val="0"/>
                <w:iCs w:val="0"/>
                <w:color w:val="000000"/>
                <w:sz w:val="22"/>
                <w:szCs w:val="22"/>
                <w:u w:val="none"/>
              </w:rPr>
            </w:pPr>
          </w:p>
        </w:tc>
      </w:tr>
      <w:tr w14:paraId="25C21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A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D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墙砖</w:t>
            </w:r>
          </w:p>
        </w:tc>
        <w:tc>
          <w:tcPr>
            <w:tcW w:w="0" w:type="auto"/>
            <w:tcBorders>
              <w:top w:val="single" w:color="000000" w:sz="4" w:space="0"/>
              <w:left w:val="nil"/>
              <w:bottom w:val="single" w:color="000000" w:sz="4" w:space="0"/>
              <w:right w:val="nil"/>
            </w:tcBorders>
            <w:shd w:val="clear" w:color="auto" w:fill="auto"/>
            <w:vAlign w:val="center"/>
          </w:tcPr>
          <w:p w14:paraId="6A4C12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1.安装方式 :1:2.5水泥砂浆铺贴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2.面层材料品种、规格、颜色 ：10mm厚300*600玻化砖，亮光，A级防火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3.缝宽、嵌缝材料种类：瓷砖专用勾缝剂勾缝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4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1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BD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A9DA">
            <w:pPr>
              <w:jc w:val="center"/>
              <w:rPr>
                <w:rFonts w:hint="eastAsia" w:ascii="宋体" w:hAnsi="宋体" w:eastAsia="宋体" w:cs="宋体"/>
                <w:i w:val="0"/>
                <w:iCs w:val="0"/>
                <w:color w:val="000000"/>
                <w:sz w:val="22"/>
                <w:szCs w:val="22"/>
                <w:u w:val="none"/>
              </w:rPr>
            </w:pPr>
          </w:p>
        </w:tc>
      </w:tr>
      <w:tr w14:paraId="27FEC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6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7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卫生间隔断</w:t>
            </w:r>
          </w:p>
        </w:tc>
        <w:tc>
          <w:tcPr>
            <w:tcW w:w="0" w:type="auto"/>
            <w:tcBorders>
              <w:top w:val="single" w:color="000000" w:sz="4" w:space="0"/>
              <w:left w:val="nil"/>
              <w:bottom w:val="single" w:color="000000" w:sz="4" w:space="0"/>
              <w:right w:val="nil"/>
            </w:tcBorders>
            <w:shd w:val="clear" w:color="auto" w:fill="auto"/>
            <w:vAlign w:val="center"/>
          </w:tcPr>
          <w:p w14:paraId="392127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1.三聚氰胺浴厕隔断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2.整体淋浴房安装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E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8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F45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42AD">
            <w:pPr>
              <w:jc w:val="center"/>
              <w:rPr>
                <w:rFonts w:hint="eastAsia" w:ascii="宋体" w:hAnsi="宋体" w:eastAsia="宋体" w:cs="宋体"/>
                <w:i w:val="0"/>
                <w:iCs w:val="0"/>
                <w:color w:val="000000"/>
                <w:sz w:val="22"/>
                <w:szCs w:val="22"/>
                <w:u w:val="none"/>
              </w:rPr>
            </w:pPr>
          </w:p>
        </w:tc>
      </w:tr>
      <w:tr w14:paraId="3C53E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A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4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吊顶</w:t>
            </w:r>
          </w:p>
        </w:tc>
        <w:tc>
          <w:tcPr>
            <w:tcW w:w="0" w:type="auto"/>
            <w:tcBorders>
              <w:top w:val="single" w:color="000000" w:sz="4" w:space="0"/>
              <w:left w:val="nil"/>
              <w:bottom w:val="single" w:color="000000" w:sz="4" w:space="0"/>
              <w:right w:val="nil"/>
            </w:tcBorders>
            <w:shd w:val="clear" w:color="auto" w:fill="auto"/>
            <w:vAlign w:val="center"/>
          </w:tcPr>
          <w:p w14:paraId="689D37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1.吊杆.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2.50配30轻钢龙骨系列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3.300*300*0.7铝扣板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C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1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82B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C8F9">
            <w:pPr>
              <w:jc w:val="center"/>
              <w:rPr>
                <w:rFonts w:hint="eastAsia" w:ascii="宋体" w:hAnsi="宋体" w:eastAsia="宋体" w:cs="宋体"/>
                <w:i w:val="0"/>
                <w:iCs w:val="0"/>
                <w:color w:val="000000"/>
                <w:sz w:val="22"/>
                <w:szCs w:val="22"/>
                <w:u w:val="none"/>
              </w:rPr>
            </w:pPr>
          </w:p>
        </w:tc>
      </w:tr>
      <w:tr w14:paraId="204F7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F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2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蹲便器</w:t>
            </w:r>
          </w:p>
        </w:tc>
        <w:tc>
          <w:tcPr>
            <w:tcW w:w="0" w:type="auto"/>
            <w:tcBorders>
              <w:top w:val="single" w:color="000000" w:sz="4" w:space="0"/>
              <w:left w:val="nil"/>
              <w:bottom w:val="single" w:color="000000" w:sz="4" w:space="0"/>
              <w:right w:val="nil"/>
            </w:tcBorders>
            <w:shd w:val="clear" w:color="auto" w:fill="auto"/>
            <w:vAlign w:val="center"/>
          </w:tcPr>
          <w:p w14:paraId="63E9FE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1.蹲式大便器带水箱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E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B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F65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80A0A">
            <w:pPr>
              <w:jc w:val="center"/>
              <w:rPr>
                <w:rFonts w:hint="eastAsia" w:ascii="宋体" w:hAnsi="宋体" w:eastAsia="宋体" w:cs="宋体"/>
                <w:i w:val="0"/>
                <w:iCs w:val="0"/>
                <w:color w:val="000000"/>
                <w:sz w:val="22"/>
                <w:szCs w:val="22"/>
                <w:u w:val="none"/>
              </w:rPr>
            </w:pPr>
          </w:p>
        </w:tc>
      </w:tr>
      <w:tr w14:paraId="2D862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6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8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小便器</w:t>
            </w:r>
          </w:p>
        </w:tc>
        <w:tc>
          <w:tcPr>
            <w:tcW w:w="0" w:type="auto"/>
            <w:tcBorders>
              <w:top w:val="single" w:color="000000" w:sz="4" w:space="0"/>
              <w:left w:val="nil"/>
              <w:bottom w:val="single" w:color="000000" w:sz="4" w:space="0"/>
              <w:right w:val="nil"/>
            </w:tcBorders>
            <w:shd w:val="clear" w:color="auto" w:fill="auto"/>
            <w:vAlign w:val="center"/>
          </w:tcPr>
          <w:p w14:paraId="0F6258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1.立式.带感应阀（高档）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0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B6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7D4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8A21">
            <w:pPr>
              <w:jc w:val="center"/>
              <w:rPr>
                <w:rFonts w:hint="eastAsia" w:ascii="宋体" w:hAnsi="宋体" w:eastAsia="宋体" w:cs="宋体"/>
                <w:i w:val="0"/>
                <w:iCs w:val="0"/>
                <w:color w:val="000000"/>
                <w:sz w:val="22"/>
                <w:szCs w:val="22"/>
                <w:u w:val="none"/>
              </w:rPr>
            </w:pPr>
          </w:p>
        </w:tc>
      </w:tr>
      <w:tr w14:paraId="55F87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E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E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洗手台</w:t>
            </w:r>
          </w:p>
        </w:tc>
        <w:tc>
          <w:tcPr>
            <w:tcW w:w="0" w:type="auto"/>
            <w:tcBorders>
              <w:top w:val="single" w:color="000000" w:sz="4" w:space="0"/>
              <w:left w:val="nil"/>
              <w:bottom w:val="single" w:color="000000" w:sz="4" w:space="0"/>
              <w:right w:val="nil"/>
            </w:tcBorders>
            <w:shd w:val="clear" w:color="auto" w:fill="auto"/>
            <w:vAlign w:val="center"/>
          </w:tcPr>
          <w:p w14:paraId="4359DB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1.600*600砖夹洗手台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2.洗手池350*480（含冷热水混合全铜水龙头及下水管件）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3.铝合金钢化玻璃柜门（含不锈钢液压式铰链）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4.黑色石英石台面（含挡水条）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0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5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7B2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2000">
            <w:pPr>
              <w:jc w:val="center"/>
              <w:rPr>
                <w:rFonts w:hint="eastAsia" w:ascii="宋体" w:hAnsi="宋体" w:eastAsia="宋体" w:cs="宋体"/>
                <w:i w:val="0"/>
                <w:iCs w:val="0"/>
                <w:color w:val="000000"/>
                <w:sz w:val="22"/>
                <w:szCs w:val="22"/>
                <w:u w:val="none"/>
              </w:rPr>
            </w:pPr>
          </w:p>
        </w:tc>
      </w:tr>
      <w:tr w14:paraId="509F9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F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4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换气扇</w:t>
            </w:r>
          </w:p>
        </w:tc>
        <w:tc>
          <w:tcPr>
            <w:tcW w:w="0" w:type="auto"/>
            <w:tcBorders>
              <w:top w:val="single" w:color="000000" w:sz="4" w:space="0"/>
              <w:left w:val="nil"/>
              <w:bottom w:val="single" w:color="000000" w:sz="4" w:space="0"/>
              <w:right w:val="nil"/>
            </w:tcBorders>
            <w:shd w:val="clear" w:color="auto" w:fill="auto"/>
            <w:vAlign w:val="center"/>
          </w:tcPr>
          <w:p w14:paraId="30873C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1.300*303装配式换气扇（含3米排气管道）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6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0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FD2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B5CA">
            <w:pPr>
              <w:jc w:val="center"/>
              <w:rPr>
                <w:rFonts w:hint="eastAsia" w:ascii="宋体" w:hAnsi="宋体" w:eastAsia="宋体" w:cs="宋体"/>
                <w:i w:val="0"/>
                <w:iCs w:val="0"/>
                <w:color w:val="000000"/>
                <w:sz w:val="22"/>
                <w:szCs w:val="22"/>
                <w:u w:val="none"/>
              </w:rPr>
            </w:pPr>
          </w:p>
        </w:tc>
      </w:tr>
      <w:tr w14:paraId="2EAA1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A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76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材料运输</w:t>
            </w:r>
          </w:p>
        </w:tc>
        <w:tc>
          <w:tcPr>
            <w:tcW w:w="0" w:type="auto"/>
            <w:tcBorders>
              <w:top w:val="single" w:color="000000" w:sz="4" w:space="0"/>
              <w:left w:val="nil"/>
              <w:bottom w:val="single" w:color="000000" w:sz="4" w:space="0"/>
              <w:right w:val="nil"/>
            </w:tcBorders>
            <w:shd w:val="clear" w:color="auto" w:fill="auto"/>
            <w:vAlign w:val="center"/>
          </w:tcPr>
          <w:p w14:paraId="6AA9E6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石材，水泥，</w:t>
            </w:r>
            <w:r>
              <w:rPr>
                <w:rFonts w:hint="eastAsia" w:ascii="宋体" w:hAnsi="宋体" w:cs="宋体"/>
                <w:i w:val="0"/>
                <w:iCs w:val="0"/>
                <w:color w:val="000000"/>
                <w:kern w:val="0"/>
                <w:sz w:val="22"/>
                <w:szCs w:val="22"/>
                <w:u w:val="none"/>
                <w:lang w:val="en-US" w:eastAsia="zh-CN" w:bidi="ar"/>
              </w:rPr>
              <w:t>细砂</w:t>
            </w:r>
            <w:r>
              <w:rPr>
                <w:rFonts w:hint="eastAsia" w:ascii="宋体" w:hAnsi="宋体" w:eastAsia="宋体" w:cs="宋体"/>
                <w:i w:val="0"/>
                <w:iCs w:val="0"/>
                <w:color w:val="000000"/>
                <w:kern w:val="0"/>
                <w:sz w:val="22"/>
                <w:szCs w:val="22"/>
                <w:u w:val="none"/>
                <w:lang w:val="en-US" w:eastAsia="zh-CN" w:bidi="ar"/>
              </w:rPr>
              <w:t>，防水卷材，脚手架等材料运输并搬运至施工区域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1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4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E07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13E4">
            <w:pPr>
              <w:jc w:val="center"/>
              <w:rPr>
                <w:rFonts w:hint="eastAsia" w:ascii="宋体" w:hAnsi="宋体" w:eastAsia="宋体" w:cs="宋体"/>
                <w:i w:val="0"/>
                <w:iCs w:val="0"/>
                <w:color w:val="000000"/>
                <w:sz w:val="22"/>
                <w:szCs w:val="22"/>
                <w:u w:val="none"/>
              </w:rPr>
            </w:pPr>
          </w:p>
        </w:tc>
      </w:tr>
      <w:tr w14:paraId="0766B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F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236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建渣处理</w:t>
            </w:r>
          </w:p>
        </w:tc>
        <w:tc>
          <w:tcPr>
            <w:tcW w:w="0" w:type="auto"/>
            <w:tcBorders>
              <w:top w:val="single" w:color="000000" w:sz="4" w:space="0"/>
              <w:left w:val="nil"/>
              <w:bottom w:val="single" w:color="000000" w:sz="4" w:space="0"/>
              <w:right w:val="nil"/>
            </w:tcBorders>
            <w:shd w:val="clear" w:color="auto" w:fill="auto"/>
            <w:vAlign w:val="center"/>
          </w:tcPr>
          <w:p w14:paraId="3D4B5C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1.施工区域及通道产生的所有建渣垃圾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2.人工装车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3.车辆运输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4.指定堆场倾倒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5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B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D73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4016">
            <w:pPr>
              <w:jc w:val="center"/>
              <w:rPr>
                <w:rFonts w:hint="eastAsia" w:ascii="宋体" w:hAnsi="宋体" w:eastAsia="宋体" w:cs="宋体"/>
                <w:i w:val="0"/>
                <w:iCs w:val="0"/>
                <w:color w:val="000000"/>
                <w:sz w:val="22"/>
                <w:szCs w:val="22"/>
                <w:u w:val="none"/>
              </w:rPr>
            </w:pPr>
          </w:p>
        </w:tc>
      </w:tr>
      <w:tr w14:paraId="2500D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6F29">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7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税率 %</w:t>
            </w:r>
          </w:p>
        </w:tc>
        <w:tc>
          <w:tcPr>
            <w:tcW w:w="0" w:type="auto"/>
            <w:tcBorders>
              <w:top w:val="single" w:color="000000" w:sz="4" w:space="0"/>
              <w:left w:val="nil"/>
              <w:bottom w:val="single" w:color="000000" w:sz="4" w:space="0"/>
              <w:right w:val="nil"/>
            </w:tcBorders>
            <w:shd w:val="clear" w:color="auto" w:fill="auto"/>
            <w:noWrap/>
            <w:vAlign w:val="center"/>
          </w:tcPr>
          <w:p w14:paraId="439B633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7B2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7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C27E">
            <w:pPr>
              <w:jc w:val="center"/>
              <w:rPr>
                <w:rFonts w:hint="eastAsia" w:ascii="宋体" w:hAnsi="宋体" w:eastAsia="宋体" w:cs="宋体"/>
                <w:i w:val="0"/>
                <w:iCs w:val="0"/>
                <w:color w:val="000000"/>
                <w:sz w:val="22"/>
                <w:szCs w:val="22"/>
                <w:u w:val="none"/>
              </w:rPr>
            </w:pPr>
          </w:p>
        </w:tc>
      </w:tr>
      <w:tr w14:paraId="501E3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4A8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728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总价</w:t>
            </w:r>
          </w:p>
        </w:tc>
        <w:tc>
          <w:tcPr>
            <w:tcW w:w="0" w:type="auto"/>
            <w:tcBorders>
              <w:top w:val="single" w:color="000000" w:sz="4" w:space="0"/>
              <w:left w:val="nil"/>
              <w:bottom w:val="single" w:color="000000" w:sz="4" w:space="0"/>
              <w:right w:val="nil"/>
            </w:tcBorders>
            <w:shd w:val="clear" w:color="auto" w:fill="auto"/>
            <w:noWrap/>
            <w:vAlign w:val="center"/>
          </w:tcPr>
          <w:p w14:paraId="5ECB60F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909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6A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C141">
            <w:pPr>
              <w:jc w:val="center"/>
              <w:rPr>
                <w:rFonts w:hint="eastAsia" w:ascii="宋体" w:hAnsi="宋体" w:eastAsia="宋体" w:cs="宋体"/>
                <w:i w:val="0"/>
                <w:iCs w:val="0"/>
                <w:color w:val="000000"/>
                <w:sz w:val="22"/>
                <w:szCs w:val="22"/>
                <w:u w:val="none"/>
              </w:rPr>
            </w:pPr>
          </w:p>
        </w:tc>
      </w:tr>
    </w:tbl>
    <w:p w14:paraId="3ADC7162">
      <w:pPr>
        <w:pStyle w:val="2"/>
        <w:rPr>
          <w:rFonts w:hint="eastAsia"/>
          <w:lang w:val="en-US" w:eastAsia="zh-CN"/>
        </w:rPr>
      </w:pPr>
    </w:p>
    <w:p w14:paraId="689E8B98">
      <w:pPr>
        <w:rPr>
          <w:rFonts w:hint="eastAsia" w:ascii="宋体" w:hAnsi="宋体" w:cs="宋体"/>
          <w:b/>
          <w:bCs/>
          <w:kern w:val="0"/>
          <w:highlight w:val="none"/>
          <w:u w:val="single"/>
          <w:lang w:eastAsia="zh-CN"/>
        </w:rPr>
      </w:pPr>
    </w:p>
    <w:p w14:paraId="394DCCCE">
      <w:pPr>
        <w:spacing w:line="360" w:lineRule="auto"/>
        <w:ind w:firstLine="840" w:firstLineChars="400"/>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加盖公章</w:t>
      </w:r>
      <w:r>
        <w:rPr>
          <w:rFonts w:hint="eastAsia" w:ascii="宋体" w:hAnsi="宋体" w:cs="宋体"/>
          <w:kern w:val="0"/>
          <w:highlight w:val="none"/>
          <w:lang w:val="en-US" w:eastAsia="zh-CN"/>
        </w:rPr>
        <w:t>或签字）</w:t>
      </w:r>
    </w:p>
    <w:p w14:paraId="76631560">
      <w:pPr>
        <w:spacing w:line="360" w:lineRule="auto"/>
        <w:ind w:firstLine="840" w:firstLineChars="400"/>
        <w:jc w:val="left"/>
        <w:rPr>
          <w:rFonts w:hint="eastAsia" w:ascii="宋体" w:hAnsi="宋体" w:cs="宋体"/>
          <w:kern w:val="0"/>
          <w:highlight w:val="none"/>
        </w:rPr>
      </w:pPr>
      <w:r>
        <w:rPr>
          <w:rFonts w:hint="eastAsia" w:ascii="宋体" w:hAnsi="宋体" w:cs="宋体"/>
          <w:kern w:val="0"/>
          <w:highlight w:val="none"/>
        </w:rPr>
        <w:t>法定代表人或代理人</w:t>
      </w:r>
      <w:bookmarkStart w:id="45" w:name="_GoBack"/>
      <w:r>
        <w:rPr>
          <w:rFonts w:hint="eastAsia" w:ascii="宋体" w:hAnsi="宋体" w:cs="宋体"/>
          <w:kern w:val="0"/>
          <w:highlight w:val="none"/>
        </w:rPr>
        <w:t>:</w:t>
      </w:r>
      <w:bookmarkEnd w:id="45"/>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02529C06">
      <w:pPr>
        <w:spacing w:line="360" w:lineRule="auto"/>
        <w:ind w:firstLine="840" w:firstLineChars="4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24433536">
      <w:pPr>
        <w:spacing w:line="360" w:lineRule="auto"/>
        <w:jc w:val="left"/>
        <w:rPr>
          <w:rFonts w:hint="eastAsia" w:ascii="宋体" w:hAnsi="宋体" w:eastAsia="宋体" w:cs="Times New Roman"/>
          <w:kern w:val="0"/>
        </w:rPr>
      </w:pPr>
    </w:p>
    <w:p w14:paraId="4854CEC5">
      <w:pPr>
        <w:spacing w:line="360" w:lineRule="auto"/>
        <w:jc w:val="left"/>
        <w:rPr>
          <w:rFonts w:hint="eastAsia" w:ascii="宋体" w:hAnsi="宋体" w:cs="Times New Roman"/>
          <w:kern w:val="0"/>
          <w:lang w:val="en-US" w:eastAsia="zh-CN"/>
        </w:rPr>
      </w:pPr>
      <w:r>
        <w:rPr>
          <w:rFonts w:hint="eastAsia" w:ascii="宋体" w:hAnsi="宋体" w:eastAsia="宋体" w:cs="Times New Roman"/>
          <w:kern w:val="0"/>
        </w:rPr>
        <w:t>注：1</w:t>
      </w:r>
      <w:r>
        <w:rPr>
          <w:rFonts w:hint="eastAsia" w:ascii="宋体" w:hAnsi="宋体" w:cs="Times New Roman"/>
          <w:kern w:val="0"/>
          <w:lang w:val="en-US" w:eastAsia="zh-CN"/>
        </w:rPr>
        <w:t>.比选应答的“最终报价表”的总价已包括供应商完成本项目所需的一切费用，包括货物、运输、制作、安装、人工、机械、辅材（含水、电等）、保险、代理、培训、税、费、验收前成品保护和交付后的质保等费用，以及比选文件规定的其他费用。2.“最终报价表”为多页的，每页均需由法定代表人/单位负责人或授权代表签字并加盖公章。3.“最终报价表”以包为单位填写。4.根据情况可增减表格行数，但不可随意更改表格样式。</w:t>
      </w:r>
    </w:p>
    <w:p w14:paraId="4D43D9BD">
      <w:pPr>
        <w:rPr>
          <w:rFonts w:hint="eastAsia"/>
          <w:highlight w:val="none"/>
        </w:rPr>
      </w:pPr>
      <w:r>
        <w:rPr>
          <w:rFonts w:hint="eastAsia"/>
          <w:highlight w:val="none"/>
        </w:rPr>
        <w:br w:type="page"/>
      </w:r>
    </w:p>
    <w:p w14:paraId="62EC766C">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43"/>
      <w:bookmarkEnd w:id="44"/>
      <w:r>
        <w:rPr>
          <w:rFonts w:hint="eastAsia"/>
          <w:highlight w:val="none"/>
        </w:rPr>
        <w:t>其他材料（如有）</w:t>
      </w:r>
    </w:p>
    <w:p w14:paraId="5764F8D8">
      <w:pPr>
        <w:spacing w:line="400" w:lineRule="exact"/>
        <w:ind w:left="840" w:hanging="840" w:hangingChars="350"/>
        <w:jc w:val="center"/>
        <w:rPr>
          <w:rFonts w:ascii="宋体"/>
          <w:sz w:val="24"/>
          <w:szCs w:val="24"/>
          <w:highlight w:val="none"/>
        </w:rPr>
      </w:pPr>
    </w:p>
    <w:p w14:paraId="0279285C">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14:paraId="5106ACB2">
      <w:pPr>
        <w:rPr>
          <w:rFonts w:ascii="宋体"/>
          <w:highlight w:val="none"/>
        </w:rPr>
      </w:pPr>
    </w:p>
    <w:p w14:paraId="176D7597">
      <w:pPr>
        <w:pStyle w:val="6"/>
        <w:numPr>
          <w:ilvl w:val="0"/>
          <w:numId w:val="0"/>
        </w:numPr>
        <w:ind w:left="-1980"/>
        <w:rPr>
          <w:rFonts w:cs="Times New Roman"/>
          <w:color w:val="auto"/>
          <w:highlight w:val="none"/>
        </w:rPr>
      </w:pPr>
    </w:p>
    <w:p w14:paraId="69E513EB">
      <w:pPr>
        <w:pStyle w:val="6"/>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080AE">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3</w:t>
    </w:r>
    <w:r>
      <w:rPr>
        <w:rStyle w:val="32"/>
      </w:rPr>
      <w:fldChar w:fldCharType="end"/>
    </w:r>
  </w:p>
  <w:p w14:paraId="044D825A">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CEAF">
    <w:pPr>
      <w:pStyle w:val="20"/>
      <w:jc w:val="center"/>
    </w:pPr>
    <w:r>
      <w:fldChar w:fldCharType="begin"/>
    </w:r>
    <w:r>
      <w:instrText xml:space="preserve">PAGE   \* MERGEFORMAT</w:instrText>
    </w:r>
    <w:r>
      <w:fldChar w:fldCharType="separate"/>
    </w:r>
    <w:r>
      <w:t>1</w:t>
    </w:r>
    <w:r>
      <w:fldChar w:fldCharType="end"/>
    </w:r>
  </w:p>
  <w:p w14:paraId="0FCAB025">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65B0BE3C"/>
    <w:multiLevelType w:val="singleLevel"/>
    <w:tmpl w:val="65B0BE3C"/>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2C9"/>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359EA"/>
    <w:rsid w:val="017B190C"/>
    <w:rsid w:val="01BB67F7"/>
    <w:rsid w:val="01BF5575"/>
    <w:rsid w:val="01DD3C4D"/>
    <w:rsid w:val="01EA636A"/>
    <w:rsid w:val="0217020E"/>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B65F39"/>
    <w:rsid w:val="03C52BEB"/>
    <w:rsid w:val="03E57777"/>
    <w:rsid w:val="040A4AA1"/>
    <w:rsid w:val="048B7990"/>
    <w:rsid w:val="04A04E94"/>
    <w:rsid w:val="04A171B4"/>
    <w:rsid w:val="04BD45DF"/>
    <w:rsid w:val="04EC335E"/>
    <w:rsid w:val="04F25C61"/>
    <w:rsid w:val="052102F4"/>
    <w:rsid w:val="054D4328"/>
    <w:rsid w:val="05593A33"/>
    <w:rsid w:val="0560706F"/>
    <w:rsid w:val="05726DA2"/>
    <w:rsid w:val="05AB16C2"/>
    <w:rsid w:val="05CA273A"/>
    <w:rsid w:val="05CC726C"/>
    <w:rsid w:val="05FB2B3C"/>
    <w:rsid w:val="06093262"/>
    <w:rsid w:val="0624108F"/>
    <w:rsid w:val="06604C4F"/>
    <w:rsid w:val="067B57E2"/>
    <w:rsid w:val="06847ACE"/>
    <w:rsid w:val="06B153F1"/>
    <w:rsid w:val="06E45A7E"/>
    <w:rsid w:val="072C69F3"/>
    <w:rsid w:val="072E1BF1"/>
    <w:rsid w:val="0757624F"/>
    <w:rsid w:val="077F5B2D"/>
    <w:rsid w:val="07AB1043"/>
    <w:rsid w:val="07C217C8"/>
    <w:rsid w:val="07C644D1"/>
    <w:rsid w:val="07D23B28"/>
    <w:rsid w:val="07F10452"/>
    <w:rsid w:val="07F41CF0"/>
    <w:rsid w:val="07F73C02"/>
    <w:rsid w:val="07FA41D2"/>
    <w:rsid w:val="086F1377"/>
    <w:rsid w:val="08755F60"/>
    <w:rsid w:val="0876485A"/>
    <w:rsid w:val="08B603E8"/>
    <w:rsid w:val="08C34CE7"/>
    <w:rsid w:val="0906268A"/>
    <w:rsid w:val="09177D3F"/>
    <w:rsid w:val="09293C1C"/>
    <w:rsid w:val="09405F3B"/>
    <w:rsid w:val="09520469"/>
    <w:rsid w:val="09554EED"/>
    <w:rsid w:val="097148FC"/>
    <w:rsid w:val="09880942"/>
    <w:rsid w:val="099948FD"/>
    <w:rsid w:val="099C76E1"/>
    <w:rsid w:val="09B836AD"/>
    <w:rsid w:val="09D516AE"/>
    <w:rsid w:val="09F558AC"/>
    <w:rsid w:val="0A0311E7"/>
    <w:rsid w:val="0A342878"/>
    <w:rsid w:val="0A985A73"/>
    <w:rsid w:val="0AB37C41"/>
    <w:rsid w:val="0AC7549A"/>
    <w:rsid w:val="0AD1419E"/>
    <w:rsid w:val="0AD36129"/>
    <w:rsid w:val="0AF6757F"/>
    <w:rsid w:val="0B0B182B"/>
    <w:rsid w:val="0B0C3345"/>
    <w:rsid w:val="0B2A23E5"/>
    <w:rsid w:val="0B674587"/>
    <w:rsid w:val="0B73117E"/>
    <w:rsid w:val="0B985648"/>
    <w:rsid w:val="0BBC3F02"/>
    <w:rsid w:val="0BC32105"/>
    <w:rsid w:val="0BEF5AD9"/>
    <w:rsid w:val="0BFB2CA8"/>
    <w:rsid w:val="0C0544CC"/>
    <w:rsid w:val="0C142961"/>
    <w:rsid w:val="0C253C4D"/>
    <w:rsid w:val="0C2A3F33"/>
    <w:rsid w:val="0C3676C7"/>
    <w:rsid w:val="0C426528"/>
    <w:rsid w:val="0C873133"/>
    <w:rsid w:val="0C8A3444"/>
    <w:rsid w:val="0CC671CF"/>
    <w:rsid w:val="0CE642FD"/>
    <w:rsid w:val="0CFA5FDF"/>
    <w:rsid w:val="0D156991"/>
    <w:rsid w:val="0D246BD4"/>
    <w:rsid w:val="0D337B19"/>
    <w:rsid w:val="0D4F4C43"/>
    <w:rsid w:val="0D677904"/>
    <w:rsid w:val="0D8238FA"/>
    <w:rsid w:val="0D8900E5"/>
    <w:rsid w:val="0D976E5A"/>
    <w:rsid w:val="0DEB14A0"/>
    <w:rsid w:val="0DEC4366"/>
    <w:rsid w:val="0E0407B3"/>
    <w:rsid w:val="0E230024"/>
    <w:rsid w:val="0E3213B2"/>
    <w:rsid w:val="0E340889"/>
    <w:rsid w:val="0E651252"/>
    <w:rsid w:val="0EA855E3"/>
    <w:rsid w:val="0EA93835"/>
    <w:rsid w:val="0EC266A4"/>
    <w:rsid w:val="0F0A2FFA"/>
    <w:rsid w:val="0F386966"/>
    <w:rsid w:val="0F930041"/>
    <w:rsid w:val="0FC401FA"/>
    <w:rsid w:val="0FD85A54"/>
    <w:rsid w:val="0FFA3C1C"/>
    <w:rsid w:val="10443A9C"/>
    <w:rsid w:val="10541406"/>
    <w:rsid w:val="105534DB"/>
    <w:rsid w:val="105552F6"/>
    <w:rsid w:val="10583483"/>
    <w:rsid w:val="1068327B"/>
    <w:rsid w:val="106D43EE"/>
    <w:rsid w:val="107C2F4A"/>
    <w:rsid w:val="108245D5"/>
    <w:rsid w:val="10944070"/>
    <w:rsid w:val="109542C4"/>
    <w:rsid w:val="10B335E5"/>
    <w:rsid w:val="10BC5375"/>
    <w:rsid w:val="10BD20EF"/>
    <w:rsid w:val="10C116E5"/>
    <w:rsid w:val="10CD30DE"/>
    <w:rsid w:val="10E16B8A"/>
    <w:rsid w:val="10E30B54"/>
    <w:rsid w:val="110F1949"/>
    <w:rsid w:val="11390774"/>
    <w:rsid w:val="11603F53"/>
    <w:rsid w:val="118C0E1C"/>
    <w:rsid w:val="118D1DE9"/>
    <w:rsid w:val="12670850"/>
    <w:rsid w:val="127D0416"/>
    <w:rsid w:val="127F665A"/>
    <w:rsid w:val="12816714"/>
    <w:rsid w:val="1293756A"/>
    <w:rsid w:val="12C624DB"/>
    <w:rsid w:val="12CC7AF2"/>
    <w:rsid w:val="12D27AA1"/>
    <w:rsid w:val="12DA4660"/>
    <w:rsid w:val="12F605AB"/>
    <w:rsid w:val="12F64D9B"/>
    <w:rsid w:val="130848A2"/>
    <w:rsid w:val="132C0590"/>
    <w:rsid w:val="13436824"/>
    <w:rsid w:val="1347361C"/>
    <w:rsid w:val="135D2E40"/>
    <w:rsid w:val="13763F01"/>
    <w:rsid w:val="13831332"/>
    <w:rsid w:val="1386721F"/>
    <w:rsid w:val="139879D4"/>
    <w:rsid w:val="13AF4D1D"/>
    <w:rsid w:val="13C6477A"/>
    <w:rsid w:val="13F65D16"/>
    <w:rsid w:val="140B289C"/>
    <w:rsid w:val="146124BC"/>
    <w:rsid w:val="14661880"/>
    <w:rsid w:val="14960737"/>
    <w:rsid w:val="14B23BA1"/>
    <w:rsid w:val="14B720DC"/>
    <w:rsid w:val="14D56A06"/>
    <w:rsid w:val="14F43330"/>
    <w:rsid w:val="14F745A8"/>
    <w:rsid w:val="15023C9F"/>
    <w:rsid w:val="1504288A"/>
    <w:rsid w:val="15311781"/>
    <w:rsid w:val="15455939"/>
    <w:rsid w:val="15B30AF5"/>
    <w:rsid w:val="15B84A34"/>
    <w:rsid w:val="15C22D1C"/>
    <w:rsid w:val="15D51D78"/>
    <w:rsid w:val="15E6711C"/>
    <w:rsid w:val="1619668A"/>
    <w:rsid w:val="1638724C"/>
    <w:rsid w:val="163C4F8E"/>
    <w:rsid w:val="163C57D6"/>
    <w:rsid w:val="16432F4E"/>
    <w:rsid w:val="166C5006"/>
    <w:rsid w:val="167128B5"/>
    <w:rsid w:val="1686478D"/>
    <w:rsid w:val="168D3A3C"/>
    <w:rsid w:val="169700E8"/>
    <w:rsid w:val="16A86180"/>
    <w:rsid w:val="16AB0AA6"/>
    <w:rsid w:val="16AD3796"/>
    <w:rsid w:val="16B56AEF"/>
    <w:rsid w:val="16B9038D"/>
    <w:rsid w:val="16EF5ED5"/>
    <w:rsid w:val="170964E8"/>
    <w:rsid w:val="173C59AC"/>
    <w:rsid w:val="174F6496"/>
    <w:rsid w:val="17702983"/>
    <w:rsid w:val="177D6537"/>
    <w:rsid w:val="17866455"/>
    <w:rsid w:val="178F7340"/>
    <w:rsid w:val="17957443"/>
    <w:rsid w:val="17C0399D"/>
    <w:rsid w:val="17EF3748"/>
    <w:rsid w:val="17EF431F"/>
    <w:rsid w:val="18027B12"/>
    <w:rsid w:val="181D2B9D"/>
    <w:rsid w:val="181F64EF"/>
    <w:rsid w:val="182C2DE0"/>
    <w:rsid w:val="183C7EC1"/>
    <w:rsid w:val="18455C50"/>
    <w:rsid w:val="18535174"/>
    <w:rsid w:val="188411C6"/>
    <w:rsid w:val="18E45FED"/>
    <w:rsid w:val="19000FED"/>
    <w:rsid w:val="19141836"/>
    <w:rsid w:val="19185113"/>
    <w:rsid w:val="19566367"/>
    <w:rsid w:val="19940C3D"/>
    <w:rsid w:val="19AD22A3"/>
    <w:rsid w:val="19B20586"/>
    <w:rsid w:val="19C239FC"/>
    <w:rsid w:val="19FB6F0E"/>
    <w:rsid w:val="1A045DC3"/>
    <w:rsid w:val="1A1104E0"/>
    <w:rsid w:val="1A1C5C79"/>
    <w:rsid w:val="1A3C4429"/>
    <w:rsid w:val="1A9A17A9"/>
    <w:rsid w:val="1A9B4876"/>
    <w:rsid w:val="1AC76DF0"/>
    <w:rsid w:val="1AD61454"/>
    <w:rsid w:val="1B0436DA"/>
    <w:rsid w:val="1B5808E4"/>
    <w:rsid w:val="1B6151D2"/>
    <w:rsid w:val="1B7B0983"/>
    <w:rsid w:val="1B866CAC"/>
    <w:rsid w:val="1B91546B"/>
    <w:rsid w:val="1C0302FC"/>
    <w:rsid w:val="1C47643B"/>
    <w:rsid w:val="1C4C1CA3"/>
    <w:rsid w:val="1C56042C"/>
    <w:rsid w:val="1C5A616E"/>
    <w:rsid w:val="1C8361D3"/>
    <w:rsid w:val="1C890801"/>
    <w:rsid w:val="1CD13A03"/>
    <w:rsid w:val="1CD97226"/>
    <w:rsid w:val="1CF71A15"/>
    <w:rsid w:val="1D10139C"/>
    <w:rsid w:val="1D1502E7"/>
    <w:rsid w:val="1D2527CE"/>
    <w:rsid w:val="1D2C6443"/>
    <w:rsid w:val="1D5A3F0B"/>
    <w:rsid w:val="1D7757E7"/>
    <w:rsid w:val="1D8B67FB"/>
    <w:rsid w:val="1D951428"/>
    <w:rsid w:val="1DA43419"/>
    <w:rsid w:val="1DFA253D"/>
    <w:rsid w:val="1E2C3B3A"/>
    <w:rsid w:val="1E4E6844"/>
    <w:rsid w:val="1E5D1F46"/>
    <w:rsid w:val="1E897DA0"/>
    <w:rsid w:val="1E901610"/>
    <w:rsid w:val="1E996BC3"/>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37767"/>
    <w:rsid w:val="20D970F2"/>
    <w:rsid w:val="20F10A60"/>
    <w:rsid w:val="210F1BBD"/>
    <w:rsid w:val="21224D81"/>
    <w:rsid w:val="213B4094"/>
    <w:rsid w:val="21573F25"/>
    <w:rsid w:val="216F4EC7"/>
    <w:rsid w:val="21815B54"/>
    <w:rsid w:val="219E6AFD"/>
    <w:rsid w:val="21AF0D0A"/>
    <w:rsid w:val="21C54695"/>
    <w:rsid w:val="21EE11B9"/>
    <w:rsid w:val="21F33562"/>
    <w:rsid w:val="21F94D14"/>
    <w:rsid w:val="21FE134A"/>
    <w:rsid w:val="220B59C1"/>
    <w:rsid w:val="222F3BF9"/>
    <w:rsid w:val="224131C1"/>
    <w:rsid w:val="22543660"/>
    <w:rsid w:val="225C2514"/>
    <w:rsid w:val="227F27EC"/>
    <w:rsid w:val="22833F45"/>
    <w:rsid w:val="22920F68"/>
    <w:rsid w:val="22A255C7"/>
    <w:rsid w:val="22A46395"/>
    <w:rsid w:val="22BB5E26"/>
    <w:rsid w:val="22C5455D"/>
    <w:rsid w:val="22D622C7"/>
    <w:rsid w:val="230010F2"/>
    <w:rsid w:val="230018BE"/>
    <w:rsid w:val="230706D2"/>
    <w:rsid w:val="23162280"/>
    <w:rsid w:val="2369313B"/>
    <w:rsid w:val="239768ED"/>
    <w:rsid w:val="240A5001"/>
    <w:rsid w:val="241530DF"/>
    <w:rsid w:val="243548F6"/>
    <w:rsid w:val="244A244D"/>
    <w:rsid w:val="245168ED"/>
    <w:rsid w:val="245473A9"/>
    <w:rsid w:val="24AA3A0B"/>
    <w:rsid w:val="24B11CC1"/>
    <w:rsid w:val="24BB5C18"/>
    <w:rsid w:val="24C83E91"/>
    <w:rsid w:val="24CA2E4E"/>
    <w:rsid w:val="24DB588D"/>
    <w:rsid w:val="24E7641E"/>
    <w:rsid w:val="24E938FF"/>
    <w:rsid w:val="24ED62A3"/>
    <w:rsid w:val="25040446"/>
    <w:rsid w:val="25162E4E"/>
    <w:rsid w:val="25392E9F"/>
    <w:rsid w:val="254911E5"/>
    <w:rsid w:val="254A62BB"/>
    <w:rsid w:val="2551032A"/>
    <w:rsid w:val="255414CA"/>
    <w:rsid w:val="25596865"/>
    <w:rsid w:val="256911D0"/>
    <w:rsid w:val="256A3CD5"/>
    <w:rsid w:val="257F6C45"/>
    <w:rsid w:val="25D42F6B"/>
    <w:rsid w:val="25E973B4"/>
    <w:rsid w:val="261E645E"/>
    <w:rsid w:val="26395046"/>
    <w:rsid w:val="26501F69"/>
    <w:rsid w:val="265E2CFF"/>
    <w:rsid w:val="265F25D3"/>
    <w:rsid w:val="26631034"/>
    <w:rsid w:val="2685203A"/>
    <w:rsid w:val="268A4DCA"/>
    <w:rsid w:val="26ED706D"/>
    <w:rsid w:val="26EE1B16"/>
    <w:rsid w:val="27533F64"/>
    <w:rsid w:val="27780568"/>
    <w:rsid w:val="27793664"/>
    <w:rsid w:val="27822A1D"/>
    <w:rsid w:val="279462AC"/>
    <w:rsid w:val="279E00AA"/>
    <w:rsid w:val="27A6495D"/>
    <w:rsid w:val="27BD5803"/>
    <w:rsid w:val="27D52814"/>
    <w:rsid w:val="2805322F"/>
    <w:rsid w:val="280D12CD"/>
    <w:rsid w:val="28330FCE"/>
    <w:rsid w:val="28723FD3"/>
    <w:rsid w:val="288B76AF"/>
    <w:rsid w:val="289B5422"/>
    <w:rsid w:val="28AD757A"/>
    <w:rsid w:val="28C46D67"/>
    <w:rsid w:val="28E62B38"/>
    <w:rsid w:val="28F22A1C"/>
    <w:rsid w:val="28F5505F"/>
    <w:rsid w:val="28F87F94"/>
    <w:rsid w:val="29041902"/>
    <w:rsid w:val="29135897"/>
    <w:rsid w:val="296E2A6A"/>
    <w:rsid w:val="29A0718A"/>
    <w:rsid w:val="29A507F5"/>
    <w:rsid w:val="29CF3EFD"/>
    <w:rsid w:val="29D94F40"/>
    <w:rsid w:val="29F15E58"/>
    <w:rsid w:val="29FE1773"/>
    <w:rsid w:val="2A2658E2"/>
    <w:rsid w:val="2A46045B"/>
    <w:rsid w:val="2A532A2E"/>
    <w:rsid w:val="2B0F5533"/>
    <w:rsid w:val="2B3F0852"/>
    <w:rsid w:val="2B85488A"/>
    <w:rsid w:val="2BBD4024"/>
    <w:rsid w:val="2BC2163A"/>
    <w:rsid w:val="2BCF1785"/>
    <w:rsid w:val="2BD42700"/>
    <w:rsid w:val="2BEC169E"/>
    <w:rsid w:val="2BF746B3"/>
    <w:rsid w:val="2C0468E0"/>
    <w:rsid w:val="2C216795"/>
    <w:rsid w:val="2C22657D"/>
    <w:rsid w:val="2C245E51"/>
    <w:rsid w:val="2C267E1B"/>
    <w:rsid w:val="2C42327B"/>
    <w:rsid w:val="2C7F39CF"/>
    <w:rsid w:val="2C8A7DD3"/>
    <w:rsid w:val="2CAD22EA"/>
    <w:rsid w:val="2CD51841"/>
    <w:rsid w:val="2CEC40B6"/>
    <w:rsid w:val="2CF25F4F"/>
    <w:rsid w:val="2D1C3C07"/>
    <w:rsid w:val="2D40315E"/>
    <w:rsid w:val="2D504DAA"/>
    <w:rsid w:val="2D5C5ABE"/>
    <w:rsid w:val="2D742E08"/>
    <w:rsid w:val="2DAC07F4"/>
    <w:rsid w:val="2DAD00C8"/>
    <w:rsid w:val="2DB2761A"/>
    <w:rsid w:val="2DBE22D5"/>
    <w:rsid w:val="2DE7566D"/>
    <w:rsid w:val="2DFB1AA6"/>
    <w:rsid w:val="2E296928"/>
    <w:rsid w:val="2E4722CA"/>
    <w:rsid w:val="2E522D8F"/>
    <w:rsid w:val="2E735909"/>
    <w:rsid w:val="2E803123"/>
    <w:rsid w:val="2E8325DC"/>
    <w:rsid w:val="2EA66FF1"/>
    <w:rsid w:val="2ECC3CD5"/>
    <w:rsid w:val="2ED65BF8"/>
    <w:rsid w:val="2EE575D9"/>
    <w:rsid w:val="2EF049E7"/>
    <w:rsid w:val="2F104DB2"/>
    <w:rsid w:val="2F12437D"/>
    <w:rsid w:val="2F177EEF"/>
    <w:rsid w:val="2F202EE0"/>
    <w:rsid w:val="2F45680A"/>
    <w:rsid w:val="2F6918CE"/>
    <w:rsid w:val="2F77273B"/>
    <w:rsid w:val="2F793DD9"/>
    <w:rsid w:val="2F8A56E8"/>
    <w:rsid w:val="2FB055CC"/>
    <w:rsid w:val="2FB93803"/>
    <w:rsid w:val="2FD750B8"/>
    <w:rsid w:val="2FDC6A42"/>
    <w:rsid w:val="2FEE50B1"/>
    <w:rsid w:val="30011C29"/>
    <w:rsid w:val="30185CCC"/>
    <w:rsid w:val="303C2C32"/>
    <w:rsid w:val="30416F06"/>
    <w:rsid w:val="30444D13"/>
    <w:rsid w:val="30524CD9"/>
    <w:rsid w:val="30555D5A"/>
    <w:rsid w:val="30B5450F"/>
    <w:rsid w:val="30DF0B7A"/>
    <w:rsid w:val="30DF4A3C"/>
    <w:rsid w:val="310270FF"/>
    <w:rsid w:val="31097D0B"/>
    <w:rsid w:val="311D2557"/>
    <w:rsid w:val="31267093"/>
    <w:rsid w:val="313774ED"/>
    <w:rsid w:val="31460EE6"/>
    <w:rsid w:val="314D62F2"/>
    <w:rsid w:val="314F4955"/>
    <w:rsid w:val="317226E8"/>
    <w:rsid w:val="3173321E"/>
    <w:rsid w:val="31AA504A"/>
    <w:rsid w:val="31AE0281"/>
    <w:rsid w:val="31CB3B06"/>
    <w:rsid w:val="31D16A7B"/>
    <w:rsid w:val="31EF440C"/>
    <w:rsid w:val="31EF6F01"/>
    <w:rsid w:val="31F167D5"/>
    <w:rsid w:val="322E42AD"/>
    <w:rsid w:val="32963820"/>
    <w:rsid w:val="32981347"/>
    <w:rsid w:val="329D4BAF"/>
    <w:rsid w:val="32C957DF"/>
    <w:rsid w:val="32D22D1F"/>
    <w:rsid w:val="32E72810"/>
    <w:rsid w:val="32EB1476"/>
    <w:rsid w:val="32F83B93"/>
    <w:rsid w:val="335812BA"/>
    <w:rsid w:val="336D27D3"/>
    <w:rsid w:val="339D0514"/>
    <w:rsid w:val="33E23505"/>
    <w:rsid w:val="34004BDD"/>
    <w:rsid w:val="34026B4E"/>
    <w:rsid w:val="340E38F7"/>
    <w:rsid w:val="342D50A6"/>
    <w:rsid w:val="34381437"/>
    <w:rsid w:val="34465A06"/>
    <w:rsid w:val="34694294"/>
    <w:rsid w:val="34813508"/>
    <w:rsid w:val="348B283E"/>
    <w:rsid w:val="348E2A01"/>
    <w:rsid w:val="34C44C99"/>
    <w:rsid w:val="34C61103"/>
    <w:rsid w:val="34EF6AC7"/>
    <w:rsid w:val="34F65DF3"/>
    <w:rsid w:val="3522139B"/>
    <w:rsid w:val="3556466A"/>
    <w:rsid w:val="35A2293F"/>
    <w:rsid w:val="35C04873"/>
    <w:rsid w:val="35E42C62"/>
    <w:rsid w:val="35F920FC"/>
    <w:rsid w:val="36077F58"/>
    <w:rsid w:val="361D6B92"/>
    <w:rsid w:val="3623039D"/>
    <w:rsid w:val="36397704"/>
    <w:rsid w:val="366E1051"/>
    <w:rsid w:val="369D517D"/>
    <w:rsid w:val="36BC485B"/>
    <w:rsid w:val="3702551E"/>
    <w:rsid w:val="370F0031"/>
    <w:rsid w:val="37265173"/>
    <w:rsid w:val="37350B14"/>
    <w:rsid w:val="379261E6"/>
    <w:rsid w:val="37E1109A"/>
    <w:rsid w:val="380F026E"/>
    <w:rsid w:val="38284F1B"/>
    <w:rsid w:val="38327222"/>
    <w:rsid w:val="386D639F"/>
    <w:rsid w:val="38837DA0"/>
    <w:rsid w:val="388424B3"/>
    <w:rsid w:val="3899266B"/>
    <w:rsid w:val="389D603E"/>
    <w:rsid w:val="389D6BB3"/>
    <w:rsid w:val="389E51DD"/>
    <w:rsid w:val="38CC250B"/>
    <w:rsid w:val="38DE31DB"/>
    <w:rsid w:val="392B6E14"/>
    <w:rsid w:val="392D452C"/>
    <w:rsid w:val="3942200C"/>
    <w:rsid w:val="39716BF7"/>
    <w:rsid w:val="39BD5D47"/>
    <w:rsid w:val="39C20ECF"/>
    <w:rsid w:val="39DE552C"/>
    <w:rsid w:val="3A073C4A"/>
    <w:rsid w:val="3A110093"/>
    <w:rsid w:val="3A164749"/>
    <w:rsid w:val="3A313DDF"/>
    <w:rsid w:val="3A502507"/>
    <w:rsid w:val="3A532F29"/>
    <w:rsid w:val="3A7634C0"/>
    <w:rsid w:val="3A775CE5"/>
    <w:rsid w:val="3ACC7DDF"/>
    <w:rsid w:val="3AD46C94"/>
    <w:rsid w:val="3ADB6274"/>
    <w:rsid w:val="3AE3235D"/>
    <w:rsid w:val="3B027CA5"/>
    <w:rsid w:val="3B084B8F"/>
    <w:rsid w:val="3B143534"/>
    <w:rsid w:val="3B38112E"/>
    <w:rsid w:val="3B491430"/>
    <w:rsid w:val="3B700C2B"/>
    <w:rsid w:val="3B876595"/>
    <w:rsid w:val="3BDD601C"/>
    <w:rsid w:val="3BF56957"/>
    <w:rsid w:val="3C241E9D"/>
    <w:rsid w:val="3C4A23C4"/>
    <w:rsid w:val="3C623987"/>
    <w:rsid w:val="3C822BDB"/>
    <w:rsid w:val="3CB52AF5"/>
    <w:rsid w:val="3CDB07AE"/>
    <w:rsid w:val="3CE13968"/>
    <w:rsid w:val="3CE2527D"/>
    <w:rsid w:val="3D073950"/>
    <w:rsid w:val="3D2832C7"/>
    <w:rsid w:val="3D2F4655"/>
    <w:rsid w:val="3D5140C2"/>
    <w:rsid w:val="3D622C7D"/>
    <w:rsid w:val="3D6D517E"/>
    <w:rsid w:val="3DBB4CCB"/>
    <w:rsid w:val="3DCB62AC"/>
    <w:rsid w:val="3DDE160F"/>
    <w:rsid w:val="3E3F4D6C"/>
    <w:rsid w:val="3E446EB9"/>
    <w:rsid w:val="3E754140"/>
    <w:rsid w:val="3E877FC2"/>
    <w:rsid w:val="3E8F7AA2"/>
    <w:rsid w:val="3E900B33"/>
    <w:rsid w:val="3E9E10C8"/>
    <w:rsid w:val="3EA044DF"/>
    <w:rsid w:val="3EAD1E9E"/>
    <w:rsid w:val="3EB92D70"/>
    <w:rsid w:val="3EF30A1A"/>
    <w:rsid w:val="3EF773F5"/>
    <w:rsid w:val="3EF93EBC"/>
    <w:rsid w:val="3F027B6D"/>
    <w:rsid w:val="3F033FEC"/>
    <w:rsid w:val="3F035608"/>
    <w:rsid w:val="3F23643C"/>
    <w:rsid w:val="3F3B5CDA"/>
    <w:rsid w:val="3F4C08E9"/>
    <w:rsid w:val="3F577E93"/>
    <w:rsid w:val="3F6358F0"/>
    <w:rsid w:val="3F740A45"/>
    <w:rsid w:val="3F8C3FE1"/>
    <w:rsid w:val="3F980BD8"/>
    <w:rsid w:val="3FF00A90"/>
    <w:rsid w:val="40097087"/>
    <w:rsid w:val="4033445D"/>
    <w:rsid w:val="40415B0D"/>
    <w:rsid w:val="40752CC7"/>
    <w:rsid w:val="40953369"/>
    <w:rsid w:val="40965A05"/>
    <w:rsid w:val="40E37C31"/>
    <w:rsid w:val="41004C87"/>
    <w:rsid w:val="410332AB"/>
    <w:rsid w:val="418217D9"/>
    <w:rsid w:val="419B1A30"/>
    <w:rsid w:val="41A53138"/>
    <w:rsid w:val="41FD0523"/>
    <w:rsid w:val="42090B2C"/>
    <w:rsid w:val="424B145E"/>
    <w:rsid w:val="424B180D"/>
    <w:rsid w:val="42701998"/>
    <w:rsid w:val="42786A9F"/>
    <w:rsid w:val="42AE426E"/>
    <w:rsid w:val="42F85055"/>
    <w:rsid w:val="43574906"/>
    <w:rsid w:val="43707776"/>
    <w:rsid w:val="43A37B4B"/>
    <w:rsid w:val="43AA2C88"/>
    <w:rsid w:val="43D82DD9"/>
    <w:rsid w:val="440E14B4"/>
    <w:rsid w:val="4420119C"/>
    <w:rsid w:val="446E46AD"/>
    <w:rsid w:val="44A91191"/>
    <w:rsid w:val="44B51E27"/>
    <w:rsid w:val="44B738AE"/>
    <w:rsid w:val="45062140"/>
    <w:rsid w:val="450B3BFA"/>
    <w:rsid w:val="451A3E3D"/>
    <w:rsid w:val="45505AB1"/>
    <w:rsid w:val="456035C1"/>
    <w:rsid w:val="45682C72"/>
    <w:rsid w:val="457C1C35"/>
    <w:rsid w:val="458D460F"/>
    <w:rsid w:val="45961716"/>
    <w:rsid w:val="45A32084"/>
    <w:rsid w:val="45A656D1"/>
    <w:rsid w:val="45B85102"/>
    <w:rsid w:val="45E5392F"/>
    <w:rsid w:val="45FA6AFD"/>
    <w:rsid w:val="4602697D"/>
    <w:rsid w:val="460D74FE"/>
    <w:rsid w:val="46274A64"/>
    <w:rsid w:val="46317690"/>
    <w:rsid w:val="465161EB"/>
    <w:rsid w:val="465B4938"/>
    <w:rsid w:val="46661252"/>
    <w:rsid w:val="469A6FE4"/>
    <w:rsid w:val="46A2233C"/>
    <w:rsid w:val="47044E98"/>
    <w:rsid w:val="470C6DF8"/>
    <w:rsid w:val="470F7B51"/>
    <w:rsid w:val="47245974"/>
    <w:rsid w:val="47866ABC"/>
    <w:rsid w:val="478752AD"/>
    <w:rsid w:val="479C67DF"/>
    <w:rsid w:val="47AA76FA"/>
    <w:rsid w:val="47AF3A2D"/>
    <w:rsid w:val="47C85CCA"/>
    <w:rsid w:val="480A63EB"/>
    <w:rsid w:val="484339D2"/>
    <w:rsid w:val="485967F2"/>
    <w:rsid w:val="48671147"/>
    <w:rsid w:val="486A6E89"/>
    <w:rsid w:val="48747505"/>
    <w:rsid w:val="4885155F"/>
    <w:rsid w:val="48914416"/>
    <w:rsid w:val="48C76BF4"/>
    <w:rsid w:val="48D80297"/>
    <w:rsid w:val="48E42798"/>
    <w:rsid w:val="48FD7CFE"/>
    <w:rsid w:val="497179F9"/>
    <w:rsid w:val="4994190E"/>
    <w:rsid w:val="49A05F7A"/>
    <w:rsid w:val="49AA1621"/>
    <w:rsid w:val="49C03205"/>
    <w:rsid w:val="49EC7DA0"/>
    <w:rsid w:val="49F27FBC"/>
    <w:rsid w:val="4A210C51"/>
    <w:rsid w:val="4A6063A2"/>
    <w:rsid w:val="4A9B2FEE"/>
    <w:rsid w:val="4AC26B09"/>
    <w:rsid w:val="4AD8530D"/>
    <w:rsid w:val="4AF76E89"/>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DB4430"/>
    <w:rsid w:val="4DE33966"/>
    <w:rsid w:val="4DED6593"/>
    <w:rsid w:val="4DEE5EBA"/>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8050FF"/>
    <w:rsid w:val="4FCB13A4"/>
    <w:rsid w:val="4FD86DCF"/>
    <w:rsid w:val="4FE47D00"/>
    <w:rsid w:val="4FFC0D0F"/>
    <w:rsid w:val="502C7B82"/>
    <w:rsid w:val="503502FF"/>
    <w:rsid w:val="50610B72"/>
    <w:rsid w:val="50681F00"/>
    <w:rsid w:val="507E34D2"/>
    <w:rsid w:val="509C11EF"/>
    <w:rsid w:val="50E85D6A"/>
    <w:rsid w:val="513149E8"/>
    <w:rsid w:val="5142589F"/>
    <w:rsid w:val="515E4EF1"/>
    <w:rsid w:val="517777B8"/>
    <w:rsid w:val="517B3EB5"/>
    <w:rsid w:val="517C4B19"/>
    <w:rsid w:val="51BA1B53"/>
    <w:rsid w:val="51F223CA"/>
    <w:rsid w:val="51FE6E1F"/>
    <w:rsid w:val="52171E30"/>
    <w:rsid w:val="524B1ADA"/>
    <w:rsid w:val="524E3F98"/>
    <w:rsid w:val="525210BA"/>
    <w:rsid w:val="527C5444"/>
    <w:rsid w:val="52946FDD"/>
    <w:rsid w:val="529D6CC7"/>
    <w:rsid w:val="52A15B9E"/>
    <w:rsid w:val="52B633F7"/>
    <w:rsid w:val="52CC5133"/>
    <w:rsid w:val="52D47D21"/>
    <w:rsid w:val="52E27458"/>
    <w:rsid w:val="52E837CD"/>
    <w:rsid w:val="52F07F1E"/>
    <w:rsid w:val="52F43F1F"/>
    <w:rsid w:val="530D6D8F"/>
    <w:rsid w:val="53146370"/>
    <w:rsid w:val="531D6B24"/>
    <w:rsid w:val="534365AF"/>
    <w:rsid w:val="53536E98"/>
    <w:rsid w:val="53634C01"/>
    <w:rsid w:val="53715570"/>
    <w:rsid w:val="5371731E"/>
    <w:rsid w:val="53990623"/>
    <w:rsid w:val="5418600B"/>
    <w:rsid w:val="542C1373"/>
    <w:rsid w:val="545221D0"/>
    <w:rsid w:val="54604C7D"/>
    <w:rsid w:val="54AC2F51"/>
    <w:rsid w:val="54AD6A7C"/>
    <w:rsid w:val="54C130EC"/>
    <w:rsid w:val="54DE6C35"/>
    <w:rsid w:val="551A6815"/>
    <w:rsid w:val="551C3694"/>
    <w:rsid w:val="551D0F9D"/>
    <w:rsid w:val="553574EA"/>
    <w:rsid w:val="553E5926"/>
    <w:rsid w:val="55532D00"/>
    <w:rsid w:val="55540CA5"/>
    <w:rsid w:val="555836E3"/>
    <w:rsid w:val="556C76ED"/>
    <w:rsid w:val="5575393E"/>
    <w:rsid w:val="557A46A9"/>
    <w:rsid w:val="55B1434A"/>
    <w:rsid w:val="55F96F9C"/>
    <w:rsid w:val="561F5757"/>
    <w:rsid w:val="56625644"/>
    <w:rsid w:val="566969D2"/>
    <w:rsid w:val="56753EA9"/>
    <w:rsid w:val="56903F5F"/>
    <w:rsid w:val="56B60923"/>
    <w:rsid w:val="570F1328"/>
    <w:rsid w:val="57204800"/>
    <w:rsid w:val="572A6162"/>
    <w:rsid w:val="57391B27"/>
    <w:rsid w:val="5745587D"/>
    <w:rsid w:val="57607DD5"/>
    <w:rsid w:val="57673999"/>
    <w:rsid w:val="577720D4"/>
    <w:rsid w:val="57882E88"/>
    <w:rsid w:val="57AF48B9"/>
    <w:rsid w:val="57B819BF"/>
    <w:rsid w:val="57C245EC"/>
    <w:rsid w:val="57CD3824"/>
    <w:rsid w:val="57FD3025"/>
    <w:rsid w:val="584B4D97"/>
    <w:rsid w:val="585D60C3"/>
    <w:rsid w:val="58657A60"/>
    <w:rsid w:val="587B479B"/>
    <w:rsid w:val="58921D50"/>
    <w:rsid w:val="589C6BEB"/>
    <w:rsid w:val="58C47139"/>
    <w:rsid w:val="58D34740"/>
    <w:rsid w:val="58E4496D"/>
    <w:rsid w:val="58F76517"/>
    <w:rsid w:val="5907215D"/>
    <w:rsid w:val="590D1897"/>
    <w:rsid w:val="59343F0C"/>
    <w:rsid w:val="595526A4"/>
    <w:rsid w:val="59554FEC"/>
    <w:rsid w:val="597146D3"/>
    <w:rsid w:val="59B91A1F"/>
    <w:rsid w:val="59BE2B4A"/>
    <w:rsid w:val="59C26B25"/>
    <w:rsid w:val="59C77C98"/>
    <w:rsid w:val="59E41579"/>
    <w:rsid w:val="5A2F1CE1"/>
    <w:rsid w:val="5A4B0A38"/>
    <w:rsid w:val="5A507EBB"/>
    <w:rsid w:val="5AE12FDB"/>
    <w:rsid w:val="5AFC4F27"/>
    <w:rsid w:val="5B122177"/>
    <w:rsid w:val="5B3277D6"/>
    <w:rsid w:val="5B343B74"/>
    <w:rsid w:val="5B397E38"/>
    <w:rsid w:val="5B484E08"/>
    <w:rsid w:val="5B505186"/>
    <w:rsid w:val="5B5B7C89"/>
    <w:rsid w:val="5B793214"/>
    <w:rsid w:val="5B8A3673"/>
    <w:rsid w:val="5BA74539"/>
    <w:rsid w:val="5BC242B4"/>
    <w:rsid w:val="5BF771A0"/>
    <w:rsid w:val="5C02145B"/>
    <w:rsid w:val="5C1B251D"/>
    <w:rsid w:val="5C2C08FC"/>
    <w:rsid w:val="5C763331"/>
    <w:rsid w:val="5C806824"/>
    <w:rsid w:val="5C835883"/>
    <w:rsid w:val="5C8A31FF"/>
    <w:rsid w:val="5C945926"/>
    <w:rsid w:val="5CB63FF4"/>
    <w:rsid w:val="5CB92D7D"/>
    <w:rsid w:val="5CC91F79"/>
    <w:rsid w:val="5CCC1A69"/>
    <w:rsid w:val="5CDD6245"/>
    <w:rsid w:val="5CFA65D6"/>
    <w:rsid w:val="5D2B2C34"/>
    <w:rsid w:val="5D543F38"/>
    <w:rsid w:val="5D7B268C"/>
    <w:rsid w:val="5DD15589"/>
    <w:rsid w:val="5DE441BA"/>
    <w:rsid w:val="5E08721E"/>
    <w:rsid w:val="5E4C4C10"/>
    <w:rsid w:val="5E8A14A9"/>
    <w:rsid w:val="5EAE319D"/>
    <w:rsid w:val="5EC7698C"/>
    <w:rsid w:val="5EF20BB8"/>
    <w:rsid w:val="5F2619EE"/>
    <w:rsid w:val="5F820D70"/>
    <w:rsid w:val="5F8F7A66"/>
    <w:rsid w:val="5FB32A6C"/>
    <w:rsid w:val="5FCD71B7"/>
    <w:rsid w:val="5FD41360"/>
    <w:rsid w:val="5FE04939"/>
    <w:rsid w:val="5FED2422"/>
    <w:rsid w:val="5FFE00C4"/>
    <w:rsid w:val="600A2FD4"/>
    <w:rsid w:val="600D03CE"/>
    <w:rsid w:val="601C4AB5"/>
    <w:rsid w:val="6028345A"/>
    <w:rsid w:val="602F47E9"/>
    <w:rsid w:val="6048342C"/>
    <w:rsid w:val="606326E4"/>
    <w:rsid w:val="606D70BF"/>
    <w:rsid w:val="60B40681"/>
    <w:rsid w:val="60C74A21"/>
    <w:rsid w:val="60CA5B9F"/>
    <w:rsid w:val="60D1730B"/>
    <w:rsid w:val="60E81AAA"/>
    <w:rsid w:val="61045C75"/>
    <w:rsid w:val="614529ED"/>
    <w:rsid w:val="615452C6"/>
    <w:rsid w:val="616A72E2"/>
    <w:rsid w:val="61DA2E9A"/>
    <w:rsid w:val="61EE4FF2"/>
    <w:rsid w:val="61F55FC4"/>
    <w:rsid w:val="62007857"/>
    <w:rsid w:val="621A70C0"/>
    <w:rsid w:val="622A51D8"/>
    <w:rsid w:val="622C6936"/>
    <w:rsid w:val="623E641A"/>
    <w:rsid w:val="624200CA"/>
    <w:rsid w:val="625B39D2"/>
    <w:rsid w:val="627D5CDF"/>
    <w:rsid w:val="627E5CE3"/>
    <w:rsid w:val="629B43B7"/>
    <w:rsid w:val="62B4342F"/>
    <w:rsid w:val="62F85366"/>
    <w:rsid w:val="633F38C1"/>
    <w:rsid w:val="63482A86"/>
    <w:rsid w:val="637B4D97"/>
    <w:rsid w:val="63894210"/>
    <w:rsid w:val="638E41ED"/>
    <w:rsid w:val="638E5CCA"/>
    <w:rsid w:val="63D61D5D"/>
    <w:rsid w:val="64074306"/>
    <w:rsid w:val="64204EDE"/>
    <w:rsid w:val="64267CB1"/>
    <w:rsid w:val="64376B06"/>
    <w:rsid w:val="643871CC"/>
    <w:rsid w:val="648C045C"/>
    <w:rsid w:val="64917F63"/>
    <w:rsid w:val="649D4417"/>
    <w:rsid w:val="64B60462"/>
    <w:rsid w:val="64C30A36"/>
    <w:rsid w:val="64D92F75"/>
    <w:rsid w:val="6502071E"/>
    <w:rsid w:val="650439E7"/>
    <w:rsid w:val="6557243B"/>
    <w:rsid w:val="658D487D"/>
    <w:rsid w:val="65BF660F"/>
    <w:rsid w:val="65C36576"/>
    <w:rsid w:val="66111377"/>
    <w:rsid w:val="662B5A52"/>
    <w:rsid w:val="66524D8D"/>
    <w:rsid w:val="665A38F8"/>
    <w:rsid w:val="665A551B"/>
    <w:rsid w:val="66805D9E"/>
    <w:rsid w:val="66915C71"/>
    <w:rsid w:val="66A22C94"/>
    <w:rsid w:val="66DB1226"/>
    <w:rsid w:val="66E8749F"/>
    <w:rsid w:val="66F61978"/>
    <w:rsid w:val="67184F6B"/>
    <w:rsid w:val="67244646"/>
    <w:rsid w:val="67371E56"/>
    <w:rsid w:val="673D77EB"/>
    <w:rsid w:val="674C27FB"/>
    <w:rsid w:val="676856EC"/>
    <w:rsid w:val="677B0314"/>
    <w:rsid w:val="67C10125"/>
    <w:rsid w:val="67E85125"/>
    <w:rsid w:val="68032417"/>
    <w:rsid w:val="683523F2"/>
    <w:rsid w:val="68774F7F"/>
    <w:rsid w:val="687F4234"/>
    <w:rsid w:val="68CF6B8B"/>
    <w:rsid w:val="68DF23A7"/>
    <w:rsid w:val="690447C7"/>
    <w:rsid w:val="69050959"/>
    <w:rsid w:val="690E4799"/>
    <w:rsid w:val="69374FAB"/>
    <w:rsid w:val="695E4B46"/>
    <w:rsid w:val="696A1F66"/>
    <w:rsid w:val="699658D9"/>
    <w:rsid w:val="69C9180A"/>
    <w:rsid w:val="69EC72A7"/>
    <w:rsid w:val="69ED6D3E"/>
    <w:rsid w:val="6A16012B"/>
    <w:rsid w:val="6A1904C4"/>
    <w:rsid w:val="6A1D56B2"/>
    <w:rsid w:val="6A372C18"/>
    <w:rsid w:val="6A7A2B04"/>
    <w:rsid w:val="6A7C1691"/>
    <w:rsid w:val="6A843983"/>
    <w:rsid w:val="6AD95A7D"/>
    <w:rsid w:val="6B40140C"/>
    <w:rsid w:val="6B70395E"/>
    <w:rsid w:val="6B720595"/>
    <w:rsid w:val="6BBD3F31"/>
    <w:rsid w:val="6BE513EB"/>
    <w:rsid w:val="6BE7241B"/>
    <w:rsid w:val="6BEF0D5F"/>
    <w:rsid w:val="6C0049D2"/>
    <w:rsid w:val="6C046B2A"/>
    <w:rsid w:val="6C050C53"/>
    <w:rsid w:val="6C353187"/>
    <w:rsid w:val="6C4524F2"/>
    <w:rsid w:val="6C6475C8"/>
    <w:rsid w:val="6C6E6699"/>
    <w:rsid w:val="6C741EF9"/>
    <w:rsid w:val="6CB21830"/>
    <w:rsid w:val="6CC369E5"/>
    <w:rsid w:val="6CCD7863"/>
    <w:rsid w:val="6D0A2DB0"/>
    <w:rsid w:val="6D13657C"/>
    <w:rsid w:val="6D2156DB"/>
    <w:rsid w:val="6D3113B3"/>
    <w:rsid w:val="6D341690"/>
    <w:rsid w:val="6D4F4126"/>
    <w:rsid w:val="6D732776"/>
    <w:rsid w:val="6D7838A9"/>
    <w:rsid w:val="6DC742B3"/>
    <w:rsid w:val="6DD469CF"/>
    <w:rsid w:val="6DF606F4"/>
    <w:rsid w:val="6E001FC4"/>
    <w:rsid w:val="6E361438"/>
    <w:rsid w:val="6E3D2EB1"/>
    <w:rsid w:val="6E4C3167"/>
    <w:rsid w:val="6E84366F"/>
    <w:rsid w:val="6E877718"/>
    <w:rsid w:val="6E9A3775"/>
    <w:rsid w:val="6EBA7973"/>
    <w:rsid w:val="6EDA6095"/>
    <w:rsid w:val="6EE058E3"/>
    <w:rsid w:val="6EE50395"/>
    <w:rsid w:val="6EF70BC7"/>
    <w:rsid w:val="6F086931"/>
    <w:rsid w:val="6F1352D6"/>
    <w:rsid w:val="6F212F57"/>
    <w:rsid w:val="6F2E3560"/>
    <w:rsid w:val="6F415205"/>
    <w:rsid w:val="6F4656AB"/>
    <w:rsid w:val="6F5351C3"/>
    <w:rsid w:val="6F550AD9"/>
    <w:rsid w:val="6F810491"/>
    <w:rsid w:val="6F893788"/>
    <w:rsid w:val="6F912DCA"/>
    <w:rsid w:val="6FA80977"/>
    <w:rsid w:val="6FAF46CD"/>
    <w:rsid w:val="6FC75F24"/>
    <w:rsid w:val="6FDF7B2C"/>
    <w:rsid w:val="6FEC6252"/>
    <w:rsid w:val="6FFE360F"/>
    <w:rsid w:val="7004359C"/>
    <w:rsid w:val="70052393"/>
    <w:rsid w:val="70111D7F"/>
    <w:rsid w:val="70173375"/>
    <w:rsid w:val="70322250"/>
    <w:rsid w:val="70651B61"/>
    <w:rsid w:val="70710506"/>
    <w:rsid w:val="708D1198"/>
    <w:rsid w:val="709A3F00"/>
    <w:rsid w:val="70A15EF2"/>
    <w:rsid w:val="70A865E0"/>
    <w:rsid w:val="70B14B83"/>
    <w:rsid w:val="70F17302"/>
    <w:rsid w:val="712E63F7"/>
    <w:rsid w:val="714B3183"/>
    <w:rsid w:val="715C2793"/>
    <w:rsid w:val="71816E6E"/>
    <w:rsid w:val="71BB412E"/>
    <w:rsid w:val="71BD6F28"/>
    <w:rsid w:val="71D15BC9"/>
    <w:rsid w:val="72115ECC"/>
    <w:rsid w:val="724B4F72"/>
    <w:rsid w:val="724B5484"/>
    <w:rsid w:val="726245AA"/>
    <w:rsid w:val="726B5B54"/>
    <w:rsid w:val="726D3B7F"/>
    <w:rsid w:val="727D7636"/>
    <w:rsid w:val="72D05B37"/>
    <w:rsid w:val="72E27499"/>
    <w:rsid w:val="730936C7"/>
    <w:rsid w:val="73125DCE"/>
    <w:rsid w:val="731D3169"/>
    <w:rsid w:val="732F32BB"/>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22FF2"/>
    <w:rsid w:val="74842EFD"/>
    <w:rsid w:val="748E78D8"/>
    <w:rsid w:val="749D7B1B"/>
    <w:rsid w:val="74B63523"/>
    <w:rsid w:val="74C402F1"/>
    <w:rsid w:val="74C96B62"/>
    <w:rsid w:val="750E6AAA"/>
    <w:rsid w:val="75192550"/>
    <w:rsid w:val="751A2B7E"/>
    <w:rsid w:val="75287D2D"/>
    <w:rsid w:val="75311864"/>
    <w:rsid w:val="754C61BE"/>
    <w:rsid w:val="756920F3"/>
    <w:rsid w:val="756E770A"/>
    <w:rsid w:val="757D003F"/>
    <w:rsid w:val="758A4B94"/>
    <w:rsid w:val="75BE5F9B"/>
    <w:rsid w:val="75E63744"/>
    <w:rsid w:val="761A0A77"/>
    <w:rsid w:val="76206FE9"/>
    <w:rsid w:val="762471F0"/>
    <w:rsid w:val="763B75EC"/>
    <w:rsid w:val="76865DB5"/>
    <w:rsid w:val="769767EC"/>
    <w:rsid w:val="76A31B29"/>
    <w:rsid w:val="76BA2EAA"/>
    <w:rsid w:val="76C96E22"/>
    <w:rsid w:val="76E76CF6"/>
    <w:rsid w:val="76E859D9"/>
    <w:rsid w:val="76EF62A4"/>
    <w:rsid w:val="771816DB"/>
    <w:rsid w:val="77225C52"/>
    <w:rsid w:val="77271F51"/>
    <w:rsid w:val="773F135E"/>
    <w:rsid w:val="77476F3F"/>
    <w:rsid w:val="779660A9"/>
    <w:rsid w:val="779E0DD3"/>
    <w:rsid w:val="77AB07A1"/>
    <w:rsid w:val="77AE3DED"/>
    <w:rsid w:val="77CD3C2E"/>
    <w:rsid w:val="77D70DAD"/>
    <w:rsid w:val="77E91B2A"/>
    <w:rsid w:val="78340796"/>
    <w:rsid w:val="78397B5B"/>
    <w:rsid w:val="7887697D"/>
    <w:rsid w:val="788A0E9F"/>
    <w:rsid w:val="788C05D2"/>
    <w:rsid w:val="78D772CF"/>
    <w:rsid w:val="78F47F26"/>
    <w:rsid w:val="78FB1FA6"/>
    <w:rsid w:val="790A7749"/>
    <w:rsid w:val="79181E66"/>
    <w:rsid w:val="797A667D"/>
    <w:rsid w:val="797F0137"/>
    <w:rsid w:val="79817785"/>
    <w:rsid w:val="798A68CD"/>
    <w:rsid w:val="79BD47BC"/>
    <w:rsid w:val="79C773E8"/>
    <w:rsid w:val="79E461EC"/>
    <w:rsid w:val="79E51C93"/>
    <w:rsid w:val="7A0F3269"/>
    <w:rsid w:val="7A202978"/>
    <w:rsid w:val="7A3852EC"/>
    <w:rsid w:val="7A4F7B0A"/>
    <w:rsid w:val="7A6E2B03"/>
    <w:rsid w:val="7A753C97"/>
    <w:rsid w:val="7A80622F"/>
    <w:rsid w:val="7A861051"/>
    <w:rsid w:val="7A922BEB"/>
    <w:rsid w:val="7B076EE3"/>
    <w:rsid w:val="7B1B5C3E"/>
    <w:rsid w:val="7B226FCC"/>
    <w:rsid w:val="7B2F0499"/>
    <w:rsid w:val="7B4056A4"/>
    <w:rsid w:val="7B4C4049"/>
    <w:rsid w:val="7B5909EE"/>
    <w:rsid w:val="7BA875E4"/>
    <w:rsid w:val="7BBC62D0"/>
    <w:rsid w:val="7BFA5DB2"/>
    <w:rsid w:val="7BFC15CB"/>
    <w:rsid w:val="7C2B0102"/>
    <w:rsid w:val="7C2F7BF3"/>
    <w:rsid w:val="7C56252A"/>
    <w:rsid w:val="7C664A57"/>
    <w:rsid w:val="7CAA44BB"/>
    <w:rsid w:val="7CAF663E"/>
    <w:rsid w:val="7CB13596"/>
    <w:rsid w:val="7CB42BB4"/>
    <w:rsid w:val="7CE704CD"/>
    <w:rsid w:val="7D537911"/>
    <w:rsid w:val="7D9F4904"/>
    <w:rsid w:val="7DA52DFE"/>
    <w:rsid w:val="7DCF4ABD"/>
    <w:rsid w:val="7DD37DFE"/>
    <w:rsid w:val="7DD86D4D"/>
    <w:rsid w:val="7DE60785"/>
    <w:rsid w:val="7DE60C95"/>
    <w:rsid w:val="7DF433A9"/>
    <w:rsid w:val="7DF804B8"/>
    <w:rsid w:val="7DFD38A6"/>
    <w:rsid w:val="7DFD787D"/>
    <w:rsid w:val="7E0D3F64"/>
    <w:rsid w:val="7E227849"/>
    <w:rsid w:val="7E327526"/>
    <w:rsid w:val="7E392313"/>
    <w:rsid w:val="7E4E2DEB"/>
    <w:rsid w:val="7E8027FE"/>
    <w:rsid w:val="7EA74FE6"/>
    <w:rsid w:val="7EAF6DC9"/>
    <w:rsid w:val="7EB443DF"/>
    <w:rsid w:val="7EB64039"/>
    <w:rsid w:val="7EBE525E"/>
    <w:rsid w:val="7ED763A7"/>
    <w:rsid w:val="7EFE6266"/>
    <w:rsid w:val="7F08297D"/>
    <w:rsid w:val="7F1E3EE2"/>
    <w:rsid w:val="7F2822D2"/>
    <w:rsid w:val="7F5022DE"/>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5"/>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6"/>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7"/>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8"/>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80"/>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81"/>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2"/>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3"/>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4"/>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41"/>
    <w:semiHidden/>
    <w:qFormat/>
    <w:uiPriority w:val="99"/>
    <w:rPr>
      <w:rFonts w:ascii="宋体" w:cs="宋体"/>
      <w:sz w:val="24"/>
      <w:szCs w:val="24"/>
    </w:rPr>
  </w:style>
  <w:style w:type="paragraph" w:styleId="14">
    <w:name w:val="annotation text"/>
    <w:basedOn w:val="1"/>
    <w:link w:val="39"/>
    <w:semiHidden/>
    <w:qFormat/>
    <w:uiPriority w:val="99"/>
    <w:pPr>
      <w:jc w:val="left"/>
    </w:pPr>
  </w:style>
  <w:style w:type="paragraph" w:styleId="15">
    <w:name w:val="Body Text Indent"/>
    <w:basedOn w:val="1"/>
    <w:link w:val="43"/>
    <w:qFormat/>
    <w:uiPriority w:val="99"/>
    <w:pPr>
      <w:spacing w:after="120"/>
      <w:ind w:left="420" w:leftChars="200"/>
    </w:pPr>
  </w:style>
  <w:style w:type="paragraph" w:styleId="16">
    <w:name w:val="Plain Text"/>
    <w:basedOn w:val="1"/>
    <w:link w:val="44"/>
    <w:qFormat/>
    <w:uiPriority w:val="0"/>
    <w:rPr>
      <w:rFonts w:ascii="宋体" w:hAnsi="Courier New" w:cs="宋体"/>
    </w:rPr>
  </w:style>
  <w:style w:type="paragraph" w:styleId="17">
    <w:name w:val="Date"/>
    <w:basedOn w:val="1"/>
    <w:next w:val="1"/>
    <w:link w:val="45"/>
    <w:qFormat/>
    <w:uiPriority w:val="99"/>
    <w:pPr>
      <w:ind w:left="100" w:leftChars="2500"/>
    </w:pPr>
  </w:style>
  <w:style w:type="paragraph" w:styleId="18">
    <w:name w:val="Body Text Indent 2"/>
    <w:basedOn w:val="1"/>
    <w:qFormat/>
    <w:locked/>
    <w:uiPriority w:val="0"/>
    <w:pPr>
      <w:ind w:firstLine="540" w:firstLineChars="257"/>
    </w:pPr>
  </w:style>
  <w:style w:type="paragraph" w:styleId="19">
    <w:name w:val="Balloon Text"/>
    <w:basedOn w:val="1"/>
    <w:link w:val="46"/>
    <w:semiHidden/>
    <w:qFormat/>
    <w:uiPriority w:val="99"/>
    <w:rPr>
      <w:sz w:val="18"/>
      <w:szCs w:val="18"/>
    </w:rPr>
  </w:style>
  <w:style w:type="paragraph" w:styleId="20">
    <w:name w:val="footer"/>
    <w:basedOn w:val="1"/>
    <w:link w:val="47"/>
    <w:qFormat/>
    <w:uiPriority w:val="99"/>
    <w:pPr>
      <w:tabs>
        <w:tab w:val="center" w:pos="4153"/>
        <w:tab w:val="right" w:pos="8306"/>
      </w:tabs>
      <w:snapToGrid w:val="0"/>
      <w:jc w:val="left"/>
    </w:pPr>
    <w:rPr>
      <w:sz w:val="18"/>
      <w:szCs w:val="18"/>
    </w:rPr>
  </w:style>
  <w:style w:type="paragraph" w:styleId="21">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3">
    <w:name w:val="Body Text Indent 3"/>
    <w:basedOn w:val="1"/>
    <w:link w:val="49"/>
    <w:qFormat/>
    <w:uiPriority w:val="99"/>
    <w:pPr>
      <w:spacing w:after="120"/>
      <w:ind w:left="420" w:leftChars="200"/>
    </w:pPr>
    <w:rPr>
      <w:sz w:val="16"/>
      <w:szCs w:val="16"/>
    </w:rPr>
  </w:style>
  <w:style w:type="paragraph" w:styleId="24">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50"/>
    <w:qFormat/>
    <w:uiPriority w:val="99"/>
    <w:pPr>
      <w:spacing w:before="240" w:after="60"/>
      <w:jc w:val="center"/>
      <w:outlineLvl w:val="0"/>
    </w:pPr>
    <w:rPr>
      <w:rFonts w:ascii="Cambria" w:hAnsi="Cambria" w:cs="Cambria"/>
      <w:b/>
      <w:bCs/>
      <w:kern w:val="0"/>
      <w:sz w:val="32"/>
      <w:szCs w:val="32"/>
    </w:rPr>
  </w:style>
  <w:style w:type="paragraph" w:styleId="27">
    <w:name w:val="annotation subject"/>
    <w:basedOn w:val="14"/>
    <w:next w:val="14"/>
    <w:link w:val="40"/>
    <w:semiHidden/>
    <w:qFormat/>
    <w:uiPriority w:val="99"/>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locked/>
    <w:uiPriority w:val="0"/>
    <w:rPr>
      <w:b/>
    </w:rPr>
  </w:style>
  <w:style w:type="character" w:styleId="32">
    <w:name w:val="page number"/>
    <w:basedOn w:val="30"/>
    <w:qFormat/>
    <w:uiPriority w:val="99"/>
  </w:style>
  <w:style w:type="character" w:styleId="33">
    <w:name w:val="Hyperlink"/>
    <w:qFormat/>
    <w:uiPriority w:val="99"/>
    <w:rPr>
      <w:color w:val="0000FF"/>
      <w:u w:val="single"/>
    </w:rPr>
  </w:style>
  <w:style w:type="character" w:styleId="34">
    <w:name w:val="annotation reference"/>
    <w:semiHidden/>
    <w:qFormat/>
    <w:uiPriority w:val="99"/>
    <w:rPr>
      <w:sz w:val="21"/>
      <w:szCs w:val="21"/>
    </w:rPr>
  </w:style>
  <w:style w:type="character" w:customStyle="1" w:styleId="35">
    <w:name w:val="标题 1 Char"/>
    <w:link w:val="3"/>
    <w:qFormat/>
    <w:uiPriority w:val="9"/>
    <w:rPr>
      <w:b/>
      <w:bCs/>
      <w:kern w:val="44"/>
      <w:sz w:val="44"/>
      <w:szCs w:val="44"/>
    </w:rPr>
  </w:style>
  <w:style w:type="character" w:customStyle="1" w:styleId="36">
    <w:name w:val="标题 2 Char"/>
    <w:link w:val="4"/>
    <w:semiHidden/>
    <w:qFormat/>
    <w:uiPriority w:val="9"/>
    <w:rPr>
      <w:rFonts w:ascii="Cambria" w:hAnsi="Cambria" w:eastAsia="宋体" w:cs="Times New Roman"/>
      <w:b/>
      <w:bCs/>
      <w:sz w:val="32"/>
      <w:szCs w:val="32"/>
    </w:rPr>
  </w:style>
  <w:style w:type="character" w:customStyle="1" w:styleId="37">
    <w:name w:val="标题 3 Char"/>
    <w:link w:val="5"/>
    <w:semiHidden/>
    <w:qFormat/>
    <w:uiPriority w:val="9"/>
    <w:rPr>
      <w:b/>
      <w:bCs/>
      <w:sz w:val="32"/>
      <w:szCs w:val="32"/>
    </w:rPr>
  </w:style>
  <w:style w:type="character" w:customStyle="1" w:styleId="38">
    <w:name w:val="标题 4 Char"/>
    <w:link w:val="6"/>
    <w:semiHidden/>
    <w:qFormat/>
    <w:uiPriority w:val="9"/>
    <w:rPr>
      <w:rFonts w:ascii="Cambria" w:hAnsi="Cambria" w:eastAsia="宋体" w:cs="Times New Roman"/>
      <w:b/>
      <w:bCs/>
      <w:sz w:val="28"/>
      <w:szCs w:val="28"/>
    </w:rPr>
  </w:style>
  <w:style w:type="character" w:customStyle="1" w:styleId="39">
    <w:name w:val="批注文字 Char"/>
    <w:link w:val="14"/>
    <w:qFormat/>
    <w:locked/>
    <w:uiPriority w:val="99"/>
    <w:rPr>
      <w:kern w:val="2"/>
      <w:sz w:val="24"/>
      <w:szCs w:val="24"/>
    </w:rPr>
  </w:style>
  <w:style w:type="character" w:customStyle="1" w:styleId="40">
    <w:name w:val="批注主题 Char"/>
    <w:link w:val="27"/>
    <w:qFormat/>
    <w:locked/>
    <w:uiPriority w:val="99"/>
    <w:rPr>
      <w:b/>
      <w:bCs/>
      <w:kern w:val="2"/>
      <w:sz w:val="24"/>
      <w:szCs w:val="24"/>
    </w:rPr>
  </w:style>
  <w:style w:type="character" w:customStyle="1" w:styleId="41">
    <w:name w:val="文档结构图 Char"/>
    <w:link w:val="13"/>
    <w:qFormat/>
    <w:locked/>
    <w:uiPriority w:val="99"/>
    <w:rPr>
      <w:rFonts w:ascii="宋体" w:cs="宋体"/>
      <w:kern w:val="2"/>
      <w:sz w:val="24"/>
      <w:szCs w:val="24"/>
    </w:rPr>
  </w:style>
  <w:style w:type="character" w:customStyle="1" w:styleId="42">
    <w:name w:val="正文文本 Char"/>
    <w:link w:val="2"/>
    <w:qFormat/>
    <w:locked/>
    <w:uiPriority w:val="99"/>
    <w:rPr>
      <w:kern w:val="2"/>
      <w:sz w:val="24"/>
      <w:szCs w:val="24"/>
    </w:rPr>
  </w:style>
  <w:style w:type="character" w:customStyle="1" w:styleId="43">
    <w:name w:val="正文文本缩进 Char"/>
    <w:link w:val="15"/>
    <w:qFormat/>
    <w:locked/>
    <w:uiPriority w:val="99"/>
    <w:rPr>
      <w:kern w:val="2"/>
      <w:sz w:val="24"/>
      <w:szCs w:val="24"/>
    </w:rPr>
  </w:style>
  <w:style w:type="character" w:customStyle="1" w:styleId="44">
    <w:name w:val="纯文本 Char"/>
    <w:link w:val="16"/>
    <w:qFormat/>
    <w:locked/>
    <w:uiPriority w:val="0"/>
    <w:rPr>
      <w:rFonts w:ascii="宋体" w:hAnsi="Courier New" w:cs="宋体"/>
      <w:kern w:val="2"/>
      <w:sz w:val="21"/>
      <w:szCs w:val="21"/>
    </w:rPr>
  </w:style>
  <w:style w:type="character" w:customStyle="1" w:styleId="45">
    <w:name w:val="日期 Char"/>
    <w:link w:val="17"/>
    <w:semiHidden/>
    <w:qFormat/>
    <w:uiPriority w:val="99"/>
    <w:rPr>
      <w:szCs w:val="21"/>
    </w:rPr>
  </w:style>
  <w:style w:type="character" w:customStyle="1" w:styleId="46">
    <w:name w:val="批注框文本 Char"/>
    <w:link w:val="19"/>
    <w:semiHidden/>
    <w:qFormat/>
    <w:uiPriority w:val="99"/>
    <w:rPr>
      <w:sz w:val="0"/>
      <w:szCs w:val="0"/>
    </w:rPr>
  </w:style>
  <w:style w:type="character" w:customStyle="1" w:styleId="47">
    <w:name w:val="页脚 Char"/>
    <w:link w:val="20"/>
    <w:qFormat/>
    <w:locked/>
    <w:uiPriority w:val="99"/>
    <w:rPr>
      <w:kern w:val="2"/>
      <w:sz w:val="18"/>
      <w:szCs w:val="18"/>
    </w:rPr>
  </w:style>
  <w:style w:type="character" w:customStyle="1" w:styleId="48">
    <w:name w:val="页眉 Char"/>
    <w:link w:val="21"/>
    <w:qFormat/>
    <w:locked/>
    <w:uiPriority w:val="99"/>
    <w:rPr>
      <w:kern w:val="2"/>
      <w:sz w:val="18"/>
      <w:szCs w:val="18"/>
    </w:rPr>
  </w:style>
  <w:style w:type="character" w:customStyle="1" w:styleId="49">
    <w:name w:val="正文文本缩进 3 Char"/>
    <w:link w:val="23"/>
    <w:semiHidden/>
    <w:qFormat/>
    <w:uiPriority w:val="99"/>
    <w:rPr>
      <w:sz w:val="16"/>
      <w:szCs w:val="16"/>
    </w:rPr>
  </w:style>
  <w:style w:type="character" w:customStyle="1" w:styleId="50">
    <w:name w:val="标题 Char"/>
    <w:link w:val="26"/>
    <w:qFormat/>
    <w:locked/>
    <w:uiPriority w:val="99"/>
    <w:rPr>
      <w:rFonts w:ascii="Cambria" w:hAnsi="Cambria" w:cs="Cambria"/>
      <w:b/>
      <w:bCs/>
      <w:sz w:val="32"/>
      <w:szCs w:val="32"/>
    </w:rPr>
  </w:style>
  <w:style w:type="character" w:customStyle="1" w:styleId="51">
    <w:name w:val="标题 3 Char Char Char"/>
    <w:qFormat/>
    <w:uiPriority w:val="99"/>
    <w:rPr>
      <w:rFonts w:eastAsia="宋体"/>
      <w:b/>
      <w:bCs/>
      <w:kern w:val="2"/>
      <w:sz w:val="32"/>
      <w:szCs w:val="32"/>
      <w:lang w:val="en-US" w:eastAsia="zh-CN"/>
    </w:rPr>
  </w:style>
  <w:style w:type="character" w:customStyle="1" w:styleId="52">
    <w:name w:val="中等深浅网格 1 - 强调文字颜色 2字符"/>
    <w:link w:val="53"/>
    <w:qFormat/>
    <w:locked/>
    <w:uiPriority w:val="99"/>
    <w:rPr>
      <w:kern w:val="2"/>
      <w:sz w:val="24"/>
      <w:szCs w:val="24"/>
    </w:rPr>
  </w:style>
  <w:style w:type="paragraph" w:customStyle="1" w:styleId="53">
    <w:name w:val="中等深浅网格 1 - 强调文字颜色 21"/>
    <w:basedOn w:val="1"/>
    <w:link w:val="52"/>
    <w:qFormat/>
    <w:uiPriority w:val="99"/>
    <w:pPr>
      <w:ind w:firstLine="420" w:firstLineChars="200"/>
    </w:pPr>
  </w:style>
  <w:style w:type="character" w:customStyle="1" w:styleId="54">
    <w:name w:val="text91"/>
    <w:qFormat/>
    <w:uiPriority w:val="99"/>
    <w:rPr>
      <w:sz w:val="18"/>
      <w:szCs w:val="18"/>
      <w:u w:val="none"/>
    </w:rPr>
  </w:style>
  <w:style w:type="character" w:customStyle="1" w:styleId="55">
    <w:name w:val="正文文本缩进 Char1"/>
    <w:qFormat/>
    <w:uiPriority w:val="99"/>
    <w:rPr>
      <w:kern w:val="2"/>
      <w:sz w:val="24"/>
      <w:szCs w:val="24"/>
    </w:rPr>
  </w:style>
  <w:style w:type="paragraph" w:customStyle="1" w:styleId="56">
    <w:name w:val="Char1"/>
    <w:basedOn w:val="1"/>
    <w:qFormat/>
    <w:uiPriority w:val="99"/>
    <w:rPr>
      <w:rFonts w:ascii="仿宋_GB2312" w:eastAsia="仿宋_GB2312" w:cs="仿宋_GB2312"/>
      <w:b/>
      <w:bCs/>
      <w:sz w:val="32"/>
      <w:szCs w:val="32"/>
    </w:rPr>
  </w:style>
  <w:style w:type="paragraph" w:customStyle="1" w:styleId="57">
    <w:name w:val="表格"/>
    <w:basedOn w:val="1"/>
    <w:qFormat/>
    <w:uiPriority w:val="0"/>
    <w:pPr>
      <w:spacing w:line="400" w:lineRule="exact"/>
    </w:pPr>
    <w:rPr>
      <w:sz w:val="24"/>
      <w:szCs w:val="24"/>
    </w:rPr>
  </w:style>
  <w:style w:type="paragraph" w:customStyle="1" w:styleId="58">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默认段落字体 Para Char Char Char1 Char"/>
    <w:basedOn w:val="1"/>
    <w:next w:val="1"/>
    <w:qFormat/>
    <w:uiPriority w:val="99"/>
    <w:pPr>
      <w:spacing w:line="240" w:lineRule="atLeast"/>
      <w:ind w:left="420" w:firstLine="420"/>
      <w:jc w:val="left"/>
    </w:pPr>
    <w:rPr>
      <w:kern w:val="0"/>
    </w:rPr>
  </w:style>
  <w:style w:type="paragraph" w:customStyle="1" w:styleId="60">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1">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Char"/>
    <w:basedOn w:val="1"/>
    <w:qFormat/>
    <w:uiPriority w:val="99"/>
    <w:rPr>
      <w:rFonts w:ascii="Tahoma" w:hAnsi="Tahoma" w:cs="Tahoma"/>
      <w:b/>
      <w:bCs/>
      <w:sz w:val="36"/>
      <w:szCs w:val="36"/>
    </w:rPr>
  </w:style>
  <w:style w:type="paragraph" w:customStyle="1" w:styleId="63">
    <w:name w:val="正文首行缩进两字符"/>
    <w:basedOn w:val="1"/>
    <w:qFormat/>
    <w:uiPriority w:val="99"/>
    <w:pPr>
      <w:spacing w:line="360" w:lineRule="auto"/>
      <w:ind w:firstLine="200" w:firstLineChars="200"/>
    </w:pPr>
  </w:style>
  <w:style w:type="paragraph" w:customStyle="1" w:styleId="64">
    <w:name w:val="列出段落1"/>
    <w:basedOn w:val="1"/>
    <w:qFormat/>
    <w:uiPriority w:val="99"/>
    <w:pPr>
      <w:ind w:firstLine="420" w:firstLineChars="200"/>
    </w:pPr>
  </w:style>
  <w:style w:type="paragraph" w:customStyle="1" w:styleId="65">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8">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9">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70">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71">
    <w:name w:val="font11"/>
    <w:qFormat/>
    <w:uiPriority w:val="99"/>
    <w:rPr>
      <w:rFonts w:ascii="宋体" w:hAnsi="宋体" w:eastAsia="宋体" w:cs="宋体"/>
      <w:color w:val="000000"/>
      <w:sz w:val="21"/>
      <w:szCs w:val="21"/>
      <w:u w:val="none"/>
    </w:rPr>
  </w:style>
  <w:style w:type="paragraph" w:customStyle="1" w:styleId="72">
    <w:name w:val="正文1"/>
    <w:qFormat/>
    <w:uiPriority w:val="0"/>
    <w:rPr>
      <w:rFonts w:ascii="Times New Roman" w:hAnsi="Times New Roman" w:eastAsia="宋体" w:cs="Times New Roman"/>
      <w:kern w:val="1"/>
      <w:sz w:val="24"/>
      <w:szCs w:val="24"/>
      <w:lang w:val="en-US" w:eastAsia="zh-CN" w:bidi="ar-SA"/>
    </w:rPr>
  </w:style>
  <w:style w:type="paragraph" w:customStyle="1" w:styleId="73">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4">
    <w:name w:val="font111"/>
    <w:qFormat/>
    <w:uiPriority w:val="99"/>
    <w:rPr>
      <w:rFonts w:ascii="E?" w:hAnsi="E?" w:eastAsia="Times New Roman" w:cs="E?"/>
      <w:color w:val="000000"/>
      <w:sz w:val="21"/>
      <w:szCs w:val="21"/>
      <w:u w:val="single"/>
    </w:rPr>
  </w:style>
  <w:style w:type="character" w:customStyle="1" w:styleId="75">
    <w:name w:val="font31"/>
    <w:qFormat/>
    <w:uiPriority w:val="99"/>
    <w:rPr>
      <w:rFonts w:ascii="宋体" w:hAnsi="宋体" w:eastAsia="宋体" w:cs="宋体"/>
      <w:color w:val="000000"/>
      <w:sz w:val="21"/>
      <w:szCs w:val="21"/>
      <w:u w:val="none"/>
    </w:rPr>
  </w:style>
  <w:style w:type="paragraph" w:customStyle="1" w:styleId="76">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7">
    <w:name w:val="列出段落2"/>
    <w:basedOn w:val="1"/>
    <w:qFormat/>
    <w:uiPriority w:val="99"/>
    <w:pPr>
      <w:ind w:firstLine="420" w:firstLineChars="200"/>
    </w:pPr>
  </w:style>
  <w:style w:type="paragraph" w:customStyle="1" w:styleId="78">
    <w:name w:val="修订6"/>
    <w:hidden/>
    <w:semiHidden/>
    <w:qFormat/>
    <w:uiPriority w:val="99"/>
    <w:rPr>
      <w:rFonts w:ascii="Times New Roman" w:hAnsi="Times New Roman" w:eastAsia="宋体" w:cs="Times New Roman"/>
      <w:kern w:val="2"/>
      <w:sz w:val="21"/>
      <w:szCs w:val="21"/>
      <w:lang w:val="en-US" w:eastAsia="zh-CN" w:bidi="ar-SA"/>
    </w:rPr>
  </w:style>
  <w:style w:type="paragraph" w:styleId="79">
    <w:name w:val="List Paragraph"/>
    <w:basedOn w:val="1"/>
    <w:qFormat/>
    <w:uiPriority w:val="99"/>
    <w:pPr>
      <w:ind w:firstLine="420" w:firstLineChars="200"/>
    </w:pPr>
    <w:rPr>
      <w:rFonts w:ascii="Calibri" w:hAnsi="Calibri" w:cs="Calibri"/>
    </w:rPr>
  </w:style>
  <w:style w:type="character" w:customStyle="1" w:styleId="80">
    <w:name w:val="标题 5 Char"/>
    <w:basedOn w:val="30"/>
    <w:link w:val="7"/>
    <w:qFormat/>
    <w:uiPriority w:val="0"/>
    <w:rPr>
      <w:rFonts w:ascii="宋体"/>
      <w:b/>
      <w:sz w:val="28"/>
    </w:rPr>
  </w:style>
  <w:style w:type="character" w:customStyle="1" w:styleId="81">
    <w:name w:val="标题 6 Char"/>
    <w:basedOn w:val="30"/>
    <w:link w:val="9"/>
    <w:qFormat/>
    <w:uiPriority w:val="0"/>
    <w:rPr>
      <w:rFonts w:ascii="Arial" w:hAnsi="Arial" w:eastAsia="黑体"/>
      <w:b/>
      <w:sz w:val="24"/>
    </w:rPr>
  </w:style>
  <w:style w:type="character" w:customStyle="1" w:styleId="82">
    <w:name w:val="标题 7 Char"/>
    <w:basedOn w:val="30"/>
    <w:link w:val="10"/>
    <w:qFormat/>
    <w:uiPriority w:val="0"/>
    <w:rPr>
      <w:rFonts w:ascii="宋体"/>
      <w:b/>
      <w:sz w:val="24"/>
    </w:rPr>
  </w:style>
  <w:style w:type="character" w:customStyle="1" w:styleId="83">
    <w:name w:val="标题 8 Char"/>
    <w:basedOn w:val="30"/>
    <w:link w:val="11"/>
    <w:qFormat/>
    <w:uiPriority w:val="0"/>
    <w:rPr>
      <w:rFonts w:ascii="Arial" w:hAnsi="Arial" w:eastAsia="黑体"/>
      <w:sz w:val="24"/>
    </w:rPr>
  </w:style>
  <w:style w:type="character" w:customStyle="1" w:styleId="84">
    <w:name w:val="标题 9 Char"/>
    <w:basedOn w:val="30"/>
    <w:link w:val="12"/>
    <w:qFormat/>
    <w:uiPriority w:val="0"/>
    <w:rPr>
      <w:rFonts w:ascii="Arial" w:hAnsi="Arial" w:eastAsia="黑体"/>
      <w:sz w:val="34"/>
    </w:rPr>
  </w:style>
  <w:style w:type="paragraph" w:customStyle="1" w:styleId="85">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7">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8">
    <w:name w:val="cf01"/>
    <w:basedOn w:val="30"/>
    <w:qFormat/>
    <w:uiPriority w:val="0"/>
    <w:rPr>
      <w:rFonts w:hint="eastAsia" w:ascii="Microsoft YaHei UI" w:hAnsi="Microsoft YaHei UI" w:eastAsia="Microsoft YaHei UI"/>
      <w:sz w:val="18"/>
      <w:szCs w:val="18"/>
    </w:rPr>
  </w:style>
  <w:style w:type="character" w:customStyle="1" w:styleId="89">
    <w:name w:val="font61"/>
    <w:basedOn w:val="30"/>
    <w:qFormat/>
    <w:uiPriority w:val="0"/>
    <w:rPr>
      <w:rFonts w:hint="eastAsia" w:ascii="宋体" w:hAnsi="宋体" w:eastAsia="宋体" w:cs="宋体"/>
      <w:color w:val="000000"/>
      <w:sz w:val="22"/>
      <w:szCs w:val="22"/>
      <w:u w:val="none"/>
    </w:rPr>
  </w:style>
  <w:style w:type="character" w:customStyle="1" w:styleId="90">
    <w:name w:val="font71"/>
    <w:basedOn w:val="30"/>
    <w:qFormat/>
    <w:uiPriority w:val="0"/>
    <w:rPr>
      <w:rFonts w:hint="eastAsia" w:ascii="宋体" w:hAnsi="宋体" w:eastAsia="宋体" w:cs="宋体"/>
      <w:color w:val="000000"/>
      <w:sz w:val="24"/>
      <w:szCs w:val="24"/>
      <w:u w:val="none"/>
    </w:rPr>
  </w:style>
  <w:style w:type="character" w:customStyle="1" w:styleId="91">
    <w:name w:val="font41"/>
    <w:basedOn w:val="30"/>
    <w:qFormat/>
    <w:uiPriority w:val="0"/>
    <w:rPr>
      <w:rFonts w:hint="default" w:ascii="仿宋_GB2312" w:eastAsia="仿宋_GB2312" w:cs="仿宋_GB2312"/>
      <w:color w:val="000000"/>
      <w:sz w:val="24"/>
      <w:szCs w:val="24"/>
      <w:u w:val="none"/>
    </w:rPr>
  </w:style>
  <w:style w:type="character" w:customStyle="1" w:styleId="92">
    <w:name w:val="font81"/>
    <w:basedOn w:val="30"/>
    <w:qFormat/>
    <w:uiPriority w:val="0"/>
    <w:rPr>
      <w:rFonts w:hint="eastAsia" w:ascii="宋体" w:hAnsi="宋体" w:eastAsia="宋体" w:cs="宋体"/>
      <w:color w:val="000000"/>
      <w:sz w:val="24"/>
      <w:szCs w:val="24"/>
      <w:u w:val="none"/>
    </w:rPr>
  </w:style>
  <w:style w:type="character" w:customStyle="1" w:styleId="93">
    <w:name w:val="font91"/>
    <w:basedOn w:val="30"/>
    <w:qFormat/>
    <w:uiPriority w:val="0"/>
    <w:rPr>
      <w:rFonts w:hint="default" w:ascii="仿宋_GB2312" w:eastAsia="仿宋_GB2312" w:cs="仿宋_GB2312"/>
      <w:color w:val="000000"/>
      <w:sz w:val="24"/>
      <w:szCs w:val="24"/>
      <w:u w:val="none"/>
    </w:rPr>
  </w:style>
  <w:style w:type="character" w:customStyle="1" w:styleId="94">
    <w:name w:val="font01"/>
    <w:basedOn w:val="30"/>
    <w:qFormat/>
    <w:uiPriority w:val="0"/>
    <w:rPr>
      <w:rFonts w:hint="eastAsia" w:ascii="宋体" w:hAnsi="宋体" w:eastAsia="宋体" w:cs="宋体"/>
      <w:color w:val="000000"/>
      <w:sz w:val="24"/>
      <w:szCs w:val="24"/>
      <w:u w:val="none"/>
    </w:rPr>
  </w:style>
  <w:style w:type="paragraph" w:customStyle="1" w:styleId="95">
    <w:name w:val="null3"/>
    <w:hidden/>
    <w:qFormat/>
    <w:uiPriority w:val="0"/>
    <w:rPr>
      <w:rFonts w:hint="eastAsia" w:asciiTheme="minorHAnsi" w:hAnsiTheme="minorHAnsi" w:eastAsiaTheme="minorEastAsia" w:cstheme="minorBidi"/>
      <w:lang w:val="en-US" w:eastAsia="zh-Hans"/>
    </w:rPr>
  </w:style>
  <w:style w:type="paragraph" w:customStyle="1" w:styleId="96">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www.ftpdown.com</Company>
  <Pages>27</Pages>
  <Words>8100</Words>
  <Characters>8326</Characters>
  <Lines>40</Lines>
  <Paragraphs>11</Paragraphs>
  <TotalTime>5</TotalTime>
  <ScaleCrop>false</ScaleCrop>
  <LinksUpToDate>false</LinksUpToDate>
  <CharactersWithSpaces>8542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孙灵</cp:lastModifiedBy>
  <cp:lastPrinted>2025-07-30T01:16:38Z</cp:lastPrinted>
  <dcterms:modified xsi:type="dcterms:W3CDTF">2025-07-30T01:17:47Z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42EC625B331C416BA0F4E0680112BB95</vt:lpwstr>
  </property>
  <property fmtid="{D5CDD505-2E9C-101B-9397-08002B2CF9AE}" pid="4" name="KSOTemplateDocerSaveRecord">
    <vt:lpwstr>eyJoZGlkIjoiNDJkZDAxYjUyNDFmMjRlZjYzMGE3N2E4YjU4ZTk3ZmQiLCJ1c2VySWQiOiIxNTYxMDg5OTU3In0=</vt:lpwstr>
  </property>
</Properties>
</file>