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8C4AF">
      <w:pPr>
        <w:widowControl/>
        <w:spacing w:line="400" w:lineRule="exact"/>
        <w:jc w:val="center"/>
        <w:textAlignment w:val="center"/>
        <w:rPr>
          <w:rFonts w:hint="eastAsia" w:ascii="宋体" w:hAnsi="宋体" w:eastAsia="宋体" w:cs="宋体"/>
          <w:b/>
          <w:bCs/>
          <w:color w:val="000000"/>
          <w:kern w:val="0"/>
          <w:sz w:val="36"/>
          <w:szCs w:val="36"/>
          <w:lang w:eastAsia="zh-CN" w:bidi="ar"/>
        </w:rPr>
      </w:pPr>
      <w:r>
        <w:rPr>
          <w:rFonts w:hint="eastAsia" w:ascii="宋体" w:hAnsi="宋体" w:eastAsia="宋体" w:cs="宋体"/>
          <w:b/>
          <w:bCs/>
          <w:color w:val="000000"/>
          <w:kern w:val="0"/>
          <w:sz w:val="36"/>
          <w:szCs w:val="36"/>
          <w:lang w:bidi="ar"/>
        </w:rPr>
        <w:t>资阳市中心医院</w:t>
      </w:r>
      <w:r>
        <w:rPr>
          <w:rFonts w:hint="eastAsia" w:ascii="宋体" w:hAnsi="宋体" w:eastAsia="宋体" w:cs="宋体"/>
          <w:b/>
          <w:bCs/>
          <w:color w:val="000000"/>
          <w:kern w:val="0"/>
          <w:sz w:val="36"/>
          <w:szCs w:val="36"/>
          <w:lang w:bidi="ar"/>
        </w:rPr>
        <w:br w:type="textWrapping"/>
      </w:r>
      <w:r>
        <w:rPr>
          <w:rFonts w:hint="eastAsia" w:ascii="宋体" w:hAnsi="宋体" w:eastAsia="宋体" w:cs="宋体"/>
          <w:b/>
          <w:bCs/>
          <w:color w:val="000000"/>
          <w:kern w:val="0"/>
          <w:sz w:val="36"/>
          <w:szCs w:val="36"/>
          <w:lang w:bidi="ar"/>
        </w:rPr>
        <w:t>互联网医院升级改造服务项目调研公告</w:t>
      </w:r>
      <w:r>
        <w:rPr>
          <w:rFonts w:hint="eastAsia" w:ascii="宋体" w:hAnsi="宋体" w:eastAsia="宋体" w:cs="宋体"/>
          <w:b/>
          <w:bCs/>
          <w:color w:val="000000"/>
          <w:kern w:val="0"/>
          <w:sz w:val="36"/>
          <w:szCs w:val="36"/>
          <w:lang w:eastAsia="zh-CN" w:bidi="ar"/>
        </w:rPr>
        <w:t>（</w:t>
      </w:r>
      <w:r>
        <w:rPr>
          <w:rFonts w:hint="eastAsia" w:ascii="宋体" w:hAnsi="宋体" w:eastAsia="宋体" w:cs="宋体"/>
          <w:b/>
          <w:bCs/>
          <w:color w:val="000000"/>
          <w:kern w:val="0"/>
          <w:sz w:val="36"/>
          <w:szCs w:val="36"/>
          <w:lang w:val="en-US" w:eastAsia="zh-CN" w:bidi="ar"/>
        </w:rPr>
        <w:t>第二次</w:t>
      </w:r>
      <w:r>
        <w:rPr>
          <w:rFonts w:hint="eastAsia" w:ascii="宋体" w:hAnsi="宋体" w:eastAsia="宋体" w:cs="宋体"/>
          <w:b/>
          <w:bCs/>
          <w:color w:val="000000"/>
          <w:kern w:val="0"/>
          <w:sz w:val="36"/>
          <w:szCs w:val="36"/>
          <w:lang w:eastAsia="zh-CN" w:bidi="ar"/>
        </w:rPr>
        <w:t>）</w:t>
      </w:r>
    </w:p>
    <w:p w14:paraId="1F094CDA">
      <w:pPr>
        <w:pStyle w:val="5"/>
        <w:spacing w:line="400" w:lineRule="exact"/>
        <w:ind w:firstLine="560" w:firstLineChars="200"/>
        <w:rPr>
          <w:rFonts w:ascii="仿宋" w:hAnsi="仿宋" w:cs="仿宋"/>
          <w:color w:val="000000"/>
          <w:sz w:val="28"/>
          <w:szCs w:val="28"/>
          <w:lang w:val="en-US"/>
        </w:rPr>
      </w:pPr>
    </w:p>
    <w:p w14:paraId="32D2FF38">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因第一次挂网调研报名公司不足三家，现将第二次调研</w:t>
      </w:r>
      <w:r>
        <w:rPr>
          <w:rFonts w:hint="eastAsia" w:ascii="仿宋" w:hAnsi="仿宋" w:cs="仿宋"/>
          <w:color w:val="000000"/>
          <w:sz w:val="28"/>
          <w:szCs w:val="28"/>
          <w:lang w:val="en-US" w:eastAsia="zh-CN"/>
        </w:rPr>
        <w:t>内容调整后</w:t>
      </w:r>
      <w:r>
        <w:rPr>
          <w:rFonts w:hint="eastAsia" w:ascii="仿宋" w:hAnsi="仿宋" w:cs="仿宋"/>
          <w:color w:val="000000"/>
          <w:sz w:val="28"/>
          <w:szCs w:val="28"/>
          <w:lang w:val="en-US"/>
        </w:rPr>
        <w:t>公告如下，诚邀潜在供应商报名。现将有关事宜公告如下：</w:t>
      </w:r>
    </w:p>
    <w:p w14:paraId="2A449C5C">
      <w:pPr>
        <w:numPr>
          <w:ilvl w:val="0"/>
          <w:numId w:val="1"/>
        </w:numPr>
        <w:spacing w:line="48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项目概述</w:t>
      </w:r>
    </w:p>
    <w:p w14:paraId="416038E0">
      <w:pPr>
        <w:pStyle w:val="2"/>
        <w:spacing w:line="440" w:lineRule="exact"/>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 xml:space="preserve">    1.医院互联网医院接入医保支付。</w:t>
      </w:r>
    </w:p>
    <w:p w14:paraId="0618D77F">
      <w:pPr>
        <w:pStyle w:val="2"/>
        <w:spacing w:line="440" w:lineRule="exact"/>
        <w:ind w:firstLine="560"/>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2.医院互联网医院对接医院集成平台及单点登录改造服务。</w:t>
      </w:r>
    </w:p>
    <w:p w14:paraId="47CD2001">
      <w:pPr>
        <w:pStyle w:val="2"/>
        <w:spacing w:line="440" w:lineRule="exact"/>
        <w:ind w:firstLine="560"/>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3.医院互联网医院增加会诊功能。</w:t>
      </w:r>
    </w:p>
    <w:p w14:paraId="7BF4CB27">
      <w:pPr>
        <w:pStyle w:val="2"/>
        <w:spacing w:line="440" w:lineRule="exact"/>
        <w:ind w:firstLine="560"/>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4.</w:t>
      </w:r>
      <w:r>
        <w:rPr>
          <w:rFonts w:ascii="仿宋" w:hAnsi="仿宋" w:eastAsia="仿宋" w:cs="仿宋"/>
          <w:color w:val="000000"/>
          <w:sz w:val="28"/>
          <w:szCs w:val="28"/>
        </w:rPr>
        <w:t>开展互联网+护理服务及规范化培训</w:t>
      </w:r>
      <w:r>
        <w:rPr>
          <w:rFonts w:hint="eastAsia" w:ascii="仿宋" w:hAnsi="仿宋" w:eastAsia="仿宋" w:cs="仿宋"/>
          <w:color w:val="000000"/>
          <w:sz w:val="28"/>
          <w:szCs w:val="28"/>
          <w:lang w:eastAsia="zh-CN"/>
        </w:rPr>
        <w:t>。</w:t>
      </w:r>
    </w:p>
    <w:p w14:paraId="7D3D48C0">
      <w:pPr>
        <w:pStyle w:val="2"/>
        <w:spacing w:line="440" w:lineRule="exact"/>
        <w:ind w:firstLine="560"/>
        <w:rPr>
          <w:rFonts w:hint="default"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详见附件</w:t>
      </w:r>
    </w:p>
    <w:p w14:paraId="552ACF6C">
      <w:pPr>
        <w:spacing w:line="360" w:lineRule="exact"/>
        <w:ind w:firstLine="560" w:firstLineChars="200"/>
        <w:rPr>
          <w:rFonts w:ascii="微软雅黑" w:hAnsi="微软雅黑" w:eastAsia="微软雅黑" w:cs="微软雅黑"/>
          <w:color w:val="000000"/>
          <w:kern w:val="0"/>
          <w:sz w:val="28"/>
          <w:szCs w:val="28"/>
          <w:lang w:bidi="ar"/>
        </w:rPr>
      </w:pPr>
      <w:r>
        <w:rPr>
          <w:rFonts w:hint="eastAsia" w:ascii="黑体" w:hAnsi="黑体" w:eastAsia="黑体" w:cs="黑体"/>
          <w:color w:val="000000"/>
          <w:kern w:val="0"/>
          <w:sz w:val="28"/>
          <w:szCs w:val="28"/>
          <w:lang w:bidi="ar"/>
        </w:rPr>
        <w:t>二、项目要求</w:t>
      </w:r>
      <w:r>
        <w:rPr>
          <w:rFonts w:hint="eastAsia" w:ascii="仿宋" w:hAnsi="仿宋" w:eastAsia="仿宋" w:cs="仿宋"/>
          <w:color w:val="0000FF"/>
          <w:kern w:val="2"/>
          <w:sz w:val="28"/>
          <w:szCs w:val="28"/>
          <w:lang w:val="en-US" w:eastAsia="zh-CN" w:bidi="zh-CN"/>
        </w:rPr>
        <w:t>（如后期正式公布更新标准替代以下标准的，应按照最新标准对应相关等级达标）</w:t>
      </w:r>
    </w:p>
    <w:p w14:paraId="7DEAEB35">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1．参照《电子病历系统功能应用水平分级评价方法及标准（试行）》六级要求建设；</w:t>
      </w:r>
    </w:p>
    <w:p w14:paraId="399B1DF1">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2．参照《国家医疗健康信息区域卫生(医院)信息互联互通标准化成熟度测评方案（2020年版）》五级乙等求建设；</w:t>
      </w:r>
    </w:p>
    <w:p w14:paraId="4145B597">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3．参照《医院智慧服务分级评估标准体系（试行）》四级要求建设；</w:t>
      </w:r>
    </w:p>
    <w:p w14:paraId="5EC12BF7">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4．需参照《医院智慧管理分级评估标准体系（试行）》三级要求建设；</w:t>
      </w:r>
    </w:p>
    <w:p w14:paraId="3943943D">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5．必须达到《信息安全技术信息系统安全等级保护基本要求》(GB/T22239-2019)三级要求；</w:t>
      </w:r>
    </w:p>
    <w:p w14:paraId="51BEEB22">
      <w:pPr>
        <w:pStyle w:val="5"/>
        <w:spacing w:before="0" w:line="360" w:lineRule="exact"/>
        <w:ind w:firstLine="560" w:firstLineChars="200"/>
        <w:rPr>
          <w:rFonts w:hint="default" w:ascii="仿宋" w:hAnsi="仿宋" w:eastAsia="仿宋" w:cs="仿宋"/>
          <w:color w:val="0000FF"/>
          <w:sz w:val="28"/>
          <w:szCs w:val="28"/>
          <w:lang w:val="en-US" w:eastAsia="zh-CN"/>
        </w:rPr>
      </w:pPr>
      <w:r>
        <w:rPr>
          <w:rFonts w:hint="eastAsia" w:ascii="仿宋" w:hAnsi="仿宋" w:cs="仿宋"/>
          <w:color w:val="0000FF"/>
          <w:sz w:val="28"/>
          <w:szCs w:val="28"/>
          <w:lang w:val="en-US" w:eastAsia="zh-CN"/>
        </w:rPr>
        <w:t>6.参照《四川省智慧医院评价标准》六星要求建设；</w:t>
      </w:r>
    </w:p>
    <w:p w14:paraId="02722F5E">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eastAsia="zh-CN"/>
        </w:rPr>
        <w:t>7</w:t>
      </w:r>
      <w:r>
        <w:rPr>
          <w:rFonts w:hint="eastAsia" w:ascii="仿宋" w:hAnsi="仿宋" w:cs="仿宋"/>
          <w:color w:val="000000"/>
          <w:sz w:val="28"/>
          <w:szCs w:val="28"/>
          <w:lang w:val="en-US"/>
        </w:rPr>
        <w:t>．要求提供定制化开发服务，满足医院个性化需求。</w:t>
      </w:r>
    </w:p>
    <w:p w14:paraId="6C8FB546">
      <w:pPr>
        <w:spacing w:line="36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三、报名时间、方式</w:t>
      </w:r>
    </w:p>
    <w:p w14:paraId="2B508184">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报名时间：本公告自挂网公告日起，截止时间为自发布公告起第5个工作日（包含发布当天），公告截止日期后递交的报名资料无效。</w:t>
      </w:r>
    </w:p>
    <w:p w14:paraId="40BE6FE2">
      <w:pPr>
        <w:widowControl/>
        <w:numPr>
          <w:ilvl w:val="0"/>
          <w:numId w:val="2"/>
        </w:numPr>
        <w:spacing w:line="360" w:lineRule="exact"/>
        <w:ind w:firstLine="560" w:firstLineChars="200"/>
        <w:textAlignment w:val="center"/>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报名方式:本次市场调研活动采用邮箱报名，不接受现场报名。</w:t>
      </w:r>
    </w:p>
    <w:p w14:paraId="5E770663">
      <w:pPr>
        <w:widowControl/>
        <w:numPr>
          <w:ilvl w:val="0"/>
          <w:numId w:val="2"/>
        </w:numPr>
        <w:spacing w:line="360" w:lineRule="exact"/>
        <w:ind w:firstLine="560" w:firstLineChars="200"/>
        <w:textAlignment w:val="center"/>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1.报名资料按附件《报名须知》要求，将电子文档（盖章扫描件和可编辑版本）发送至zyszxyyxxb@163.com。邮件名称：“XXXX项目名称+公司名称+联系人+联系电话）”报名资料目录见附件。</w:t>
      </w:r>
    </w:p>
    <w:p w14:paraId="59BB1662">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2.联系人：报名资询：</w:t>
      </w:r>
      <w:r>
        <w:rPr>
          <w:rFonts w:hint="eastAsia" w:ascii="仿宋" w:hAnsi="仿宋" w:cs="仿宋"/>
          <w:color w:val="000000"/>
          <w:sz w:val="28"/>
          <w:szCs w:val="28"/>
          <w:lang w:val="en-US" w:eastAsia="zh-CN"/>
        </w:rPr>
        <w:t>罗</w:t>
      </w:r>
      <w:r>
        <w:rPr>
          <w:rFonts w:hint="eastAsia" w:ascii="仿宋" w:hAnsi="仿宋" w:cs="仿宋"/>
          <w:color w:val="000000"/>
          <w:sz w:val="28"/>
          <w:szCs w:val="28"/>
          <w:lang w:val="en-US"/>
        </w:rPr>
        <w:t>老师 028-26219526</w:t>
      </w:r>
    </w:p>
    <w:p w14:paraId="0F80D8FE">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3.线上或线下集中调研需求论证时间及地点，另行通知，请参加调研会的供应商准备相应的纸质版报价表及汇报PPT等。</w:t>
      </w:r>
    </w:p>
    <w:p w14:paraId="2B504124">
      <w:pPr>
        <w:spacing w:line="36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四、其他说明</w:t>
      </w:r>
    </w:p>
    <w:p w14:paraId="443E814D">
      <w:pPr>
        <w:pStyle w:val="5"/>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14:paraId="700D56EC">
      <w:pPr>
        <w:pStyle w:val="5"/>
        <w:spacing w:line="440" w:lineRule="exact"/>
        <w:ind w:firstLine="560" w:firstLineChars="200"/>
        <w:rPr>
          <w:rFonts w:hint="eastAsia" w:ascii="仿宋" w:hAnsi="仿宋" w:cs="仿宋"/>
          <w:color w:val="000000"/>
          <w:sz w:val="28"/>
          <w:szCs w:val="28"/>
          <w:lang w:val="en-US" w:eastAsia="zh-CN"/>
        </w:rPr>
      </w:pPr>
      <w:r>
        <w:rPr>
          <w:rFonts w:hint="eastAsia" w:ascii="仿宋" w:hAnsi="仿宋" w:cs="仿宋"/>
          <w:color w:val="000000"/>
          <w:sz w:val="28"/>
          <w:szCs w:val="28"/>
          <w:lang w:val="en-US" w:eastAsia="zh-CN"/>
        </w:rPr>
        <w:t>2.参与本次市场调研活动的供应商，我院不作任何承诺。因参与市场调研所产生的一切费用由报名供应商自行承担，我院不支付任何相关费用。本次市场调研的后续工作及结果，我院不做任何解释。本次市场调研的解释权归院方。</w:t>
      </w:r>
    </w:p>
    <w:p w14:paraId="705F3B06">
      <w:pPr>
        <w:pStyle w:val="2"/>
        <w:spacing w:line="360" w:lineRule="auto"/>
        <w:ind w:firstLine="600"/>
        <w:jc w:val="center"/>
        <w:rPr>
          <w:rFonts w:ascii="仿宋" w:hAnsi="仿宋" w:eastAsia="仿宋" w:cs="仿宋"/>
          <w:b/>
          <w:bCs/>
          <w:color w:val="auto"/>
          <w:sz w:val="30"/>
          <w:szCs w:val="30"/>
        </w:rPr>
      </w:pPr>
    </w:p>
    <w:p w14:paraId="04810D31">
      <w:pPr>
        <w:pStyle w:val="2"/>
        <w:spacing w:line="360" w:lineRule="auto"/>
        <w:ind w:firstLine="600"/>
        <w:jc w:val="center"/>
        <w:rPr>
          <w:rFonts w:ascii="仿宋" w:hAnsi="仿宋" w:eastAsia="仿宋" w:cs="仿宋"/>
          <w:b/>
          <w:bCs/>
          <w:color w:val="auto"/>
          <w:sz w:val="30"/>
          <w:szCs w:val="30"/>
        </w:rPr>
      </w:pPr>
    </w:p>
    <w:p w14:paraId="6A08778D">
      <w:pPr>
        <w:pStyle w:val="2"/>
        <w:spacing w:line="360" w:lineRule="auto"/>
        <w:ind w:firstLine="600"/>
        <w:jc w:val="center"/>
        <w:rPr>
          <w:rFonts w:ascii="仿宋" w:hAnsi="仿宋" w:eastAsia="仿宋" w:cs="仿宋"/>
          <w:b/>
          <w:bCs/>
          <w:color w:val="auto"/>
          <w:sz w:val="30"/>
          <w:szCs w:val="30"/>
        </w:rPr>
      </w:pPr>
    </w:p>
    <w:p w14:paraId="1E99CB85">
      <w:pPr>
        <w:pStyle w:val="2"/>
        <w:spacing w:line="360" w:lineRule="auto"/>
        <w:ind w:firstLine="600"/>
        <w:jc w:val="center"/>
        <w:rPr>
          <w:rFonts w:ascii="仿宋" w:hAnsi="仿宋" w:eastAsia="仿宋" w:cs="仿宋"/>
          <w:b/>
          <w:bCs/>
          <w:color w:val="auto"/>
          <w:sz w:val="30"/>
          <w:szCs w:val="30"/>
        </w:rPr>
      </w:pPr>
    </w:p>
    <w:p w14:paraId="46F183D0">
      <w:pPr>
        <w:pStyle w:val="2"/>
        <w:spacing w:line="360" w:lineRule="auto"/>
        <w:ind w:firstLine="600"/>
        <w:jc w:val="center"/>
        <w:rPr>
          <w:rFonts w:ascii="仿宋" w:hAnsi="仿宋" w:eastAsia="仿宋" w:cs="仿宋"/>
          <w:b/>
          <w:bCs/>
          <w:color w:val="auto"/>
          <w:sz w:val="30"/>
          <w:szCs w:val="30"/>
        </w:rPr>
      </w:pPr>
    </w:p>
    <w:p w14:paraId="57660299">
      <w:pPr>
        <w:pStyle w:val="2"/>
        <w:spacing w:line="360" w:lineRule="auto"/>
        <w:ind w:firstLine="600"/>
        <w:jc w:val="center"/>
        <w:rPr>
          <w:rFonts w:ascii="仿宋" w:hAnsi="仿宋" w:eastAsia="仿宋" w:cs="仿宋"/>
          <w:b/>
          <w:bCs/>
          <w:color w:val="auto"/>
          <w:sz w:val="30"/>
          <w:szCs w:val="30"/>
        </w:rPr>
      </w:pPr>
    </w:p>
    <w:p w14:paraId="11C4894B">
      <w:pPr>
        <w:pStyle w:val="2"/>
        <w:spacing w:line="360" w:lineRule="auto"/>
        <w:ind w:firstLine="600"/>
        <w:jc w:val="center"/>
        <w:rPr>
          <w:rFonts w:ascii="仿宋" w:hAnsi="仿宋" w:eastAsia="仿宋" w:cs="仿宋"/>
          <w:b/>
          <w:bCs/>
          <w:color w:val="auto"/>
          <w:sz w:val="30"/>
          <w:szCs w:val="30"/>
        </w:rPr>
      </w:pPr>
    </w:p>
    <w:p w14:paraId="388C1FD2">
      <w:pPr>
        <w:pStyle w:val="2"/>
        <w:spacing w:line="360" w:lineRule="auto"/>
        <w:ind w:firstLine="600"/>
        <w:jc w:val="center"/>
        <w:rPr>
          <w:rFonts w:ascii="仿宋" w:hAnsi="仿宋" w:eastAsia="仿宋" w:cs="仿宋"/>
          <w:b/>
          <w:bCs/>
          <w:color w:val="auto"/>
          <w:sz w:val="30"/>
          <w:szCs w:val="30"/>
        </w:rPr>
      </w:pPr>
    </w:p>
    <w:p w14:paraId="55BF8E73">
      <w:pPr>
        <w:pStyle w:val="2"/>
        <w:spacing w:line="360" w:lineRule="auto"/>
        <w:ind w:firstLine="600"/>
        <w:jc w:val="center"/>
        <w:rPr>
          <w:rFonts w:ascii="仿宋" w:hAnsi="仿宋" w:eastAsia="仿宋" w:cs="仿宋"/>
          <w:b/>
          <w:bCs/>
          <w:color w:val="auto"/>
          <w:sz w:val="30"/>
          <w:szCs w:val="30"/>
        </w:rPr>
      </w:pPr>
    </w:p>
    <w:p w14:paraId="6804CBD1">
      <w:pPr>
        <w:pStyle w:val="2"/>
        <w:spacing w:line="360" w:lineRule="auto"/>
        <w:ind w:firstLine="600"/>
        <w:jc w:val="center"/>
        <w:rPr>
          <w:rFonts w:ascii="仿宋" w:hAnsi="仿宋" w:eastAsia="仿宋" w:cs="仿宋"/>
          <w:b/>
          <w:bCs/>
          <w:color w:val="auto"/>
          <w:sz w:val="30"/>
          <w:szCs w:val="30"/>
        </w:rPr>
      </w:pPr>
    </w:p>
    <w:p w14:paraId="7EA30641">
      <w:pPr>
        <w:pStyle w:val="2"/>
        <w:spacing w:line="360" w:lineRule="auto"/>
        <w:ind w:firstLine="600"/>
        <w:jc w:val="center"/>
        <w:rPr>
          <w:rFonts w:ascii="仿宋" w:hAnsi="仿宋" w:eastAsia="仿宋" w:cs="仿宋"/>
          <w:b/>
          <w:bCs/>
          <w:color w:val="auto"/>
          <w:sz w:val="30"/>
          <w:szCs w:val="30"/>
        </w:rPr>
      </w:pPr>
    </w:p>
    <w:p w14:paraId="3CDEC3D5">
      <w:pPr>
        <w:pStyle w:val="2"/>
        <w:spacing w:line="360" w:lineRule="auto"/>
        <w:ind w:firstLine="600"/>
        <w:jc w:val="center"/>
        <w:rPr>
          <w:rFonts w:ascii="仿宋" w:hAnsi="仿宋" w:eastAsia="仿宋" w:cs="仿宋"/>
          <w:b/>
          <w:bCs/>
          <w:color w:val="auto"/>
          <w:sz w:val="30"/>
          <w:szCs w:val="30"/>
        </w:rPr>
      </w:pPr>
    </w:p>
    <w:p w14:paraId="6A6D4F73">
      <w:pPr>
        <w:pStyle w:val="2"/>
        <w:spacing w:line="360" w:lineRule="auto"/>
        <w:ind w:firstLine="600"/>
        <w:jc w:val="center"/>
        <w:rPr>
          <w:rFonts w:ascii="仿宋" w:hAnsi="仿宋" w:eastAsia="仿宋" w:cs="仿宋"/>
          <w:b/>
          <w:bCs/>
          <w:color w:val="auto"/>
          <w:sz w:val="30"/>
          <w:szCs w:val="30"/>
        </w:rPr>
      </w:pPr>
      <w:r>
        <w:rPr>
          <w:rFonts w:ascii="仿宋" w:hAnsi="仿宋" w:eastAsia="仿宋" w:cs="仿宋"/>
          <w:b/>
          <w:bCs/>
          <w:color w:val="auto"/>
          <w:sz w:val="30"/>
          <w:szCs w:val="30"/>
        </w:rPr>
        <w:br w:type="textWrapping"/>
      </w:r>
    </w:p>
    <w:p w14:paraId="57B73F41">
      <w:pPr>
        <w:pStyle w:val="2"/>
        <w:spacing w:line="360" w:lineRule="auto"/>
        <w:ind w:firstLine="600"/>
        <w:jc w:val="center"/>
        <w:rPr>
          <w:rFonts w:ascii="仿宋" w:hAnsi="仿宋" w:eastAsia="仿宋" w:cs="仿宋"/>
          <w:b/>
          <w:bCs/>
          <w:color w:val="auto"/>
          <w:sz w:val="30"/>
          <w:szCs w:val="30"/>
        </w:rPr>
      </w:pPr>
    </w:p>
    <w:p w14:paraId="37718F90">
      <w:pPr>
        <w:pStyle w:val="2"/>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报名注意事项</w:t>
      </w:r>
    </w:p>
    <w:p w14:paraId="79E78509">
      <w:pPr>
        <w:spacing w:line="500" w:lineRule="exact"/>
        <w:textAlignment w:val="baseline"/>
        <w:outlineLvl w:val="1"/>
        <w:rPr>
          <w:rFonts w:ascii="仿宋" w:hAnsi="仿宋" w:eastAsia="仿宋" w:cs="仿宋"/>
          <w:sz w:val="30"/>
          <w:szCs w:val="30"/>
        </w:rPr>
      </w:pPr>
    </w:p>
    <w:p w14:paraId="5255C7A8">
      <w:pPr>
        <w:pStyle w:val="2"/>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1.请参与报名的供应商在准备报名资料时，按照报名资料目录顺序和模板提交，若其中某项资料不需提供，请勿删除页面，自动跳过当前页即可。</w:t>
      </w:r>
    </w:p>
    <w:p w14:paraId="3F331423">
      <w:pPr>
        <w:pStyle w:val="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2.可根据项目方案内容通过PPT重点介绍产品功能、亮点及落地案例，15分钟。</w:t>
      </w:r>
    </w:p>
    <w:p w14:paraId="0754A2AC">
      <w:pPr>
        <w:pStyle w:val="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3.报名资料电子文档（盖章扫描件和可编辑版本）发送至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color w:val="auto"/>
          <w:sz w:val="30"/>
          <w:szCs w:val="30"/>
        </w:rPr>
        <w:t>。邮件名称：</w:t>
      </w:r>
      <w:r>
        <w:rPr>
          <w:rFonts w:hint="eastAsia" w:ascii="仿宋" w:hAnsi="仿宋" w:eastAsia="仿宋" w:cs="仿宋"/>
          <w:color w:val="FF0000"/>
          <w:sz w:val="30"/>
          <w:szCs w:val="30"/>
        </w:rPr>
        <w:t>“XXXX项目名称（公司名称+联系人+联系电话）</w:t>
      </w:r>
      <w:r>
        <w:rPr>
          <w:rFonts w:hint="eastAsia" w:ascii="仿宋" w:hAnsi="仿宋" w:eastAsia="仿宋" w:cs="仿宋"/>
          <w:color w:val="auto"/>
          <w:sz w:val="30"/>
          <w:szCs w:val="30"/>
        </w:rPr>
        <w:t>”</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4.收到您的邮件即报名成功。特殊情况，我们会通过电话与您联系，请注意保持电话畅通。感谢您的积极参与！</w:t>
      </w:r>
    </w:p>
    <w:p w14:paraId="133843EA">
      <w:pPr>
        <w:pStyle w:val="2"/>
        <w:spacing w:line="360" w:lineRule="auto"/>
        <w:rPr>
          <w:rFonts w:hAnsi="宋体"/>
          <w:color w:val="auto"/>
          <w:sz w:val="30"/>
          <w:szCs w:val="30"/>
        </w:rPr>
      </w:pPr>
    </w:p>
    <w:p w14:paraId="192B4AE8"/>
    <w:p w14:paraId="34B306B0">
      <w:pPr>
        <w:pStyle w:val="5"/>
        <w:rPr>
          <w:lang w:val="en-US"/>
        </w:rPr>
      </w:pPr>
    </w:p>
    <w:p w14:paraId="3754F170">
      <w:pPr>
        <w:pStyle w:val="5"/>
      </w:pPr>
    </w:p>
    <w:p w14:paraId="343FA48D">
      <w:pPr>
        <w:pStyle w:val="5"/>
      </w:pPr>
    </w:p>
    <w:p w14:paraId="04C60546"/>
    <w:p w14:paraId="7FA3E4D8"/>
    <w:p w14:paraId="5D6ED1DA">
      <w:pPr>
        <w:pStyle w:val="2"/>
      </w:pPr>
    </w:p>
    <w:p w14:paraId="4EB05C66">
      <w:pPr>
        <w:pStyle w:val="2"/>
      </w:pPr>
    </w:p>
    <w:p w14:paraId="6BBBD6FC">
      <w:pPr>
        <w:pStyle w:val="2"/>
      </w:pPr>
    </w:p>
    <w:p w14:paraId="71DA96EF">
      <w:pPr>
        <w:pStyle w:val="2"/>
      </w:pPr>
    </w:p>
    <w:p w14:paraId="6D349FA0">
      <w:pPr>
        <w:pStyle w:val="2"/>
      </w:pPr>
    </w:p>
    <w:p w14:paraId="298469A4">
      <w:pPr>
        <w:pStyle w:val="2"/>
      </w:pPr>
    </w:p>
    <w:p w14:paraId="2D34759E">
      <w:pPr>
        <w:pStyle w:val="2"/>
      </w:pPr>
    </w:p>
    <w:p w14:paraId="063C5727">
      <w:pPr>
        <w:pStyle w:val="2"/>
      </w:pPr>
    </w:p>
    <w:p w14:paraId="625B42AA">
      <w:pPr>
        <w:pStyle w:val="2"/>
      </w:pPr>
    </w:p>
    <w:p w14:paraId="0D322B83">
      <w:pPr>
        <w:pStyle w:val="2"/>
      </w:pPr>
    </w:p>
    <w:p w14:paraId="3147642C">
      <w:pPr>
        <w:pStyle w:val="2"/>
      </w:pPr>
    </w:p>
    <w:p w14:paraId="15F876E9">
      <w:pPr>
        <w:pStyle w:val="2"/>
      </w:pPr>
    </w:p>
    <w:p w14:paraId="112010FC">
      <w:pPr>
        <w:pStyle w:val="2"/>
      </w:pPr>
    </w:p>
    <w:sdt>
      <w:sdtPr>
        <w:rPr>
          <w:rFonts w:ascii="宋体" w:hAnsi="宋体" w:eastAsia="宋体"/>
          <w:sz w:val="28"/>
          <w:szCs w:val="36"/>
        </w:rPr>
        <w:id w:val="147450881"/>
        <w:docPartObj>
          <w:docPartGallery w:val="Table of Contents"/>
          <w:docPartUnique/>
        </w:docPartObj>
      </w:sdtPr>
      <w:sdtEndPr>
        <w:rPr>
          <w:rFonts w:asciiTheme="minorHAnsi" w:hAnsiTheme="minorHAnsi" w:eastAsiaTheme="minorEastAsia"/>
          <w:sz w:val="21"/>
          <w:szCs w:val="24"/>
        </w:rPr>
      </w:sdtEndPr>
      <w:sdtContent>
        <w:p w14:paraId="310060A5">
          <w:pPr>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调研报名目录</w:t>
          </w:r>
        </w:p>
        <w:p w14:paraId="72B064B0">
          <w:pPr>
            <w:jc w:val="center"/>
          </w:pPr>
        </w:p>
        <w:p w14:paraId="747A4E6C">
          <w:pPr>
            <w:pStyle w:val="6"/>
            <w:tabs>
              <w:tab w:val="right" w:leader="dot" w:pos="8306"/>
            </w:tabs>
          </w:pPr>
          <w:r>
            <w:fldChar w:fldCharType="begin"/>
          </w:r>
          <w:r>
            <w:instrText xml:space="preserve">TOC \o "1-3" \h \u </w:instrText>
          </w:r>
          <w:r>
            <w:fldChar w:fldCharType="separate"/>
          </w:r>
          <w:r>
            <w:fldChar w:fldCharType="begin"/>
          </w:r>
          <w:r>
            <w:instrText xml:space="preserve"> HYPERLINK \l _Toc16121 </w:instrText>
          </w:r>
          <w:r>
            <w:fldChar w:fldCharType="separate"/>
          </w:r>
          <w:r>
            <w:rPr>
              <w:rFonts w:hint="eastAsia"/>
              <w:lang w:val="en-US" w:eastAsia="zh-CN"/>
            </w:rPr>
            <w:t>一、</w:t>
          </w:r>
          <w:r>
            <w:rPr>
              <w:rFonts w:hint="eastAsia"/>
            </w:rPr>
            <w:t>报名登记表</w:t>
          </w:r>
          <w:r>
            <w:tab/>
          </w:r>
          <w:r>
            <w:fldChar w:fldCharType="begin"/>
          </w:r>
          <w:r>
            <w:instrText xml:space="preserve"> PAGEREF _Toc16121 \h </w:instrText>
          </w:r>
          <w:r>
            <w:fldChar w:fldCharType="separate"/>
          </w:r>
          <w:r>
            <w:t>5</w:t>
          </w:r>
          <w:r>
            <w:fldChar w:fldCharType="end"/>
          </w:r>
          <w:r>
            <w:fldChar w:fldCharType="end"/>
          </w:r>
        </w:p>
        <w:p w14:paraId="249E4AF7">
          <w:pPr>
            <w:pStyle w:val="6"/>
            <w:tabs>
              <w:tab w:val="right" w:leader="dot" w:pos="8306"/>
            </w:tabs>
          </w:pPr>
          <w:r>
            <w:fldChar w:fldCharType="begin"/>
          </w:r>
          <w:r>
            <w:instrText xml:space="preserve"> HYPERLINK \l _Toc3580 </w:instrText>
          </w:r>
          <w:r>
            <w:fldChar w:fldCharType="separate"/>
          </w:r>
          <w:r>
            <w:rPr>
              <w:rFonts w:hint="eastAsia"/>
            </w:rPr>
            <w:t>二、资质：</w:t>
          </w:r>
          <w:r>
            <w:tab/>
          </w:r>
          <w:r>
            <w:fldChar w:fldCharType="begin"/>
          </w:r>
          <w:r>
            <w:instrText xml:space="preserve"> PAGEREF _Toc3580 \h </w:instrText>
          </w:r>
          <w:r>
            <w:fldChar w:fldCharType="separate"/>
          </w:r>
          <w:r>
            <w:t>5</w:t>
          </w:r>
          <w:r>
            <w:fldChar w:fldCharType="end"/>
          </w:r>
          <w:r>
            <w:fldChar w:fldCharType="end"/>
          </w:r>
        </w:p>
        <w:p w14:paraId="35A78AA7">
          <w:pPr>
            <w:pStyle w:val="7"/>
            <w:tabs>
              <w:tab w:val="right" w:leader="dot" w:pos="8306"/>
            </w:tabs>
          </w:pPr>
          <w:r>
            <w:fldChar w:fldCharType="begin"/>
          </w:r>
          <w:r>
            <w:instrText xml:space="preserve"> HYPERLINK \l _Toc15939 </w:instrText>
          </w:r>
          <w:r>
            <w:fldChar w:fldCharType="separate"/>
          </w:r>
          <w:r>
            <w:rPr>
              <w:rFonts w:hint="eastAsia"/>
            </w:rPr>
            <w:t>2.1营业执照</w:t>
          </w:r>
          <w:r>
            <w:tab/>
          </w:r>
          <w:r>
            <w:fldChar w:fldCharType="begin"/>
          </w:r>
          <w:r>
            <w:instrText xml:space="preserve"> PAGEREF _Toc15939 \h </w:instrText>
          </w:r>
          <w:r>
            <w:fldChar w:fldCharType="separate"/>
          </w:r>
          <w:r>
            <w:t>5</w:t>
          </w:r>
          <w:r>
            <w:fldChar w:fldCharType="end"/>
          </w:r>
          <w:r>
            <w:fldChar w:fldCharType="end"/>
          </w:r>
        </w:p>
        <w:p w14:paraId="7522C809">
          <w:pPr>
            <w:pStyle w:val="7"/>
            <w:tabs>
              <w:tab w:val="right" w:leader="dot" w:pos="8306"/>
            </w:tabs>
          </w:pPr>
          <w:r>
            <w:fldChar w:fldCharType="begin"/>
          </w:r>
          <w:r>
            <w:instrText xml:space="preserve"> HYPERLINK \l _Toc6188 </w:instrText>
          </w:r>
          <w:r>
            <w:fldChar w:fldCharType="separate"/>
          </w:r>
          <w:r>
            <w:rPr>
              <w:rFonts w:hint="eastAsia"/>
            </w:rPr>
            <w:t>2.2法定代表人授权书</w:t>
          </w:r>
          <w:r>
            <w:tab/>
          </w:r>
          <w:r>
            <w:fldChar w:fldCharType="begin"/>
          </w:r>
          <w:r>
            <w:instrText xml:space="preserve"> PAGEREF _Toc6188 \h </w:instrText>
          </w:r>
          <w:r>
            <w:fldChar w:fldCharType="separate"/>
          </w:r>
          <w:r>
            <w:t>5</w:t>
          </w:r>
          <w:r>
            <w:fldChar w:fldCharType="end"/>
          </w:r>
          <w:r>
            <w:fldChar w:fldCharType="end"/>
          </w:r>
        </w:p>
        <w:p w14:paraId="6643FC95">
          <w:pPr>
            <w:pStyle w:val="7"/>
            <w:tabs>
              <w:tab w:val="right" w:leader="dot" w:pos="8306"/>
            </w:tabs>
          </w:pPr>
          <w:r>
            <w:fldChar w:fldCharType="begin"/>
          </w:r>
          <w:r>
            <w:instrText xml:space="preserve"> HYPERLINK \l _Toc16937 </w:instrText>
          </w:r>
          <w:r>
            <w:fldChar w:fldCharType="separate"/>
          </w:r>
          <w:r>
            <w:rPr>
              <w:rFonts w:hint="eastAsia"/>
            </w:rPr>
            <w:t>2.3法人及被授权人身份证</w:t>
          </w:r>
          <w:r>
            <w:tab/>
          </w:r>
          <w:r>
            <w:fldChar w:fldCharType="begin"/>
          </w:r>
          <w:r>
            <w:instrText xml:space="preserve"> PAGEREF _Toc16937 \h </w:instrText>
          </w:r>
          <w:r>
            <w:fldChar w:fldCharType="separate"/>
          </w:r>
          <w:r>
            <w:t>5</w:t>
          </w:r>
          <w:r>
            <w:fldChar w:fldCharType="end"/>
          </w:r>
          <w:r>
            <w:fldChar w:fldCharType="end"/>
          </w:r>
        </w:p>
        <w:p w14:paraId="321CF351">
          <w:pPr>
            <w:pStyle w:val="7"/>
            <w:tabs>
              <w:tab w:val="right" w:leader="dot" w:pos="8306"/>
            </w:tabs>
          </w:pPr>
          <w:r>
            <w:fldChar w:fldCharType="begin"/>
          </w:r>
          <w:r>
            <w:instrText xml:space="preserve"> HYPERLINK \l _Toc30009 </w:instrText>
          </w:r>
          <w:r>
            <w:fldChar w:fldCharType="separate"/>
          </w:r>
          <w:r>
            <w:rPr>
              <w:rFonts w:hint="eastAsia"/>
            </w:rPr>
            <w:t>2.4公司资质</w:t>
          </w:r>
          <w:r>
            <w:tab/>
          </w:r>
          <w:r>
            <w:fldChar w:fldCharType="begin"/>
          </w:r>
          <w:r>
            <w:instrText xml:space="preserve"> PAGEREF _Toc30009 \h </w:instrText>
          </w:r>
          <w:r>
            <w:fldChar w:fldCharType="separate"/>
          </w:r>
          <w:r>
            <w:t>5</w:t>
          </w:r>
          <w:r>
            <w:fldChar w:fldCharType="end"/>
          </w:r>
          <w:r>
            <w:fldChar w:fldCharType="end"/>
          </w:r>
        </w:p>
        <w:p w14:paraId="494D102E">
          <w:pPr>
            <w:pStyle w:val="7"/>
            <w:tabs>
              <w:tab w:val="right" w:leader="dot" w:pos="8306"/>
            </w:tabs>
          </w:pPr>
          <w:r>
            <w:fldChar w:fldCharType="begin"/>
          </w:r>
          <w:r>
            <w:instrText xml:space="preserve"> HYPERLINK \l _Toc99 </w:instrText>
          </w:r>
          <w:r>
            <w:fldChar w:fldCharType="separate"/>
          </w:r>
          <w:r>
            <w:rPr>
              <w:rFonts w:hint="eastAsia"/>
            </w:rPr>
            <w:t>2.5软件资质</w:t>
          </w:r>
          <w:r>
            <w:tab/>
          </w:r>
          <w:r>
            <w:fldChar w:fldCharType="begin"/>
          </w:r>
          <w:r>
            <w:instrText xml:space="preserve"> PAGEREF _Toc99 \h </w:instrText>
          </w:r>
          <w:r>
            <w:fldChar w:fldCharType="separate"/>
          </w:r>
          <w:r>
            <w:t>5</w:t>
          </w:r>
          <w:r>
            <w:fldChar w:fldCharType="end"/>
          </w:r>
          <w:r>
            <w:fldChar w:fldCharType="end"/>
          </w:r>
        </w:p>
        <w:p w14:paraId="6D418E1B">
          <w:pPr>
            <w:pStyle w:val="7"/>
            <w:tabs>
              <w:tab w:val="right" w:leader="dot" w:pos="8306"/>
            </w:tabs>
          </w:pPr>
          <w:r>
            <w:fldChar w:fldCharType="begin"/>
          </w:r>
          <w:r>
            <w:instrText xml:space="preserve"> HYPERLINK \l _Toc2948 </w:instrText>
          </w:r>
          <w:r>
            <w:fldChar w:fldCharType="separate"/>
          </w:r>
          <w:r>
            <w:rPr>
              <w:rFonts w:hint="eastAsia"/>
            </w:rPr>
            <w:t>2.6本项目涉及资质</w:t>
          </w:r>
          <w:r>
            <w:tab/>
          </w:r>
          <w:r>
            <w:fldChar w:fldCharType="begin"/>
          </w:r>
          <w:r>
            <w:instrText xml:space="preserve"> PAGEREF _Toc2948 \h </w:instrText>
          </w:r>
          <w:r>
            <w:fldChar w:fldCharType="separate"/>
          </w:r>
          <w:r>
            <w:t>5</w:t>
          </w:r>
          <w:r>
            <w:fldChar w:fldCharType="end"/>
          </w:r>
          <w:r>
            <w:fldChar w:fldCharType="end"/>
          </w:r>
        </w:p>
        <w:p w14:paraId="080F221C">
          <w:pPr>
            <w:pStyle w:val="7"/>
            <w:tabs>
              <w:tab w:val="right" w:leader="dot" w:pos="8306"/>
            </w:tabs>
          </w:pPr>
          <w:r>
            <w:fldChar w:fldCharType="begin"/>
          </w:r>
          <w:r>
            <w:instrText xml:space="preserve"> HYPERLINK \l _Toc22321 </w:instrText>
          </w:r>
          <w:r>
            <w:fldChar w:fldCharType="separate"/>
          </w:r>
          <w:r>
            <w:rPr>
              <w:rFonts w:hint="eastAsia"/>
            </w:rPr>
            <w:t>2.7开发商委托销售授权函</w:t>
          </w:r>
          <w:r>
            <w:tab/>
          </w:r>
          <w:r>
            <w:fldChar w:fldCharType="begin"/>
          </w:r>
          <w:r>
            <w:instrText xml:space="preserve"> PAGEREF _Toc22321 \h </w:instrText>
          </w:r>
          <w:r>
            <w:fldChar w:fldCharType="separate"/>
          </w:r>
          <w:r>
            <w:t>5</w:t>
          </w:r>
          <w:r>
            <w:fldChar w:fldCharType="end"/>
          </w:r>
          <w:r>
            <w:fldChar w:fldCharType="end"/>
          </w:r>
        </w:p>
        <w:p w14:paraId="7E60440B">
          <w:pPr>
            <w:pStyle w:val="6"/>
            <w:tabs>
              <w:tab w:val="right" w:leader="dot" w:pos="8306"/>
            </w:tabs>
          </w:pPr>
          <w:r>
            <w:fldChar w:fldCharType="begin"/>
          </w:r>
          <w:r>
            <w:instrText xml:space="preserve"> HYPERLINK \l _Toc5162 </w:instrText>
          </w:r>
          <w:r>
            <w:fldChar w:fldCharType="separate"/>
          </w:r>
          <w:r>
            <w:rPr>
              <w:rFonts w:hint="eastAsia" w:asciiTheme="minorHAnsi" w:hAnsiTheme="minorHAnsi" w:eastAsiaTheme="minorEastAsia" w:cstheme="minorBidi"/>
              <w:kern w:val="44"/>
              <w:szCs w:val="24"/>
              <w:lang w:val="en-US" w:eastAsia="zh-CN" w:bidi="ar-SA"/>
            </w:rPr>
            <w:t>三、 单一来源情况说明及作证材料</w:t>
          </w:r>
          <w:r>
            <w:tab/>
          </w:r>
          <w:r>
            <w:fldChar w:fldCharType="begin"/>
          </w:r>
          <w:r>
            <w:instrText xml:space="preserve"> PAGEREF _Toc5162 \h </w:instrText>
          </w:r>
          <w:r>
            <w:fldChar w:fldCharType="separate"/>
          </w:r>
          <w:r>
            <w:t>5</w:t>
          </w:r>
          <w:r>
            <w:fldChar w:fldCharType="end"/>
          </w:r>
          <w:r>
            <w:fldChar w:fldCharType="end"/>
          </w:r>
        </w:p>
        <w:p w14:paraId="01CC5FA4">
          <w:pPr>
            <w:pStyle w:val="6"/>
            <w:tabs>
              <w:tab w:val="right" w:leader="dot" w:pos="8306"/>
            </w:tabs>
          </w:pPr>
          <w:r>
            <w:fldChar w:fldCharType="begin"/>
          </w:r>
          <w:r>
            <w:instrText xml:space="preserve"> HYPERLINK \l _Toc1967 </w:instrText>
          </w:r>
          <w:r>
            <w:fldChar w:fldCharType="separate"/>
          </w:r>
          <w:r>
            <w:rPr>
              <w:rFonts w:hint="eastAsia"/>
              <w:lang w:val="en-US" w:eastAsia="zh-CN"/>
            </w:rPr>
            <w:t>四</w:t>
          </w:r>
          <w:r>
            <w:rPr>
              <w:rFonts w:hint="eastAsia"/>
            </w:rPr>
            <w:t>、项目调研情况一览汇总表</w:t>
          </w:r>
          <w:r>
            <w:tab/>
          </w:r>
          <w:r>
            <w:fldChar w:fldCharType="begin"/>
          </w:r>
          <w:r>
            <w:instrText xml:space="preserve"> PAGEREF _Toc1967 \h </w:instrText>
          </w:r>
          <w:r>
            <w:fldChar w:fldCharType="separate"/>
          </w:r>
          <w:r>
            <w:t>6</w:t>
          </w:r>
          <w:r>
            <w:fldChar w:fldCharType="end"/>
          </w:r>
          <w:r>
            <w:fldChar w:fldCharType="end"/>
          </w:r>
        </w:p>
        <w:p w14:paraId="4928107F">
          <w:pPr>
            <w:pStyle w:val="6"/>
            <w:tabs>
              <w:tab w:val="right" w:leader="dot" w:pos="8306"/>
            </w:tabs>
          </w:pPr>
          <w:r>
            <w:fldChar w:fldCharType="begin"/>
          </w:r>
          <w:r>
            <w:instrText xml:space="preserve"> HYPERLINK \l _Toc20095 </w:instrText>
          </w:r>
          <w:r>
            <w:fldChar w:fldCharType="separate"/>
          </w:r>
          <w:r>
            <w:rPr>
              <w:rFonts w:hint="eastAsia"/>
              <w:lang w:val="en-US" w:eastAsia="zh-CN"/>
            </w:rPr>
            <w:t>五、</w:t>
          </w:r>
          <w:r>
            <w:rPr>
              <w:rFonts w:hint="eastAsia"/>
            </w:rPr>
            <w:t>调研项目</w:t>
          </w:r>
          <w:r>
            <w:rPr>
              <w:rFonts w:hint="eastAsia"/>
              <w:lang w:val="en-US" w:eastAsia="zh-CN"/>
            </w:rPr>
            <w:t>功能</w:t>
          </w:r>
          <w:r>
            <w:rPr>
              <w:rFonts w:hint="eastAsia"/>
            </w:rPr>
            <w:t>配置清单及分项报价明细</w:t>
          </w:r>
          <w:r>
            <w:tab/>
          </w:r>
          <w:r>
            <w:fldChar w:fldCharType="begin"/>
          </w:r>
          <w:r>
            <w:instrText xml:space="preserve"> PAGEREF _Toc20095 \h </w:instrText>
          </w:r>
          <w:r>
            <w:fldChar w:fldCharType="separate"/>
          </w:r>
          <w:r>
            <w:t>7</w:t>
          </w:r>
          <w:r>
            <w:fldChar w:fldCharType="end"/>
          </w:r>
          <w:r>
            <w:fldChar w:fldCharType="end"/>
          </w:r>
        </w:p>
        <w:p w14:paraId="79DF0B6E">
          <w:pPr>
            <w:pStyle w:val="6"/>
            <w:tabs>
              <w:tab w:val="right" w:leader="dot" w:pos="8306"/>
            </w:tabs>
          </w:pPr>
          <w:r>
            <w:fldChar w:fldCharType="begin"/>
          </w:r>
          <w:r>
            <w:instrText xml:space="preserve"> HYPERLINK \l _Toc29667 </w:instrText>
          </w:r>
          <w:r>
            <w:fldChar w:fldCharType="separate"/>
          </w:r>
          <w:r>
            <w:rPr>
              <w:rFonts w:hint="eastAsia"/>
              <w:lang w:val="en-US" w:eastAsia="zh-CN"/>
            </w:rPr>
            <w:t>六</w:t>
          </w:r>
          <w:r>
            <w:rPr>
              <w:rFonts w:hint="eastAsia"/>
            </w:rPr>
            <w:t>、三甲综合医院同类项目案例</w:t>
          </w:r>
          <w:r>
            <w:tab/>
          </w:r>
          <w:r>
            <w:fldChar w:fldCharType="begin"/>
          </w:r>
          <w:r>
            <w:instrText xml:space="preserve"> PAGEREF _Toc29667 \h </w:instrText>
          </w:r>
          <w:r>
            <w:fldChar w:fldCharType="separate"/>
          </w:r>
          <w:r>
            <w:t>7</w:t>
          </w:r>
          <w:r>
            <w:fldChar w:fldCharType="end"/>
          </w:r>
          <w:r>
            <w:fldChar w:fldCharType="end"/>
          </w:r>
        </w:p>
        <w:p w14:paraId="7E2A82E5">
          <w:pPr>
            <w:pStyle w:val="7"/>
            <w:tabs>
              <w:tab w:val="right" w:leader="dot" w:pos="8306"/>
            </w:tabs>
          </w:pPr>
          <w:r>
            <w:fldChar w:fldCharType="begin"/>
          </w:r>
          <w:r>
            <w:instrText xml:space="preserve"> HYPERLINK \l _Toc15468 </w:instrText>
          </w:r>
          <w:r>
            <w:fldChar w:fldCharType="separate"/>
          </w:r>
          <w:r>
            <w:rPr>
              <w:rFonts w:hint="eastAsia"/>
              <w:lang w:val="en-US" w:eastAsia="zh-CN"/>
            </w:rPr>
            <w:t>6</w:t>
          </w:r>
          <w:r>
            <w:rPr>
              <w:rFonts w:hint="eastAsia"/>
            </w:rPr>
            <w:t>.1 四川省内（  ）家</w:t>
          </w:r>
          <w:r>
            <w:tab/>
          </w:r>
          <w:r>
            <w:fldChar w:fldCharType="begin"/>
          </w:r>
          <w:r>
            <w:instrText xml:space="preserve"> PAGEREF _Toc15468 \h </w:instrText>
          </w:r>
          <w:r>
            <w:fldChar w:fldCharType="separate"/>
          </w:r>
          <w:r>
            <w:t>7</w:t>
          </w:r>
          <w:r>
            <w:fldChar w:fldCharType="end"/>
          </w:r>
          <w:r>
            <w:fldChar w:fldCharType="end"/>
          </w:r>
        </w:p>
        <w:p w14:paraId="0ED89C53">
          <w:pPr>
            <w:pStyle w:val="7"/>
            <w:tabs>
              <w:tab w:val="right" w:leader="dot" w:pos="8306"/>
            </w:tabs>
          </w:pPr>
          <w:r>
            <w:fldChar w:fldCharType="begin"/>
          </w:r>
          <w:r>
            <w:instrText xml:space="preserve"> HYPERLINK \l _Toc1572 </w:instrText>
          </w:r>
          <w:r>
            <w:fldChar w:fldCharType="separate"/>
          </w:r>
          <w:r>
            <w:rPr>
              <w:rFonts w:hint="eastAsia"/>
              <w:lang w:val="en-US" w:eastAsia="zh-CN"/>
            </w:rPr>
            <w:t>6</w:t>
          </w:r>
          <w:r>
            <w:rPr>
              <w:rFonts w:hint="eastAsia"/>
            </w:rPr>
            <w:t>.2 四川省外（  ）家</w:t>
          </w:r>
          <w:r>
            <w:tab/>
          </w:r>
          <w:r>
            <w:fldChar w:fldCharType="begin"/>
          </w:r>
          <w:r>
            <w:instrText xml:space="preserve"> PAGEREF _Toc1572 \h </w:instrText>
          </w:r>
          <w:r>
            <w:fldChar w:fldCharType="separate"/>
          </w:r>
          <w:r>
            <w:t>8</w:t>
          </w:r>
          <w:r>
            <w:fldChar w:fldCharType="end"/>
          </w:r>
          <w:r>
            <w:fldChar w:fldCharType="end"/>
          </w:r>
        </w:p>
        <w:p w14:paraId="56F964C3">
          <w:pPr>
            <w:pStyle w:val="7"/>
            <w:tabs>
              <w:tab w:val="right" w:leader="dot" w:pos="8306"/>
            </w:tabs>
          </w:pPr>
          <w:r>
            <w:fldChar w:fldCharType="begin"/>
          </w:r>
          <w:r>
            <w:instrText xml:space="preserve"> HYPERLINK \l _Toc5812 </w:instrText>
          </w:r>
          <w:r>
            <w:fldChar w:fldCharType="separate"/>
          </w:r>
          <w:r>
            <w:rPr>
              <w:rFonts w:hint="eastAsia"/>
              <w:lang w:val="en-US" w:eastAsia="zh-CN"/>
            </w:rPr>
            <w:t>6</w:t>
          </w:r>
          <w:r>
            <w:rPr>
              <w:rFonts w:hint="eastAsia"/>
            </w:rPr>
            <w:t>.3三甲综合医院同类项目案例合同及验收佐证</w:t>
          </w:r>
          <w:r>
            <w:tab/>
          </w:r>
          <w:r>
            <w:fldChar w:fldCharType="begin"/>
          </w:r>
          <w:r>
            <w:instrText xml:space="preserve"> PAGEREF _Toc5812 \h </w:instrText>
          </w:r>
          <w:r>
            <w:fldChar w:fldCharType="separate"/>
          </w:r>
          <w:r>
            <w:t>8</w:t>
          </w:r>
          <w:r>
            <w:fldChar w:fldCharType="end"/>
          </w:r>
          <w:r>
            <w:fldChar w:fldCharType="end"/>
          </w:r>
        </w:p>
        <w:p w14:paraId="21E7D5A3">
          <w:pPr>
            <w:pStyle w:val="6"/>
            <w:tabs>
              <w:tab w:val="right" w:leader="dot" w:pos="8306"/>
            </w:tabs>
          </w:pPr>
          <w:r>
            <w:fldChar w:fldCharType="begin"/>
          </w:r>
          <w:r>
            <w:instrText xml:space="preserve"> HYPERLINK \l _Toc21706 </w:instrText>
          </w:r>
          <w:r>
            <w:fldChar w:fldCharType="separate"/>
          </w:r>
          <w:r>
            <w:rPr>
              <w:rFonts w:hint="eastAsia"/>
              <w:lang w:val="en-US" w:eastAsia="zh-CN"/>
            </w:rPr>
            <w:t>七</w:t>
          </w:r>
          <w:r>
            <w:rPr>
              <w:rFonts w:hint="eastAsia"/>
            </w:rPr>
            <w:t>、报价表包含内容</w:t>
          </w:r>
          <w:r>
            <w:tab/>
          </w:r>
          <w:r>
            <w:fldChar w:fldCharType="begin"/>
          </w:r>
          <w:r>
            <w:instrText xml:space="preserve"> PAGEREF _Toc21706 \h </w:instrText>
          </w:r>
          <w:r>
            <w:fldChar w:fldCharType="separate"/>
          </w:r>
          <w:r>
            <w:t>8</w:t>
          </w:r>
          <w:r>
            <w:fldChar w:fldCharType="end"/>
          </w:r>
          <w:r>
            <w:fldChar w:fldCharType="end"/>
          </w:r>
        </w:p>
        <w:p w14:paraId="682AB852">
          <w:pPr>
            <w:pStyle w:val="6"/>
            <w:tabs>
              <w:tab w:val="right" w:leader="dot" w:pos="8306"/>
            </w:tabs>
          </w:pPr>
          <w:r>
            <w:fldChar w:fldCharType="begin"/>
          </w:r>
          <w:r>
            <w:instrText xml:space="preserve"> HYPERLINK \l _Toc24685 </w:instrText>
          </w:r>
          <w:r>
            <w:fldChar w:fldCharType="separate"/>
          </w:r>
          <w:r>
            <w:rPr>
              <w:rFonts w:hint="eastAsia"/>
              <w:lang w:val="en-US" w:eastAsia="zh-CN"/>
            </w:rPr>
            <w:t>八</w:t>
          </w:r>
          <w:r>
            <w:rPr>
              <w:rFonts w:hint="eastAsia"/>
            </w:rPr>
            <w:t>、建设方案</w:t>
          </w:r>
          <w:r>
            <w:tab/>
          </w:r>
          <w:r>
            <w:fldChar w:fldCharType="begin"/>
          </w:r>
          <w:r>
            <w:instrText xml:space="preserve"> PAGEREF _Toc24685 \h </w:instrText>
          </w:r>
          <w:r>
            <w:fldChar w:fldCharType="separate"/>
          </w:r>
          <w:r>
            <w:t>9</w:t>
          </w:r>
          <w:r>
            <w:fldChar w:fldCharType="end"/>
          </w:r>
          <w:r>
            <w:fldChar w:fldCharType="end"/>
          </w:r>
        </w:p>
        <w:p w14:paraId="251C33EB">
          <w:pPr>
            <w:pStyle w:val="7"/>
            <w:tabs>
              <w:tab w:val="right" w:leader="dot" w:pos="8306"/>
            </w:tabs>
          </w:pPr>
          <w:r>
            <w:fldChar w:fldCharType="begin"/>
          </w:r>
          <w:r>
            <w:instrText xml:space="preserve"> HYPERLINK \l _Toc27716 </w:instrText>
          </w:r>
          <w:r>
            <w:fldChar w:fldCharType="separate"/>
          </w:r>
          <w:r>
            <w:rPr>
              <w:rFonts w:hint="eastAsia"/>
              <w:lang w:val="en-US" w:eastAsia="zh-CN"/>
            </w:rPr>
            <w:t>8</w:t>
          </w:r>
          <w:r>
            <w:rPr>
              <w:rFonts w:hint="eastAsia"/>
            </w:rPr>
            <w:t>.1 实施条件（实施所需的支持条件）</w:t>
          </w:r>
          <w:r>
            <w:tab/>
          </w:r>
          <w:r>
            <w:fldChar w:fldCharType="begin"/>
          </w:r>
          <w:r>
            <w:instrText xml:space="preserve"> PAGEREF _Toc27716 \h </w:instrText>
          </w:r>
          <w:r>
            <w:fldChar w:fldCharType="separate"/>
          </w:r>
          <w:r>
            <w:t>9</w:t>
          </w:r>
          <w:r>
            <w:fldChar w:fldCharType="end"/>
          </w:r>
          <w:r>
            <w:fldChar w:fldCharType="end"/>
          </w:r>
        </w:p>
        <w:p w14:paraId="6C7A85C4">
          <w:pPr>
            <w:pStyle w:val="7"/>
            <w:tabs>
              <w:tab w:val="right" w:leader="dot" w:pos="8306"/>
            </w:tabs>
          </w:pPr>
          <w:r>
            <w:fldChar w:fldCharType="begin"/>
          </w:r>
          <w:r>
            <w:instrText xml:space="preserve"> HYPERLINK \l _Toc31535 </w:instrText>
          </w:r>
          <w:r>
            <w:fldChar w:fldCharType="separate"/>
          </w:r>
          <w:r>
            <w:rPr>
              <w:rFonts w:hint="eastAsia"/>
              <w:lang w:val="en-US" w:eastAsia="zh-CN"/>
            </w:rPr>
            <w:t>8</w:t>
          </w:r>
          <w:r>
            <w:rPr>
              <w:rFonts w:hint="eastAsia"/>
            </w:rPr>
            <w:t>.2 实施周期</w:t>
          </w:r>
          <w:r>
            <w:tab/>
          </w:r>
          <w:r>
            <w:fldChar w:fldCharType="begin"/>
          </w:r>
          <w:r>
            <w:instrText xml:space="preserve"> PAGEREF _Toc31535 \h </w:instrText>
          </w:r>
          <w:r>
            <w:fldChar w:fldCharType="separate"/>
          </w:r>
          <w:r>
            <w:t>9</w:t>
          </w:r>
          <w:r>
            <w:fldChar w:fldCharType="end"/>
          </w:r>
          <w:r>
            <w:fldChar w:fldCharType="end"/>
          </w:r>
        </w:p>
        <w:p w14:paraId="191D80F5">
          <w:pPr>
            <w:pStyle w:val="7"/>
            <w:tabs>
              <w:tab w:val="right" w:leader="dot" w:pos="8306"/>
            </w:tabs>
          </w:pPr>
          <w:r>
            <w:fldChar w:fldCharType="begin"/>
          </w:r>
          <w:r>
            <w:instrText xml:space="preserve"> HYPERLINK \l _Toc15117 </w:instrText>
          </w:r>
          <w:r>
            <w:fldChar w:fldCharType="separate"/>
          </w:r>
          <w:r>
            <w:rPr>
              <w:rFonts w:hint="eastAsia"/>
              <w:lang w:val="en-US" w:eastAsia="zh-CN"/>
            </w:rPr>
            <w:t>8.</w:t>
          </w:r>
          <w:r>
            <w:rPr>
              <w:rFonts w:hint="eastAsia"/>
            </w:rPr>
            <w:t>3 系统运行环境</w:t>
          </w:r>
          <w:r>
            <w:tab/>
          </w:r>
          <w:r>
            <w:fldChar w:fldCharType="begin"/>
          </w:r>
          <w:r>
            <w:instrText xml:space="preserve"> PAGEREF _Toc15117 \h </w:instrText>
          </w:r>
          <w:r>
            <w:fldChar w:fldCharType="separate"/>
          </w:r>
          <w:r>
            <w:t>9</w:t>
          </w:r>
          <w:r>
            <w:fldChar w:fldCharType="end"/>
          </w:r>
          <w:r>
            <w:fldChar w:fldCharType="end"/>
          </w:r>
        </w:p>
        <w:p w14:paraId="14697AD2">
          <w:pPr>
            <w:pStyle w:val="7"/>
            <w:tabs>
              <w:tab w:val="right" w:leader="dot" w:pos="8306"/>
            </w:tabs>
          </w:pPr>
          <w:r>
            <w:fldChar w:fldCharType="begin"/>
          </w:r>
          <w:r>
            <w:instrText xml:space="preserve"> HYPERLINK \l _Toc27077 </w:instrText>
          </w:r>
          <w:r>
            <w:fldChar w:fldCharType="separate"/>
          </w:r>
          <w:r>
            <w:rPr>
              <w:rFonts w:hint="eastAsia"/>
              <w:lang w:val="en-US" w:eastAsia="zh-CN"/>
            </w:rPr>
            <w:t>8</w:t>
          </w:r>
          <w:r>
            <w:rPr>
              <w:rFonts w:hint="eastAsia"/>
            </w:rPr>
            <w:t>.4 系统总体架构</w:t>
          </w:r>
          <w:r>
            <w:tab/>
          </w:r>
          <w:r>
            <w:fldChar w:fldCharType="begin"/>
          </w:r>
          <w:r>
            <w:instrText xml:space="preserve"> PAGEREF _Toc27077 \h </w:instrText>
          </w:r>
          <w:r>
            <w:fldChar w:fldCharType="separate"/>
          </w:r>
          <w:r>
            <w:t>9</w:t>
          </w:r>
          <w:r>
            <w:fldChar w:fldCharType="end"/>
          </w:r>
          <w:r>
            <w:fldChar w:fldCharType="end"/>
          </w:r>
        </w:p>
        <w:p w14:paraId="6F64B00A">
          <w:r>
            <w:fldChar w:fldCharType="end"/>
          </w:r>
        </w:p>
      </w:sdtContent>
    </w:sdt>
    <w:p w14:paraId="16F74C99"/>
    <w:p w14:paraId="0609B4C6"/>
    <w:p w14:paraId="038B9A3B"/>
    <w:p w14:paraId="03FC0F5C"/>
    <w:p w14:paraId="4A81FE85"/>
    <w:p w14:paraId="3C8F0F02"/>
    <w:p w14:paraId="378BFD93"/>
    <w:p w14:paraId="4180FD0E"/>
    <w:p w14:paraId="7F56487A"/>
    <w:p w14:paraId="15178957"/>
    <w:p w14:paraId="444A6E77"/>
    <w:p w14:paraId="3A1F8A92">
      <w:pPr>
        <w:sectPr>
          <w:pgSz w:w="11906" w:h="16838"/>
          <w:pgMar w:top="1134" w:right="1800" w:bottom="1134" w:left="1800" w:header="851" w:footer="992" w:gutter="0"/>
          <w:cols w:space="425" w:num="1"/>
          <w:docGrid w:type="lines" w:linePitch="312" w:charSpace="0"/>
        </w:sectPr>
      </w:pPr>
    </w:p>
    <w:p w14:paraId="35DC11B2">
      <w:pPr>
        <w:pStyle w:val="3"/>
        <w:numPr>
          <w:ilvl w:val="0"/>
          <w:numId w:val="0"/>
        </w:numPr>
        <w:spacing w:before="100" w:after="100"/>
        <w:jc w:val="both"/>
      </w:pPr>
      <w:bookmarkStart w:id="0" w:name="_Toc4705"/>
      <w:bookmarkStart w:id="1" w:name="_Toc247514300"/>
      <w:bookmarkStart w:id="2" w:name="_Toc144974876"/>
      <w:bookmarkStart w:id="3" w:name="_Toc10065"/>
      <w:bookmarkStart w:id="4" w:name="_Toc247527848"/>
      <w:bookmarkStart w:id="5" w:name="_Toc7415"/>
      <w:bookmarkStart w:id="6" w:name="_Toc152042597"/>
      <w:bookmarkStart w:id="7" w:name="_Toc16121"/>
      <w:bookmarkStart w:id="8" w:name="_Toc427002393"/>
      <w:bookmarkStart w:id="9" w:name="_Toc152045808"/>
      <w:bookmarkStart w:id="10" w:name="_Toc2669"/>
      <w:r>
        <w:rPr>
          <w:rFonts w:hint="eastAsia"/>
          <w:lang w:val="en-US" w:eastAsia="zh-CN"/>
        </w:rPr>
        <w:t>一、</w:t>
      </w:r>
      <w:r>
        <w:rPr>
          <w:rFonts w:hint="eastAsia"/>
        </w:rPr>
        <w:t>报名登记表</w:t>
      </w:r>
      <w:bookmarkEnd w:id="0"/>
      <w:bookmarkEnd w:id="1"/>
      <w:bookmarkEnd w:id="2"/>
      <w:bookmarkEnd w:id="3"/>
      <w:bookmarkEnd w:id="4"/>
      <w:bookmarkEnd w:id="5"/>
      <w:bookmarkEnd w:id="6"/>
      <w:bookmarkEnd w:id="7"/>
      <w:bookmarkEnd w:id="8"/>
      <w:bookmarkEnd w:id="9"/>
    </w:p>
    <w:tbl>
      <w:tblPr>
        <w:tblStyle w:val="8"/>
        <w:tblW w:w="5549" w:type="pct"/>
        <w:jc w:val="center"/>
        <w:tblLayout w:type="autofit"/>
        <w:tblCellMar>
          <w:top w:w="0" w:type="dxa"/>
          <w:left w:w="108" w:type="dxa"/>
          <w:bottom w:w="0" w:type="dxa"/>
          <w:right w:w="108" w:type="dxa"/>
        </w:tblCellMar>
      </w:tblPr>
      <w:tblGrid>
        <w:gridCol w:w="708"/>
        <w:gridCol w:w="1510"/>
        <w:gridCol w:w="1026"/>
        <w:gridCol w:w="1281"/>
        <w:gridCol w:w="2413"/>
        <w:gridCol w:w="1234"/>
        <w:gridCol w:w="1286"/>
      </w:tblGrid>
      <w:tr w14:paraId="01BF2A2B">
        <w:tblPrEx>
          <w:tblCellMar>
            <w:top w:w="0" w:type="dxa"/>
            <w:left w:w="108" w:type="dxa"/>
            <w:bottom w:w="0" w:type="dxa"/>
            <w:right w:w="108" w:type="dxa"/>
          </w:tblCellMar>
        </w:tblPrEx>
        <w:trPr>
          <w:trHeight w:val="600" w:hRule="atLeast"/>
          <w:jc w:val="center"/>
        </w:trPr>
        <w:tc>
          <w:tcPr>
            <w:tcW w:w="374"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746AA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79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1044D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4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EC8DC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w:t>
            </w:r>
          </w:p>
        </w:tc>
        <w:tc>
          <w:tcPr>
            <w:tcW w:w="67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EF53E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7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1486270">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14:paraId="010A0E2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（与报名邮箱一致）</w:t>
            </w:r>
          </w:p>
        </w:tc>
        <w:tc>
          <w:tcPr>
            <w:tcW w:w="65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082BFC1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是否为中小企业</w:t>
            </w:r>
          </w:p>
        </w:tc>
        <w:tc>
          <w:tcPr>
            <w:tcW w:w="67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979C4F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备注</w:t>
            </w:r>
          </w:p>
        </w:tc>
      </w:tr>
      <w:tr w14:paraId="780686F3">
        <w:tblPrEx>
          <w:tblCellMar>
            <w:top w:w="0" w:type="dxa"/>
            <w:left w:w="108" w:type="dxa"/>
            <w:bottom w:w="0" w:type="dxa"/>
            <w:right w:w="108" w:type="dxa"/>
          </w:tblCellMar>
        </w:tblPrEx>
        <w:trPr>
          <w:trHeight w:val="720" w:hRule="atLeast"/>
          <w:jc w:val="center"/>
        </w:trPr>
        <w:tc>
          <w:tcPr>
            <w:tcW w:w="374" w:type="pct"/>
            <w:tcBorders>
              <w:top w:val="single" w:color="000000" w:sz="4" w:space="0"/>
              <w:left w:val="single" w:color="000000" w:sz="8" w:space="0"/>
              <w:bottom w:val="single" w:color="000000" w:sz="8" w:space="0"/>
              <w:right w:val="single" w:color="000000" w:sz="4" w:space="0"/>
            </w:tcBorders>
            <w:shd w:val="clear" w:color="auto" w:fill="auto"/>
            <w:vAlign w:val="center"/>
          </w:tcPr>
          <w:p w14:paraId="3939024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7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75473F1">
            <w:pPr>
              <w:jc w:val="center"/>
              <w:rPr>
                <w:rFonts w:ascii="宋体" w:hAnsi="宋体" w:eastAsia="宋体" w:cs="宋体"/>
                <w:color w:val="000000"/>
                <w:sz w:val="24"/>
              </w:rPr>
            </w:pPr>
          </w:p>
        </w:tc>
        <w:tc>
          <w:tcPr>
            <w:tcW w:w="54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03874BD">
            <w:pPr>
              <w:jc w:val="center"/>
              <w:rPr>
                <w:rFonts w:ascii="宋体" w:hAnsi="宋体" w:eastAsia="宋体" w:cs="宋体"/>
                <w:color w:val="000000"/>
                <w:sz w:val="24"/>
              </w:rPr>
            </w:pPr>
          </w:p>
        </w:tc>
        <w:tc>
          <w:tcPr>
            <w:tcW w:w="67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71D48E0">
            <w:pPr>
              <w:jc w:val="center"/>
              <w:rPr>
                <w:rFonts w:ascii="宋体" w:hAnsi="宋体" w:eastAsia="宋体" w:cs="宋体"/>
                <w:color w:val="000000"/>
                <w:sz w:val="24"/>
              </w:rPr>
            </w:pPr>
          </w:p>
        </w:tc>
        <w:tc>
          <w:tcPr>
            <w:tcW w:w="1275"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F22EA68">
            <w:pPr>
              <w:jc w:val="center"/>
              <w:rPr>
                <w:rFonts w:ascii="宋体" w:hAnsi="宋体" w:eastAsia="宋体" w:cs="宋体"/>
                <w:color w:val="000000"/>
                <w:sz w:val="24"/>
              </w:rPr>
            </w:pPr>
          </w:p>
        </w:tc>
        <w:tc>
          <w:tcPr>
            <w:tcW w:w="65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17AD6D3B">
            <w:pPr>
              <w:jc w:val="center"/>
              <w:rPr>
                <w:rFonts w:ascii="宋体" w:hAnsi="宋体" w:eastAsia="宋体" w:cs="宋体"/>
                <w:color w:val="000000"/>
                <w:sz w:val="24"/>
              </w:rPr>
            </w:pPr>
          </w:p>
        </w:tc>
        <w:tc>
          <w:tcPr>
            <w:tcW w:w="67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9934213">
            <w:pPr>
              <w:jc w:val="center"/>
              <w:rPr>
                <w:rFonts w:ascii="宋体" w:hAnsi="宋体" w:eastAsia="宋体" w:cs="宋体"/>
                <w:color w:val="000000"/>
                <w:sz w:val="24"/>
              </w:rPr>
            </w:pPr>
          </w:p>
        </w:tc>
      </w:tr>
    </w:tbl>
    <w:p w14:paraId="7E0B9477">
      <w:pPr>
        <w:pStyle w:val="3"/>
        <w:spacing w:before="100" w:after="100"/>
        <w:jc w:val="both"/>
      </w:pPr>
      <w:bookmarkStart w:id="11" w:name="_Toc3580"/>
      <w:r>
        <w:rPr>
          <w:rFonts w:hint="eastAsia"/>
        </w:rPr>
        <w:t>二、资质：</w:t>
      </w:r>
      <w:bookmarkEnd w:id="11"/>
    </w:p>
    <w:p w14:paraId="787C2E8E">
      <w:pPr>
        <w:pStyle w:val="4"/>
      </w:pPr>
      <w:bookmarkStart w:id="12" w:name="_Toc15939"/>
      <w:r>
        <w:rPr>
          <w:rFonts w:hint="eastAsia"/>
        </w:rPr>
        <w:t>2.1营业执照</w:t>
      </w:r>
      <w:bookmarkEnd w:id="10"/>
      <w:bookmarkEnd w:id="12"/>
      <w:bookmarkStart w:id="13" w:name="_Toc3036"/>
    </w:p>
    <w:p w14:paraId="53CE3B80">
      <w:pPr>
        <w:pStyle w:val="4"/>
      </w:pPr>
      <w:bookmarkStart w:id="14" w:name="_Toc6188"/>
      <w:r>
        <w:rPr>
          <w:rFonts w:hint="eastAsia"/>
        </w:rPr>
        <w:t>2.2法定代表人授权书</w:t>
      </w:r>
      <w:bookmarkEnd w:id="13"/>
      <w:bookmarkEnd w:id="14"/>
    </w:p>
    <w:p w14:paraId="7F8FCD37">
      <w:pPr>
        <w:pStyle w:val="4"/>
      </w:pPr>
      <w:bookmarkStart w:id="15" w:name="_Toc5131"/>
      <w:bookmarkStart w:id="16" w:name="_Toc16937"/>
      <w:r>
        <w:rPr>
          <w:rFonts w:hint="eastAsia"/>
        </w:rPr>
        <w:t>2.3法人及被授权人身份证</w:t>
      </w:r>
      <w:bookmarkEnd w:id="15"/>
      <w:bookmarkEnd w:id="16"/>
    </w:p>
    <w:p w14:paraId="41B0BFB5">
      <w:pPr>
        <w:pStyle w:val="4"/>
      </w:pPr>
      <w:bookmarkStart w:id="17" w:name="_Toc30009"/>
      <w:bookmarkStart w:id="18" w:name="_Toc22588"/>
      <w:r>
        <w:rPr>
          <w:rFonts w:hint="eastAsia"/>
        </w:rPr>
        <w:t>2.4公司资质</w:t>
      </w:r>
      <w:bookmarkEnd w:id="17"/>
      <w:bookmarkEnd w:id="18"/>
    </w:p>
    <w:p w14:paraId="655C9D1F">
      <w:pPr>
        <w:pStyle w:val="4"/>
      </w:pPr>
      <w:bookmarkStart w:id="19" w:name="_Toc99"/>
      <w:r>
        <w:rPr>
          <w:rFonts w:hint="eastAsia"/>
        </w:rPr>
        <w:t>2.5软件资质</w:t>
      </w:r>
      <w:bookmarkEnd w:id="19"/>
    </w:p>
    <w:p w14:paraId="2D357668">
      <w:pPr>
        <w:pStyle w:val="4"/>
      </w:pPr>
      <w:bookmarkStart w:id="20" w:name="_Toc11995"/>
      <w:bookmarkStart w:id="21" w:name="_Toc2948"/>
      <w:r>
        <w:rPr>
          <w:rFonts w:hint="eastAsia"/>
        </w:rPr>
        <w:t>2.6本项目涉及资质</w:t>
      </w:r>
      <w:bookmarkEnd w:id="20"/>
      <w:bookmarkEnd w:id="21"/>
    </w:p>
    <w:p w14:paraId="707DFFF5">
      <w:pPr>
        <w:pStyle w:val="4"/>
        <w:rPr>
          <w:rFonts w:ascii="宋体" w:hAnsi="宋体" w:eastAsia="宋体" w:cs="宋体"/>
        </w:rPr>
      </w:pPr>
      <w:bookmarkStart w:id="22" w:name="_Toc21787"/>
      <w:bookmarkStart w:id="23" w:name="_Toc22321"/>
      <w:r>
        <w:rPr>
          <w:rFonts w:hint="eastAsia"/>
        </w:rPr>
        <w:t>2.7开发商委托销售授权函</w:t>
      </w:r>
      <w:bookmarkEnd w:id="22"/>
      <w:bookmarkEnd w:id="23"/>
    </w:p>
    <w:p w14:paraId="5D57828C">
      <w:pPr>
        <w:pStyle w:val="2"/>
        <w:keepNext w:val="0"/>
        <w:keepLines w:val="0"/>
        <w:pageBreakBefore w:val="0"/>
        <w:widowControl w:val="0"/>
        <w:numPr>
          <w:ilvl w:val="0"/>
          <w:numId w:val="3"/>
        </w:numPr>
        <w:kinsoku/>
        <w:wordWrap/>
        <w:overflowPunct/>
        <w:topLinePunct w:val="0"/>
        <w:autoSpaceDE w:val="0"/>
        <w:autoSpaceDN w:val="0"/>
        <w:bidi w:val="0"/>
        <w:adjustRightInd w:val="0"/>
        <w:snapToGrid/>
        <w:textAlignment w:val="auto"/>
        <w:outlineLvl w:val="0"/>
        <w:rPr>
          <w:rFonts w:hint="default" w:asciiTheme="minorHAnsi" w:hAnsiTheme="minorHAnsi" w:eastAsiaTheme="minorEastAsia" w:cstheme="minorBidi"/>
          <w:b/>
          <w:color w:val="auto"/>
          <w:kern w:val="44"/>
          <w:sz w:val="30"/>
          <w:szCs w:val="24"/>
          <w:lang w:val="en-US" w:eastAsia="zh-CN" w:bidi="ar-SA"/>
        </w:rPr>
      </w:pPr>
      <w:bookmarkStart w:id="24" w:name="_Toc5162"/>
      <w:r>
        <w:rPr>
          <w:rFonts w:hint="eastAsia" w:asciiTheme="minorHAnsi" w:hAnsiTheme="minorHAnsi" w:eastAsiaTheme="minorEastAsia" w:cstheme="minorBidi"/>
          <w:b/>
          <w:color w:val="auto"/>
          <w:kern w:val="44"/>
          <w:sz w:val="30"/>
          <w:szCs w:val="24"/>
          <w:lang w:val="en-US" w:eastAsia="zh-CN" w:bidi="ar-SA"/>
        </w:rPr>
        <w:t>单一来源情况说明及作证材料</w:t>
      </w:r>
      <w:bookmarkEnd w:id="24"/>
    </w:p>
    <w:p w14:paraId="59116CAB">
      <w:pPr>
        <w:pStyle w:val="2"/>
        <w:numPr>
          <w:ilvl w:val="0"/>
          <w:numId w:val="0"/>
        </w:numP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（格式自拟）</w:t>
      </w:r>
    </w:p>
    <w:p w14:paraId="07494788">
      <w:pPr>
        <w:pStyle w:val="2"/>
        <w:rPr>
          <w:rFonts w:hAnsi="宋体"/>
        </w:rPr>
      </w:pPr>
    </w:p>
    <w:p w14:paraId="784E4A9B">
      <w:pPr>
        <w:pStyle w:val="2"/>
        <w:rPr>
          <w:rFonts w:hAnsi="宋体"/>
        </w:rPr>
      </w:pPr>
    </w:p>
    <w:p w14:paraId="74F091E2">
      <w:pPr>
        <w:pStyle w:val="2"/>
        <w:rPr>
          <w:rFonts w:hAnsi="宋体"/>
        </w:rPr>
      </w:pPr>
    </w:p>
    <w:p w14:paraId="07135D20">
      <w:pPr>
        <w:pStyle w:val="2"/>
        <w:rPr>
          <w:rFonts w:hAnsi="宋体"/>
        </w:rPr>
      </w:pPr>
    </w:p>
    <w:p w14:paraId="0AFA503F">
      <w:pPr>
        <w:pStyle w:val="2"/>
        <w:rPr>
          <w:rFonts w:hAnsi="宋体"/>
        </w:rPr>
      </w:pPr>
    </w:p>
    <w:p w14:paraId="48BFE662">
      <w:pPr>
        <w:sectPr>
          <w:pgSz w:w="11906" w:h="16838"/>
          <w:pgMar w:top="1440" w:right="1800" w:bottom="1440" w:left="1800" w:header="851" w:footer="992" w:gutter="0"/>
          <w:cols w:space="425" w:num="1"/>
          <w:docGrid w:type="lines" w:linePitch="312" w:charSpace="0"/>
        </w:sectPr>
      </w:pPr>
    </w:p>
    <w:p w14:paraId="7659F5CA">
      <w:pPr>
        <w:pStyle w:val="3"/>
        <w:spacing w:before="100" w:after="100"/>
        <w:jc w:val="both"/>
      </w:pPr>
      <w:bookmarkStart w:id="25" w:name="_Toc1967"/>
      <w:bookmarkStart w:id="43" w:name="_GoBack"/>
      <w:bookmarkEnd w:id="43"/>
      <w:r>
        <w:rPr>
          <w:rFonts w:hint="eastAsia"/>
          <w:lang w:val="en-US" w:eastAsia="zh-CN"/>
        </w:rPr>
        <w:t>四</w:t>
      </w:r>
      <w:r>
        <w:rPr>
          <w:rFonts w:hint="eastAsia"/>
        </w:rPr>
        <w:t>、项目调研情况一览汇总表</w:t>
      </w:r>
      <w:bookmarkEnd w:id="25"/>
    </w:p>
    <w:p w14:paraId="2C67A86A">
      <w:pPr>
        <w:pStyle w:val="5"/>
        <w:rPr>
          <w:rFonts w:hint="eastAsia" w:ascii="仿宋" w:hAnsi="仿宋" w:cs="仿宋"/>
          <w:color w:val="000000"/>
          <w:kern w:val="0"/>
          <w:lang w:val="en-US" w:bidi="ar"/>
        </w:rPr>
      </w:pPr>
      <w:r>
        <w:rPr>
          <w:rFonts w:hint="eastAsia" w:ascii="仿宋" w:hAnsi="仿宋" w:cs="仿宋"/>
          <w:color w:val="000000"/>
          <w:kern w:val="0"/>
          <w:lang w:val="en-US" w:bidi="ar"/>
        </w:rPr>
        <w:t>项目名称：                                 采购品目分类名称：</w:t>
      </w:r>
      <w:r>
        <w:rPr>
          <w:rFonts w:hint="eastAsia" w:ascii="仿宋" w:hAnsi="仿宋" w:cs="仿宋"/>
          <w:color w:val="000000"/>
          <w:kern w:val="0"/>
          <w:lang w:val="en-US" w:eastAsia="zh-CN" w:bidi="ar"/>
        </w:rPr>
        <w:t>（参照《四川省政府集中采购目录及标准（2024年版）》）</w:t>
      </w:r>
      <w:r>
        <w:rPr>
          <w:rFonts w:hint="eastAsia" w:ascii="仿宋" w:hAnsi="仿宋" w:cs="仿宋"/>
          <w:color w:val="000000"/>
          <w:kern w:val="0"/>
          <w:lang w:val="en-US" w:bidi="ar"/>
        </w:rPr>
        <w:t xml:space="preserve">    </w:t>
      </w:r>
    </w:p>
    <w:p w14:paraId="6DFDF957">
      <w:pPr>
        <w:pStyle w:val="5"/>
        <w:rPr>
          <w:rFonts w:ascii="仿宋" w:hAnsi="仿宋" w:cs="仿宋"/>
          <w:color w:val="000000"/>
          <w:kern w:val="0"/>
          <w:lang w:val="en-US" w:bidi="ar"/>
        </w:rPr>
      </w:pPr>
      <w:r>
        <w:rPr>
          <w:rFonts w:hint="eastAsia" w:ascii="仿宋" w:hAnsi="仿宋" w:cs="仿宋"/>
          <w:color w:val="000000"/>
          <w:kern w:val="0"/>
          <w:lang w:val="en-US" w:bidi="ar"/>
        </w:rPr>
        <w:t>供应商名称：                               联系人及联系电话：</w:t>
      </w:r>
    </w:p>
    <w:tbl>
      <w:tblPr>
        <w:tblStyle w:val="8"/>
        <w:tblpPr w:leftFromText="180" w:rightFromText="180" w:vertAnchor="text" w:horzAnchor="page" w:tblpX="508" w:tblpY="458"/>
        <w:tblOverlap w:val="never"/>
        <w:tblW w:w="5404" w:type="pct"/>
        <w:tblInd w:w="0" w:type="dxa"/>
        <w:tblLayout w:type="fixed"/>
        <w:tblCellMar>
          <w:top w:w="0" w:type="dxa"/>
          <w:left w:w="108" w:type="dxa"/>
          <w:bottom w:w="0" w:type="dxa"/>
          <w:right w:w="108" w:type="dxa"/>
        </w:tblCellMar>
      </w:tblPr>
      <w:tblGrid>
        <w:gridCol w:w="392"/>
        <w:gridCol w:w="1723"/>
        <w:gridCol w:w="1733"/>
        <w:gridCol w:w="7"/>
        <w:gridCol w:w="1706"/>
        <w:gridCol w:w="1558"/>
        <w:gridCol w:w="2243"/>
        <w:gridCol w:w="1570"/>
        <w:gridCol w:w="1340"/>
        <w:gridCol w:w="1790"/>
        <w:gridCol w:w="1920"/>
      </w:tblGrid>
      <w:tr w14:paraId="28CD39E1">
        <w:tblPrEx>
          <w:tblCellMar>
            <w:top w:w="0" w:type="dxa"/>
            <w:left w:w="108" w:type="dxa"/>
            <w:bottom w:w="0" w:type="dxa"/>
            <w:right w:w="108" w:type="dxa"/>
          </w:tblCellMar>
        </w:tblPrEx>
        <w:trPr>
          <w:trHeight w:val="1276"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1CEADECE">
            <w:pPr>
              <w:pStyle w:val="5"/>
              <w:rPr>
                <w:rFonts w:ascii="仿宋" w:hAnsi="仿宋" w:eastAsia="仿宋" w:cs="仿宋"/>
                <w:color w:val="000000"/>
                <w:sz w:val="20"/>
                <w:szCs w:val="20"/>
              </w:rPr>
            </w:pPr>
            <w:r>
              <w:rPr>
                <w:rFonts w:hint="eastAsia" w:ascii="仿宋" w:hAnsi="仿宋" w:cs="仿宋"/>
                <w:color w:val="000000"/>
                <w:kern w:val="0"/>
                <w:lang w:val="en-US" w:bidi="ar"/>
              </w:rPr>
              <w:t xml:space="preserve">          </w:t>
            </w:r>
            <w:r>
              <w:rPr>
                <w:rFonts w:hint="eastAsia" w:ascii="仿宋" w:hAnsi="仿宋" w:eastAsia="仿宋" w:cs="仿宋"/>
                <w:sz w:val="20"/>
                <w:szCs w:val="20"/>
              </w:rPr>
              <w:t>序号</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E7FD7EF">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服务内容</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C34BF">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详细内容</w:t>
            </w:r>
          </w:p>
          <w:p w14:paraId="072F787C">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color w:val="FF0000"/>
                <w:sz w:val="20"/>
                <w:szCs w:val="20"/>
              </w:rPr>
              <w:t>（必填）</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6950FD87">
            <w:pPr>
              <w:widowControl/>
              <w:spacing w:line="240" w:lineRule="exact"/>
              <w:jc w:val="center"/>
              <w:textAlignment w:val="center"/>
              <w:rPr>
                <w:rFonts w:ascii="仿宋" w:hAnsi="仿宋" w:eastAsia="仿宋" w:cs="仿宋"/>
                <w:sz w:val="20"/>
                <w:szCs w:val="20"/>
              </w:rPr>
            </w:pPr>
            <w:r>
              <w:rPr>
                <w:rFonts w:hint="eastAsia" w:ascii="仿宋" w:hAnsi="仿宋" w:eastAsia="仿宋" w:cs="仿宋"/>
                <w:sz w:val="20"/>
                <w:szCs w:val="20"/>
              </w:rPr>
              <w:t>供应商名称</w:t>
            </w:r>
          </w:p>
          <w:p w14:paraId="0F77BD79">
            <w:pPr>
              <w:pStyle w:val="2"/>
              <w:spacing w:line="240" w:lineRule="exact"/>
              <w:jc w:val="center"/>
              <w:rPr>
                <w:rFonts w:ascii="仿宋" w:hAnsi="仿宋" w:eastAsia="仿宋" w:cs="仿宋"/>
                <w:sz w:val="20"/>
                <w:szCs w:val="20"/>
              </w:rPr>
            </w:pPr>
            <w:r>
              <w:rPr>
                <w:rFonts w:hint="eastAsia" w:ascii="仿宋" w:hAnsi="仿宋" w:eastAsia="仿宋" w:cs="仿宋"/>
                <w:color w:val="FF0000"/>
                <w:sz w:val="20"/>
                <w:szCs w:val="20"/>
              </w:rPr>
              <w:t>（必填）</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23CB1CAB">
            <w:pPr>
              <w:widowControl/>
              <w:spacing w:line="240" w:lineRule="exact"/>
              <w:jc w:val="center"/>
              <w:textAlignment w:val="center"/>
              <w:rPr>
                <w:rFonts w:ascii="仿宋" w:hAnsi="仿宋" w:eastAsia="仿宋" w:cs="仿宋"/>
                <w:color w:val="FF0000"/>
                <w:sz w:val="20"/>
                <w:szCs w:val="20"/>
              </w:rPr>
            </w:pPr>
            <w:r>
              <w:rPr>
                <w:rFonts w:hint="eastAsia" w:ascii="仿宋" w:hAnsi="仿宋" w:eastAsia="仿宋" w:cs="仿宋"/>
                <w:color w:val="FF0000"/>
                <w:sz w:val="20"/>
                <w:szCs w:val="20"/>
              </w:rPr>
              <w:t>总包干</w:t>
            </w:r>
          </w:p>
          <w:p w14:paraId="200E9566">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FF0000"/>
                <w:sz w:val="20"/>
                <w:szCs w:val="20"/>
              </w:rPr>
              <w:t>报价</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59890999">
            <w:pPr>
              <w:widowControl/>
              <w:spacing w:line="240" w:lineRule="exact"/>
              <w:jc w:val="center"/>
              <w:textAlignment w:val="center"/>
              <w:rPr>
                <w:rFonts w:ascii="仿宋" w:hAnsi="仿宋" w:eastAsia="仿宋" w:cs="仿宋"/>
                <w:sz w:val="20"/>
                <w:szCs w:val="20"/>
              </w:rPr>
            </w:pPr>
            <w:r>
              <w:rPr>
                <w:rFonts w:hint="eastAsia" w:ascii="仿宋" w:hAnsi="仿宋" w:eastAsia="仿宋" w:cs="仿宋"/>
                <w:sz w:val="20"/>
                <w:szCs w:val="20"/>
              </w:rPr>
              <w:t>该产品在国内三甲医院用户案例</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17D51814">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实施周期及驻场实施人数</w:t>
            </w:r>
          </w:p>
          <w:p w14:paraId="3BF7EA1F">
            <w:pPr>
              <w:widowControl/>
              <w:spacing w:line="240" w:lineRule="exact"/>
              <w:jc w:val="left"/>
              <w:textAlignment w:val="center"/>
              <w:rPr>
                <w:rFonts w:ascii="仿宋" w:hAnsi="仿宋" w:eastAsia="仿宋" w:cs="仿宋"/>
                <w:color w:val="000000"/>
                <w:sz w:val="20"/>
                <w:szCs w:val="20"/>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5BE4A18F">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免费</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质保期</w:t>
            </w:r>
            <w:r>
              <w:rPr>
                <w:rFonts w:hint="eastAsia" w:ascii="仿宋" w:hAnsi="仿宋" w:eastAsia="仿宋" w:cs="仿宋"/>
                <w:color w:val="FF0000"/>
                <w:sz w:val="20"/>
                <w:szCs w:val="20"/>
              </w:rPr>
              <w:t>（3年及以上）</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2BF86854">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后期</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维护费</w:t>
            </w:r>
            <w:r>
              <w:rPr>
                <w:rFonts w:hint="eastAsia" w:ascii="仿宋" w:hAnsi="仿宋" w:eastAsia="仿宋" w:cs="仿宋"/>
                <w:color w:val="000000"/>
                <w:sz w:val="20"/>
                <w:szCs w:val="20"/>
              </w:rPr>
              <w:br w:type="textWrapping"/>
            </w:r>
            <w:r>
              <w:rPr>
                <w:rFonts w:hint="eastAsia" w:ascii="仿宋" w:hAnsi="仿宋" w:eastAsia="仿宋" w:cs="仿宋"/>
                <w:color w:val="FF0000"/>
                <w:sz w:val="20"/>
                <w:szCs w:val="20"/>
              </w:rPr>
              <w:t>（不得高于合同金额5%）</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8E18A89">
            <w:pPr>
              <w:widowControl/>
              <w:spacing w:line="240" w:lineRule="exact"/>
              <w:jc w:val="center"/>
              <w:textAlignment w:val="center"/>
              <w:rPr>
                <w:rFonts w:hint="eastAsia" w:ascii="仿宋" w:hAnsi="仿宋" w:eastAsia="仿宋" w:cs="仿宋"/>
                <w:sz w:val="20"/>
                <w:szCs w:val="20"/>
                <w:lang w:eastAsia="zh-CN"/>
              </w:rPr>
            </w:pPr>
            <w:r>
              <w:rPr>
                <w:rFonts w:hint="eastAsia" w:ascii="仿宋" w:hAnsi="仿宋" w:eastAsia="仿宋" w:cs="仿宋"/>
                <w:color w:val="000000"/>
                <w:sz w:val="20"/>
                <w:szCs w:val="20"/>
                <w:lang w:val="en-US" w:eastAsia="zh-CN"/>
              </w:rPr>
              <w:t>备注</w:t>
            </w:r>
          </w:p>
        </w:tc>
      </w:tr>
      <w:tr w14:paraId="628AA7A6">
        <w:tblPrEx>
          <w:tblCellMar>
            <w:top w:w="0" w:type="dxa"/>
            <w:left w:w="108" w:type="dxa"/>
            <w:bottom w:w="0" w:type="dxa"/>
            <w:right w:w="108" w:type="dxa"/>
          </w:tblCellMar>
        </w:tblPrEx>
        <w:trPr>
          <w:trHeight w:val="1060"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1F1066A4">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2EBC9DF8">
            <w:pPr>
              <w:widowControl/>
              <w:spacing w:line="240" w:lineRule="exact"/>
              <w:jc w:val="left"/>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实现互联网医院医保移动支付</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0D430B">
            <w:pPr>
              <w:widowControl/>
              <w:spacing w:line="240" w:lineRule="exact"/>
              <w:jc w:val="center"/>
              <w:textAlignment w:val="center"/>
              <w:rPr>
                <w:rFonts w:hint="eastAsia" w:ascii="仿宋" w:hAnsi="仿宋" w:eastAsia="仿宋" w:cs="仿宋"/>
                <w:color w:val="000000"/>
                <w:sz w:val="20"/>
                <w:szCs w:val="20"/>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3B80218B">
            <w:pPr>
              <w:widowControl/>
              <w:spacing w:line="240" w:lineRule="exact"/>
              <w:jc w:val="center"/>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01FFAC6D">
            <w:pPr>
              <w:widowControl/>
              <w:spacing w:line="240" w:lineRule="exact"/>
              <w:jc w:val="center"/>
              <w:rPr>
                <w:rFonts w:hint="default" w:ascii="仿宋" w:hAnsi="仿宋" w:eastAsia="仿宋" w:cs="仿宋"/>
                <w:color w:val="000000"/>
                <w:sz w:val="20"/>
                <w:szCs w:val="20"/>
                <w:lang w:val="en-US" w:eastAsia="zh-CN"/>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6AD937E">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25B0157D">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省内X家，省外X家</w:t>
            </w:r>
          </w:p>
          <w:p w14:paraId="19016231">
            <w:pPr>
              <w:widowControl/>
              <w:spacing w:line="240" w:lineRule="exact"/>
              <w:jc w:val="center"/>
              <w:rPr>
                <w:rFonts w:ascii="仿宋" w:hAnsi="仿宋" w:eastAsia="仿宋" w:cs="仿宋"/>
                <w:color w:val="000000"/>
                <w:sz w:val="20"/>
                <w:szCs w:val="20"/>
              </w:rPr>
            </w:pPr>
            <w:r>
              <w:rPr>
                <w:rFonts w:hint="eastAsia" w:ascii="仿宋" w:hAnsi="仿宋" w:eastAsia="仿宋" w:cs="仿宋"/>
                <w:color w:val="FF0000"/>
                <w:sz w:val="20"/>
                <w:szCs w:val="20"/>
              </w:rPr>
              <w:t>代表案例具体医院名称：</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7644E379">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6A161759">
            <w:pPr>
              <w:pStyle w:val="2"/>
              <w:spacing w:line="240" w:lineRule="exact"/>
              <w:rPr>
                <w:rFonts w:ascii="仿宋" w:hAnsi="仿宋" w:eastAsia="仿宋" w:cs="仿宋"/>
                <w:color w:val="FF0000"/>
                <w:kern w:val="2"/>
                <w:sz w:val="20"/>
                <w:szCs w:val="20"/>
              </w:rPr>
            </w:pPr>
            <w:r>
              <w:rPr>
                <w:rFonts w:hint="eastAsia" w:ascii="仿宋" w:hAnsi="仿宋" w:eastAsia="仿宋" w:cs="仿宋"/>
                <w:color w:val="FF0000"/>
                <w:kern w:val="2"/>
                <w:sz w:val="20"/>
                <w:szCs w:val="20"/>
              </w:rPr>
              <w:t>实施周期：X天</w:t>
            </w:r>
          </w:p>
          <w:p w14:paraId="38B3A96A">
            <w:pPr>
              <w:widowControl/>
              <w:spacing w:line="240" w:lineRule="exact"/>
              <w:rPr>
                <w:rFonts w:ascii="仿宋" w:hAnsi="仿宋" w:eastAsia="仿宋" w:cs="仿宋"/>
                <w:color w:val="000000"/>
                <w:sz w:val="20"/>
                <w:szCs w:val="20"/>
              </w:rPr>
            </w:pPr>
            <w:r>
              <w:rPr>
                <w:rFonts w:hint="eastAsia" w:ascii="仿宋" w:hAnsi="仿宋" w:eastAsia="仿宋" w:cs="仿宋"/>
                <w:color w:val="FF0000"/>
                <w:sz w:val="20"/>
                <w:szCs w:val="20"/>
              </w:rPr>
              <w:t>驻场实施人数：X人</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6A02452A">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5228CB56">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X年</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39B2B06C">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1CE3B5C7">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合同金额的5%</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C1C18">
            <w:pPr>
              <w:widowControl/>
              <w:spacing w:line="240" w:lineRule="exact"/>
              <w:rPr>
                <w:rFonts w:ascii="仿宋" w:hAnsi="仿宋" w:eastAsia="仿宋" w:cs="仿宋"/>
                <w:color w:val="000000"/>
                <w:sz w:val="20"/>
                <w:szCs w:val="20"/>
              </w:rPr>
            </w:pPr>
          </w:p>
        </w:tc>
      </w:tr>
      <w:tr w14:paraId="472444B0">
        <w:tblPrEx>
          <w:tblCellMar>
            <w:top w:w="0" w:type="dxa"/>
            <w:left w:w="108" w:type="dxa"/>
            <w:bottom w:w="0" w:type="dxa"/>
            <w:right w:w="108" w:type="dxa"/>
          </w:tblCellMar>
        </w:tblPrEx>
        <w:trPr>
          <w:trHeight w:val="1052"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11FAFC4A">
            <w:pPr>
              <w:widowControl/>
              <w:spacing w:line="240" w:lineRule="exact"/>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3EA8AD06">
            <w:pPr>
              <w:widowControl/>
              <w:spacing w:line="240" w:lineRule="exact"/>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实现互联网医院对接医院集成平台及单点登录改造服务</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0165DD">
            <w:pPr>
              <w:widowControl/>
              <w:spacing w:line="240" w:lineRule="exact"/>
              <w:jc w:val="center"/>
              <w:textAlignment w:val="center"/>
              <w:rPr>
                <w:rFonts w:hint="eastAsia" w:ascii="仿宋" w:hAnsi="仿宋" w:eastAsia="仿宋" w:cs="仿宋"/>
                <w:color w:val="000000"/>
                <w:sz w:val="20"/>
                <w:szCs w:val="20"/>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20877D66">
            <w:pPr>
              <w:widowControl/>
              <w:spacing w:line="240" w:lineRule="exact"/>
              <w:jc w:val="center"/>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5FEAF54F">
            <w:pPr>
              <w:widowControl/>
              <w:spacing w:line="240" w:lineRule="exact"/>
              <w:jc w:val="center"/>
              <w:rPr>
                <w:rFonts w:ascii="仿宋" w:hAnsi="仿宋" w:eastAsia="仿宋" w:cs="仿宋"/>
                <w:color w:val="000000"/>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D659788">
            <w:pPr>
              <w:widowControl/>
              <w:spacing w:line="240" w:lineRule="exact"/>
              <w:jc w:val="center"/>
              <w:rPr>
                <w:rFonts w:hint="eastAsia" w:ascii="仿宋" w:hAnsi="仿宋" w:eastAsia="仿宋" w:cs="仿宋"/>
                <w:color w:val="FF0000"/>
                <w:sz w:val="20"/>
                <w:szCs w:val="20"/>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06E6A52D">
            <w:pPr>
              <w:widowControl/>
              <w:spacing w:line="240" w:lineRule="exact"/>
              <w:rPr>
                <w:rFonts w:hint="eastAsia" w:ascii="仿宋" w:hAnsi="仿宋" w:eastAsia="仿宋" w:cs="仿宋"/>
                <w:color w:val="FF0000"/>
                <w:sz w:val="20"/>
                <w:szCs w:val="20"/>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432DFDB8">
            <w:pPr>
              <w:pStyle w:val="2"/>
              <w:spacing w:line="240" w:lineRule="exact"/>
              <w:rPr>
                <w:rFonts w:hint="eastAsia" w:ascii="仿宋" w:hAnsi="仿宋" w:eastAsia="仿宋" w:cs="仿宋"/>
                <w:color w:val="FF0000"/>
                <w:sz w:val="20"/>
                <w:szCs w:val="20"/>
              </w:rPr>
            </w:pP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1C88BBA6">
            <w:pPr>
              <w:pStyle w:val="2"/>
              <w:spacing w:line="240" w:lineRule="exact"/>
              <w:rPr>
                <w:rFonts w:hint="eastAsia" w:ascii="仿宋" w:hAnsi="仿宋" w:eastAsia="仿宋" w:cs="仿宋"/>
                <w:color w:val="FF0000"/>
                <w:sz w:val="20"/>
                <w:szCs w:val="20"/>
              </w:rPr>
            </w:pP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826C4">
            <w:pPr>
              <w:widowControl/>
              <w:spacing w:line="240" w:lineRule="exact"/>
              <w:rPr>
                <w:rFonts w:ascii="仿宋" w:hAnsi="仿宋" w:eastAsia="仿宋" w:cs="仿宋"/>
                <w:color w:val="000000"/>
                <w:sz w:val="20"/>
                <w:szCs w:val="20"/>
              </w:rPr>
            </w:pPr>
          </w:p>
        </w:tc>
      </w:tr>
      <w:tr w14:paraId="21652BA9">
        <w:tblPrEx>
          <w:tblCellMar>
            <w:top w:w="0" w:type="dxa"/>
            <w:left w:w="108" w:type="dxa"/>
            <w:bottom w:w="0" w:type="dxa"/>
            <w:right w:w="108" w:type="dxa"/>
          </w:tblCellMar>
        </w:tblPrEx>
        <w:trPr>
          <w:trHeight w:val="821"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5A7591CC">
            <w:pPr>
              <w:widowControl/>
              <w:spacing w:line="240" w:lineRule="exact"/>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0AF033C">
            <w:pPr>
              <w:widowControl/>
              <w:spacing w:line="240" w:lineRule="exact"/>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实现互联网医院会诊功能</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88462C">
            <w:pPr>
              <w:widowControl/>
              <w:spacing w:line="240" w:lineRule="exact"/>
              <w:jc w:val="center"/>
              <w:textAlignment w:val="center"/>
              <w:rPr>
                <w:rFonts w:hint="eastAsia" w:ascii="仿宋" w:hAnsi="仿宋" w:eastAsia="仿宋" w:cs="仿宋"/>
                <w:color w:val="000000"/>
                <w:sz w:val="20"/>
                <w:szCs w:val="20"/>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4F8A4DE5">
            <w:pPr>
              <w:widowControl/>
              <w:spacing w:line="240" w:lineRule="exact"/>
              <w:jc w:val="center"/>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40530EDB">
            <w:pPr>
              <w:widowControl/>
              <w:spacing w:line="240" w:lineRule="exact"/>
              <w:jc w:val="center"/>
              <w:rPr>
                <w:rFonts w:ascii="仿宋" w:hAnsi="仿宋" w:eastAsia="仿宋" w:cs="仿宋"/>
                <w:color w:val="000000"/>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3DA427D">
            <w:pPr>
              <w:widowControl/>
              <w:spacing w:line="240" w:lineRule="exact"/>
              <w:jc w:val="center"/>
              <w:rPr>
                <w:rFonts w:hint="eastAsia" w:ascii="仿宋" w:hAnsi="仿宋" w:eastAsia="仿宋" w:cs="仿宋"/>
                <w:color w:val="FF0000"/>
                <w:sz w:val="20"/>
                <w:szCs w:val="20"/>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4A279895">
            <w:pPr>
              <w:widowControl/>
              <w:spacing w:line="240" w:lineRule="exact"/>
              <w:rPr>
                <w:rFonts w:hint="eastAsia" w:ascii="仿宋" w:hAnsi="仿宋" w:eastAsia="仿宋" w:cs="仿宋"/>
                <w:color w:val="FF0000"/>
                <w:sz w:val="20"/>
                <w:szCs w:val="20"/>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4934477C">
            <w:pPr>
              <w:pStyle w:val="2"/>
              <w:spacing w:line="240" w:lineRule="exact"/>
              <w:rPr>
                <w:rFonts w:hint="eastAsia" w:ascii="仿宋" w:hAnsi="仿宋" w:eastAsia="仿宋" w:cs="仿宋"/>
                <w:color w:val="FF0000"/>
                <w:sz w:val="20"/>
                <w:szCs w:val="20"/>
              </w:rPr>
            </w:pP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48E5771C">
            <w:pPr>
              <w:pStyle w:val="2"/>
              <w:spacing w:line="240" w:lineRule="exact"/>
              <w:rPr>
                <w:rFonts w:hint="eastAsia" w:ascii="仿宋" w:hAnsi="仿宋" w:eastAsia="仿宋" w:cs="仿宋"/>
                <w:color w:val="FF0000"/>
                <w:sz w:val="20"/>
                <w:szCs w:val="20"/>
              </w:rPr>
            </w:pP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765A8">
            <w:pPr>
              <w:widowControl/>
              <w:spacing w:line="240" w:lineRule="exact"/>
              <w:rPr>
                <w:rFonts w:ascii="仿宋" w:hAnsi="仿宋" w:eastAsia="仿宋" w:cs="仿宋"/>
                <w:color w:val="000000"/>
                <w:sz w:val="20"/>
                <w:szCs w:val="20"/>
              </w:rPr>
            </w:pPr>
          </w:p>
        </w:tc>
      </w:tr>
      <w:tr w14:paraId="350DDCBE">
        <w:tblPrEx>
          <w:tblCellMar>
            <w:top w:w="0" w:type="dxa"/>
            <w:left w:w="108" w:type="dxa"/>
            <w:bottom w:w="0" w:type="dxa"/>
            <w:right w:w="108" w:type="dxa"/>
          </w:tblCellMar>
        </w:tblPrEx>
        <w:trPr>
          <w:trHeight w:val="821"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7323B158">
            <w:pPr>
              <w:widowControl/>
              <w:spacing w:line="240" w:lineRule="exact"/>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69EAF497">
            <w:pPr>
              <w:widowControl/>
              <w:spacing w:line="240" w:lineRule="exact"/>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开展互联网+护理服务及规范化培训</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D87E77">
            <w:pPr>
              <w:widowControl/>
              <w:spacing w:line="240" w:lineRule="exact"/>
              <w:jc w:val="left"/>
              <w:textAlignment w:val="center"/>
              <w:rPr>
                <w:rFonts w:hint="default" w:ascii="仿宋" w:hAnsi="仿宋" w:eastAsia="仿宋" w:cs="仿宋"/>
                <w:color w:val="000000"/>
                <w:sz w:val="20"/>
                <w:szCs w:val="20"/>
                <w:lang w:val="en-US" w:eastAsia="zh-CN"/>
              </w:rPr>
            </w:pPr>
          </w:p>
          <w:p w14:paraId="3DF140D1">
            <w:pPr>
              <w:widowControl/>
              <w:spacing w:line="240" w:lineRule="exact"/>
              <w:jc w:val="center"/>
              <w:textAlignment w:val="center"/>
              <w:rPr>
                <w:rFonts w:hint="eastAsia" w:ascii="仿宋" w:hAnsi="仿宋" w:eastAsia="仿宋" w:cs="仿宋"/>
                <w:color w:val="000000"/>
                <w:sz w:val="20"/>
                <w:szCs w:val="20"/>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68D29B21">
            <w:pPr>
              <w:widowControl/>
              <w:spacing w:line="240" w:lineRule="exact"/>
              <w:jc w:val="center"/>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7FAEC25F">
            <w:pPr>
              <w:widowControl/>
              <w:spacing w:line="240" w:lineRule="exact"/>
              <w:jc w:val="center"/>
              <w:rPr>
                <w:rFonts w:ascii="仿宋" w:hAnsi="仿宋" w:eastAsia="仿宋" w:cs="仿宋"/>
                <w:color w:val="000000"/>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01705CBA">
            <w:pPr>
              <w:widowControl/>
              <w:spacing w:line="240" w:lineRule="exact"/>
              <w:jc w:val="center"/>
              <w:rPr>
                <w:rFonts w:hint="eastAsia" w:ascii="仿宋" w:hAnsi="仿宋" w:eastAsia="仿宋" w:cs="仿宋"/>
                <w:color w:val="FF0000"/>
                <w:sz w:val="20"/>
                <w:szCs w:val="20"/>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1CC24592">
            <w:pPr>
              <w:widowControl/>
              <w:spacing w:line="240" w:lineRule="exact"/>
              <w:rPr>
                <w:rFonts w:hint="eastAsia" w:ascii="仿宋" w:hAnsi="仿宋" w:eastAsia="仿宋" w:cs="仿宋"/>
                <w:color w:val="FF0000"/>
                <w:sz w:val="20"/>
                <w:szCs w:val="20"/>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0A7C1116">
            <w:pPr>
              <w:pStyle w:val="2"/>
              <w:spacing w:line="240" w:lineRule="exact"/>
              <w:rPr>
                <w:rFonts w:hint="eastAsia" w:ascii="仿宋" w:hAnsi="仿宋" w:eastAsia="仿宋" w:cs="仿宋"/>
                <w:color w:val="FF0000"/>
                <w:sz w:val="20"/>
                <w:szCs w:val="20"/>
              </w:rPr>
            </w:pP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6816E841">
            <w:pPr>
              <w:pStyle w:val="2"/>
              <w:spacing w:line="240" w:lineRule="exact"/>
              <w:rPr>
                <w:rFonts w:hint="eastAsia" w:ascii="仿宋" w:hAnsi="仿宋" w:eastAsia="仿宋" w:cs="仿宋"/>
                <w:color w:val="FF0000"/>
                <w:sz w:val="20"/>
                <w:szCs w:val="20"/>
              </w:rPr>
            </w:pP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80108">
            <w:pPr>
              <w:widowControl/>
              <w:spacing w:line="240" w:lineRule="exact"/>
              <w:jc w:val="lef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对标《关于开展 2025 年度智慧医院评价工作的通知》 --2.13“互联网+医护服务”条款。</w:t>
            </w:r>
          </w:p>
        </w:tc>
      </w:tr>
      <w:tr w14:paraId="2374FD68">
        <w:tblPrEx>
          <w:tblCellMar>
            <w:top w:w="0" w:type="dxa"/>
            <w:left w:w="108" w:type="dxa"/>
            <w:bottom w:w="0" w:type="dxa"/>
            <w:right w:w="108" w:type="dxa"/>
          </w:tblCellMar>
        </w:tblPrEx>
        <w:trPr>
          <w:trHeight w:val="719"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1A601DE1">
            <w:pPr>
              <w:widowControl/>
              <w:spacing w:line="240" w:lineRule="exact"/>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6C5E1B79">
            <w:pPr>
              <w:widowControl/>
              <w:spacing w:line="240" w:lineRule="exact"/>
              <w:jc w:val="left"/>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其他服务内容</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45078B">
            <w:pPr>
              <w:widowControl/>
              <w:spacing w:line="240" w:lineRule="exact"/>
              <w:jc w:val="center"/>
              <w:textAlignment w:val="center"/>
              <w:rPr>
                <w:rFonts w:hint="eastAsia" w:ascii="仿宋" w:hAnsi="仿宋" w:eastAsia="仿宋" w:cs="仿宋"/>
                <w:color w:val="000000"/>
                <w:sz w:val="20"/>
                <w:szCs w:val="20"/>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7469F142">
            <w:pPr>
              <w:widowControl/>
              <w:spacing w:line="240" w:lineRule="exact"/>
              <w:jc w:val="center"/>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49E5E032">
            <w:pPr>
              <w:widowControl/>
              <w:spacing w:line="240" w:lineRule="exact"/>
              <w:jc w:val="center"/>
              <w:rPr>
                <w:rFonts w:ascii="仿宋" w:hAnsi="仿宋" w:eastAsia="仿宋" w:cs="仿宋"/>
                <w:color w:val="000000"/>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C9DFD1C">
            <w:pPr>
              <w:widowControl/>
              <w:spacing w:line="240" w:lineRule="exact"/>
              <w:jc w:val="center"/>
              <w:rPr>
                <w:rFonts w:hint="eastAsia" w:ascii="仿宋" w:hAnsi="仿宋" w:eastAsia="仿宋" w:cs="仿宋"/>
                <w:color w:val="FF0000"/>
                <w:sz w:val="20"/>
                <w:szCs w:val="20"/>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09826C01">
            <w:pPr>
              <w:widowControl/>
              <w:spacing w:line="240" w:lineRule="exact"/>
              <w:rPr>
                <w:rFonts w:hint="eastAsia" w:ascii="仿宋" w:hAnsi="仿宋" w:eastAsia="仿宋" w:cs="仿宋"/>
                <w:color w:val="FF0000"/>
                <w:sz w:val="20"/>
                <w:szCs w:val="20"/>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50A6593E">
            <w:pPr>
              <w:pStyle w:val="2"/>
              <w:spacing w:line="240" w:lineRule="exact"/>
              <w:rPr>
                <w:rFonts w:hint="eastAsia" w:ascii="仿宋" w:hAnsi="仿宋" w:eastAsia="仿宋" w:cs="仿宋"/>
                <w:color w:val="FF0000"/>
                <w:sz w:val="20"/>
                <w:szCs w:val="20"/>
              </w:rPr>
            </w:pP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01A1D71D">
            <w:pPr>
              <w:pStyle w:val="2"/>
              <w:spacing w:line="240" w:lineRule="exact"/>
              <w:rPr>
                <w:rFonts w:hint="eastAsia" w:ascii="仿宋" w:hAnsi="仿宋" w:eastAsia="仿宋" w:cs="仿宋"/>
                <w:color w:val="FF0000"/>
                <w:sz w:val="20"/>
                <w:szCs w:val="20"/>
              </w:rPr>
            </w:pP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78888">
            <w:pPr>
              <w:widowControl/>
              <w:spacing w:line="240" w:lineRule="exact"/>
              <w:rPr>
                <w:rFonts w:ascii="仿宋" w:hAnsi="仿宋" w:eastAsia="仿宋" w:cs="仿宋"/>
                <w:color w:val="000000"/>
                <w:sz w:val="20"/>
                <w:szCs w:val="20"/>
              </w:rPr>
            </w:pPr>
          </w:p>
        </w:tc>
      </w:tr>
      <w:tr w14:paraId="7D370721">
        <w:tblPrEx>
          <w:tblCellMar>
            <w:top w:w="0" w:type="dxa"/>
            <w:left w:w="108" w:type="dxa"/>
            <w:bottom w:w="0" w:type="dxa"/>
            <w:right w:w="108" w:type="dxa"/>
          </w:tblCellMar>
        </w:tblPrEx>
        <w:trPr>
          <w:trHeight w:val="610" w:hRule="atLeast"/>
        </w:trPr>
        <w:tc>
          <w:tcPr>
            <w:tcW w:w="6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D58480">
            <w:pPr>
              <w:widowControl/>
              <w:spacing w:line="240" w:lineRule="exact"/>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合计（万元）：</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128CE051">
            <w:pPr>
              <w:widowControl/>
              <w:spacing w:line="240" w:lineRule="exact"/>
              <w:rPr>
                <w:rFonts w:ascii="仿宋" w:hAnsi="仿宋" w:eastAsia="仿宋" w:cs="仿宋"/>
                <w:color w:val="00000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4C1F65">
            <w:pPr>
              <w:widowControl/>
              <w:spacing w:line="240" w:lineRule="exact"/>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05C23257">
            <w:pPr>
              <w:widowControl/>
              <w:spacing w:line="240" w:lineRule="exact"/>
              <w:rPr>
                <w:rFonts w:ascii="仿宋" w:hAnsi="仿宋" w:eastAsia="仿宋" w:cs="仿宋"/>
                <w:color w:val="000000"/>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44F0FB7">
            <w:pPr>
              <w:widowControl/>
              <w:spacing w:line="240" w:lineRule="exact"/>
              <w:rPr>
                <w:rFonts w:ascii="仿宋" w:hAnsi="仿宋" w:eastAsia="仿宋" w:cs="仿宋"/>
                <w:color w:val="000000"/>
                <w:sz w:val="20"/>
                <w:szCs w:val="20"/>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21083932">
            <w:pPr>
              <w:widowControl/>
              <w:spacing w:line="240" w:lineRule="exact"/>
              <w:rPr>
                <w:rFonts w:ascii="仿宋" w:hAnsi="仿宋" w:eastAsia="仿宋" w:cs="仿宋"/>
                <w:color w:val="000000"/>
                <w:sz w:val="20"/>
                <w:szCs w:val="20"/>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4355183E">
            <w:pPr>
              <w:widowControl/>
              <w:spacing w:line="240" w:lineRule="exact"/>
              <w:rPr>
                <w:rFonts w:ascii="仿宋" w:hAnsi="仿宋" w:eastAsia="仿宋" w:cs="仿宋"/>
                <w:color w:val="000000"/>
                <w:sz w:val="20"/>
                <w:szCs w:val="20"/>
              </w:rPr>
            </w:pP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08025006">
            <w:pPr>
              <w:widowControl/>
              <w:spacing w:line="240" w:lineRule="exact"/>
              <w:rPr>
                <w:rFonts w:ascii="仿宋" w:hAnsi="仿宋" w:eastAsia="仿宋" w:cs="仿宋"/>
                <w:color w:val="000000"/>
                <w:sz w:val="20"/>
                <w:szCs w:val="20"/>
              </w:rPr>
            </w:pP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59D46332">
            <w:pPr>
              <w:widowControl/>
              <w:spacing w:line="240" w:lineRule="exact"/>
              <w:rPr>
                <w:rFonts w:ascii="仿宋" w:hAnsi="仿宋" w:eastAsia="仿宋" w:cs="仿宋"/>
                <w:color w:val="000000"/>
                <w:sz w:val="20"/>
                <w:szCs w:val="20"/>
              </w:rPr>
            </w:pPr>
          </w:p>
        </w:tc>
      </w:tr>
      <w:tr w14:paraId="0D62887D">
        <w:tblPrEx>
          <w:tblCellMar>
            <w:top w:w="0" w:type="dxa"/>
            <w:left w:w="108" w:type="dxa"/>
            <w:bottom w:w="0" w:type="dxa"/>
            <w:right w:w="108" w:type="dxa"/>
          </w:tblCellMar>
        </w:tblPrEx>
        <w:trPr>
          <w:trHeight w:val="2073" w:hRule="atLeast"/>
        </w:trPr>
        <w:tc>
          <w:tcPr>
            <w:tcW w:w="6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238D9A">
            <w:pPr>
              <w:widowControl/>
              <w:spacing w:line="240" w:lineRule="exact"/>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备注</w:t>
            </w:r>
          </w:p>
        </w:tc>
        <w:tc>
          <w:tcPr>
            <w:tcW w:w="433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A8B4396">
            <w:pPr>
              <w:widowControl/>
              <w:spacing w:line="240" w:lineRule="exac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报价要求：所产生的接口开发（即：双边所需接口改造费用）、程序改造等费用，均包含在本次采购预算中。</w:t>
            </w:r>
          </w:p>
        </w:tc>
      </w:tr>
    </w:tbl>
    <w:p w14:paraId="10C6032E"/>
    <w:p w14:paraId="6C926300">
      <w:pPr>
        <w:pStyle w:val="3"/>
        <w:numPr>
          <w:ilvl w:val="0"/>
          <w:numId w:val="0"/>
        </w:numPr>
        <w:spacing w:before="100" w:after="100"/>
        <w:jc w:val="both"/>
      </w:pPr>
      <w:bookmarkStart w:id="26" w:name="_Toc20095"/>
      <w:r>
        <w:rPr>
          <w:rFonts w:hint="eastAsia"/>
          <w:lang w:val="en-US" w:eastAsia="zh-CN"/>
        </w:rPr>
        <w:t>五、</w:t>
      </w:r>
      <w:r>
        <w:rPr>
          <w:rFonts w:hint="eastAsia"/>
        </w:rPr>
        <w:t>调研项目</w:t>
      </w:r>
      <w:r>
        <w:rPr>
          <w:rFonts w:hint="eastAsia"/>
          <w:lang w:val="en-US" w:eastAsia="zh-CN"/>
        </w:rPr>
        <w:t>功能</w:t>
      </w:r>
      <w:r>
        <w:rPr>
          <w:rFonts w:hint="eastAsia"/>
        </w:rPr>
        <w:t>配置清单及分项报价明细</w:t>
      </w:r>
      <w:bookmarkEnd w:id="26"/>
    </w:p>
    <w:p w14:paraId="4071D8FD">
      <w:r>
        <w:rPr>
          <w:rFonts w:hint="eastAsia"/>
        </w:rPr>
        <w:t>（格式可自拟）</w:t>
      </w:r>
    </w:p>
    <w:p w14:paraId="72E29659">
      <w:pPr>
        <w:pStyle w:val="3"/>
        <w:spacing w:before="100" w:after="100"/>
        <w:jc w:val="both"/>
      </w:pPr>
      <w:bookmarkStart w:id="27" w:name="_Toc29667"/>
      <w:r>
        <w:rPr>
          <w:rFonts w:hint="eastAsia"/>
          <w:lang w:val="en-US" w:eastAsia="zh-CN"/>
        </w:rPr>
        <w:t>六</w:t>
      </w:r>
      <w:r>
        <w:rPr>
          <w:rFonts w:hint="eastAsia"/>
        </w:rPr>
        <w:t>、三甲综合医院同类项目案例</w:t>
      </w:r>
      <w:bookmarkEnd w:id="27"/>
    </w:p>
    <w:p w14:paraId="1DC365D8">
      <w:pPr>
        <w:pStyle w:val="4"/>
        <w:ind w:firstLine="482" w:firstLineChars="200"/>
      </w:pPr>
      <w:bookmarkStart w:id="28" w:name="_Toc15468"/>
      <w:r>
        <w:rPr>
          <w:rFonts w:hint="eastAsia"/>
          <w:lang w:val="en-US" w:eastAsia="zh-CN"/>
        </w:rPr>
        <w:t>6</w:t>
      </w:r>
      <w:r>
        <w:rPr>
          <w:rFonts w:hint="eastAsia"/>
        </w:rPr>
        <w:t>.1 四川省内（  ）家</w:t>
      </w:r>
      <w:bookmarkEnd w:id="28"/>
    </w:p>
    <w:tbl>
      <w:tblPr>
        <w:tblStyle w:val="8"/>
        <w:tblpPr w:leftFromText="180" w:rightFromText="180" w:vertAnchor="text" w:horzAnchor="page" w:tblpXSpec="center" w:tblpY="285"/>
        <w:tblOverlap w:val="never"/>
        <w:tblW w:w="13557"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923"/>
        <w:gridCol w:w="2255"/>
        <w:gridCol w:w="2466"/>
        <w:gridCol w:w="2466"/>
        <w:gridCol w:w="2321"/>
        <w:gridCol w:w="1371"/>
        <w:gridCol w:w="1755"/>
      </w:tblGrid>
      <w:tr w14:paraId="3C624C28">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8" w:hRule="exact"/>
          <w:jc w:val="center"/>
        </w:trPr>
        <w:tc>
          <w:tcPr>
            <w:tcW w:w="923" w:type="dxa"/>
            <w:tcBorders>
              <w:left w:val="single" w:color="000000" w:sz="4" w:space="0"/>
              <w:bottom w:val="single" w:color="000000" w:sz="4" w:space="0"/>
              <w:right w:val="single" w:color="000000" w:sz="4" w:space="0"/>
            </w:tcBorders>
            <w:vAlign w:val="center"/>
          </w:tcPr>
          <w:p w14:paraId="6658A9A6">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序号</w:t>
            </w:r>
          </w:p>
        </w:tc>
        <w:tc>
          <w:tcPr>
            <w:tcW w:w="2255" w:type="dxa"/>
            <w:tcBorders>
              <w:left w:val="single" w:color="000000" w:sz="4" w:space="0"/>
              <w:bottom w:val="single" w:color="000000" w:sz="4" w:space="0"/>
              <w:right w:val="single" w:color="000000" w:sz="4" w:space="0"/>
            </w:tcBorders>
            <w:vAlign w:val="center"/>
          </w:tcPr>
          <w:p w14:paraId="09E901BB">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医院名称</w:t>
            </w:r>
          </w:p>
        </w:tc>
        <w:tc>
          <w:tcPr>
            <w:tcW w:w="2466" w:type="dxa"/>
            <w:tcBorders>
              <w:left w:val="single" w:color="000000" w:sz="4" w:space="0"/>
              <w:bottom w:val="single" w:color="000000" w:sz="4" w:space="0"/>
              <w:right w:val="single" w:color="000000" w:sz="4" w:space="0"/>
            </w:tcBorders>
            <w:vAlign w:val="center"/>
          </w:tcPr>
          <w:p w14:paraId="010085E7">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 xml:space="preserve">案例规模  </w:t>
            </w:r>
          </w:p>
          <w:p w14:paraId="0F14637E">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（医院等级）</w:t>
            </w:r>
          </w:p>
        </w:tc>
        <w:tc>
          <w:tcPr>
            <w:tcW w:w="2466" w:type="dxa"/>
            <w:tcBorders>
              <w:left w:val="single" w:color="000000" w:sz="4" w:space="0"/>
              <w:bottom w:val="single" w:color="000000" w:sz="4" w:space="0"/>
              <w:right w:val="single" w:color="000000" w:sz="4" w:space="0"/>
            </w:tcBorders>
            <w:vAlign w:val="center"/>
          </w:tcPr>
          <w:p w14:paraId="4C3F2F4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合同标的</w:t>
            </w:r>
          </w:p>
        </w:tc>
        <w:tc>
          <w:tcPr>
            <w:tcW w:w="2321" w:type="dxa"/>
            <w:tcBorders>
              <w:left w:val="single" w:color="000000" w:sz="4" w:space="0"/>
              <w:bottom w:val="single" w:color="000000" w:sz="4" w:space="0"/>
              <w:right w:val="single" w:color="000000" w:sz="4" w:space="0"/>
            </w:tcBorders>
            <w:vAlign w:val="center"/>
          </w:tcPr>
          <w:p w14:paraId="7672757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合同金额</w:t>
            </w:r>
          </w:p>
        </w:tc>
        <w:tc>
          <w:tcPr>
            <w:tcW w:w="1371" w:type="dxa"/>
            <w:tcBorders>
              <w:left w:val="single" w:color="000000" w:sz="4" w:space="0"/>
              <w:bottom w:val="single" w:color="000000" w:sz="4" w:space="0"/>
              <w:right w:val="single" w:color="000000" w:sz="4" w:space="0"/>
            </w:tcBorders>
            <w:vAlign w:val="center"/>
          </w:tcPr>
          <w:p w14:paraId="7FFF738E">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实施年份</w:t>
            </w:r>
          </w:p>
        </w:tc>
        <w:tc>
          <w:tcPr>
            <w:tcW w:w="1755" w:type="dxa"/>
            <w:tcBorders>
              <w:left w:val="single" w:color="000000" w:sz="4" w:space="0"/>
              <w:bottom w:val="single" w:color="000000" w:sz="4" w:space="0"/>
              <w:right w:val="single" w:color="auto" w:sz="4" w:space="0"/>
            </w:tcBorders>
            <w:vAlign w:val="center"/>
          </w:tcPr>
          <w:p w14:paraId="67591C4C">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验收时间</w:t>
            </w:r>
          </w:p>
        </w:tc>
      </w:tr>
      <w:tr w14:paraId="0E4F88AA">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4" w:hRule="exac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648B6424">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2255" w:type="dxa"/>
            <w:tcBorders>
              <w:top w:val="single" w:color="000000" w:sz="4" w:space="0"/>
              <w:left w:val="single" w:color="000000" w:sz="4" w:space="0"/>
              <w:bottom w:val="single" w:color="000000" w:sz="4" w:space="0"/>
              <w:right w:val="single" w:color="000000" w:sz="4" w:space="0"/>
            </w:tcBorders>
            <w:vAlign w:val="center"/>
          </w:tcPr>
          <w:p w14:paraId="0BD5265A">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78C65FEF">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7586FC7A">
            <w:pPr>
              <w:widowControl/>
              <w:spacing w:line="400" w:lineRule="exact"/>
              <w:jc w:val="center"/>
              <w:textAlignment w:val="center"/>
              <w:rPr>
                <w:rFonts w:ascii="仿宋" w:hAnsi="仿宋" w:eastAsia="仿宋" w:cs="仿宋"/>
                <w:color w:val="000000"/>
                <w:sz w:val="24"/>
              </w:rPr>
            </w:pPr>
          </w:p>
        </w:tc>
        <w:tc>
          <w:tcPr>
            <w:tcW w:w="2321" w:type="dxa"/>
            <w:tcBorders>
              <w:top w:val="single" w:color="000000" w:sz="4" w:space="0"/>
              <w:left w:val="single" w:color="000000" w:sz="4" w:space="0"/>
              <w:bottom w:val="single" w:color="000000" w:sz="4" w:space="0"/>
              <w:right w:val="single" w:color="000000" w:sz="4" w:space="0"/>
            </w:tcBorders>
            <w:vAlign w:val="center"/>
          </w:tcPr>
          <w:p w14:paraId="0E6C4914">
            <w:pPr>
              <w:widowControl/>
              <w:spacing w:line="400" w:lineRule="exact"/>
              <w:jc w:val="center"/>
              <w:textAlignment w:val="center"/>
              <w:rPr>
                <w:rFonts w:ascii="仿宋" w:hAnsi="仿宋" w:eastAsia="仿宋" w:cs="仿宋"/>
                <w:color w:val="000000"/>
                <w:sz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14:paraId="4EC7C71E">
            <w:pPr>
              <w:widowControl/>
              <w:spacing w:line="400" w:lineRule="exact"/>
              <w:jc w:val="center"/>
              <w:textAlignment w:val="center"/>
              <w:rPr>
                <w:rFonts w:ascii="仿宋" w:hAnsi="仿宋" w:eastAsia="仿宋" w:cs="仿宋"/>
                <w:color w:val="000000"/>
                <w:sz w:val="24"/>
              </w:rPr>
            </w:pPr>
          </w:p>
        </w:tc>
        <w:tc>
          <w:tcPr>
            <w:tcW w:w="1755" w:type="dxa"/>
            <w:tcBorders>
              <w:top w:val="single" w:color="000000" w:sz="4" w:space="0"/>
              <w:left w:val="single" w:color="000000" w:sz="4" w:space="0"/>
              <w:bottom w:val="single" w:color="000000" w:sz="4" w:space="0"/>
              <w:right w:val="single" w:color="auto" w:sz="4" w:space="0"/>
            </w:tcBorders>
            <w:vAlign w:val="center"/>
          </w:tcPr>
          <w:p w14:paraId="78FFA005">
            <w:pPr>
              <w:widowControl/>
              <w:spacing w:line="400" w:lineRule="exact"/>
              <w:jc w:val="center"/>
              <w:textAlignment w:val="center"/>
              <w:rPr>
                <w:rFonts w:ascii="仿宋" w:hAnsi="仿宋" w:eastAsia="仿宋" w:cs="仿宋"/>
                <w:color w:val="000000"/>
                <w:sz w:val="24"/>
              </w:rPr>
            </w:pPr>
          </w:p>
        </w:tc>
      </w:tr>
      <w:tr w14:paraId="66FFB6E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4" w:hRule="exac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2C7D077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2255" w:type="dxa"/>
            <w:tcBorders>
              <w:top w:val="single" w:color="000000" w:sz="4" w:space="0"/>
              <w:left w:val="single" w:color="000000" w:sz="4" w:space="0"/>
              <w:bottom w:val="single" w:color="000000" w:sz="4" w:space="0"/>
              <w:right w:val="single" w:color="000000" w:sz="4" w:space="0"/>
            </w:tcBorders>
            <w:vAlign w:val="center"/>
          </w:tcPr>
          <w:p w14:paraId="632893CC">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19C2FFBA">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01282C90">
            <w:pPr>
              <w:widowControl/>
              <w:spacing w:line="400" w:lineRule="exact"/>
              <w:jc w:val="center"/>
              <w:textAlignment w:val="center"/>
              <w:rPr>
                <w:rFonts w:ascii="仿宋" w:hAnsi="仿宋" w:eastAsia="仿宋" w:cs="仿宋"/>
                <w:color w:val="000000"/>
                <w:sz w:val="24"/>
              </w:rPr>
            </w:pPr>
          </w:p>
        </w:tc>
        <w:tc>
          <w:tcPr>
            <w:tcW w:w="2321" w:type="dxa"/>
            <w:tcBorders>
              <w:top w:val="single" w:color="000000" w:sz="4" w:space="0"/>
              <w:left w:val="single" w:color="000000" w:sz="4" w:space="0"/>
              <w:bottom w:val="single" w:color="000000" w:sz="4" w:space="0"/>
              <w:right w:val="single" w:color="000000" w:sz="4" w:space="0"/>
            </w:tcBorders>
            <w:vAlign w:val="center"/>
          </w:tcPr>
          <w:p w14:paraId="54062990">
            <w:pPr>
              <w:widowControl/>
              <w:spacing w:line="400" w:lineRule="exact"/>
              <w:jc w:val="center"/>
              <w:textAlignment w:val="center"/>
              <w:rPr>
                <w:rFonts w:ascii="仿宋" w:hAnsi="仿宋" w:eastAsia="仿宋" w:cs="仿宋"/>
                <w:color w:val="000000"/>
                <w:sz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14:paraId="45A3B480">
            <w:pPr>
              <w:widowControl/>
              <w:spacing w:line="400" w:lineRule="exact"/>
              <w:jc w:val="center"/>
              <w:textAlignment w:val="center"/>
              <w:rPr>
                <w:rFonts w:ascii="仿宋" w:hAnsi="仿宋" w:eastAsia="仿宋" w:cs="仿宋"/>
                <w:color w:val="000000"/>
                <w:sz w:val="24"/>
              </w:rPr>
            </w:pPr>
          </w:p>
        </w:tc>
        <w:tc>
          <w:tcPr>
            <w:tcW w:w="1755" w:type="dxa"/>
            <w:tcBorders>
              <w:top w:val="single" w:color="000000" w:sz="4" w:space="0"/>
              <w:left w:val="single" w:color="000000" w:sz="4" w:space="0"/>
              <w:bottom w:val="single" w:color="000000" w:sz="4" w:space="0"/>
              <w:right w:val="single" w:color="auto" w:sz="4" w:space="0"/>
            </w:tcBorders>
            <w:vAlign w:val="center"/>
          </w:tcPr>
          <w:p w14:paraId="762D7554">
            <w:pPr>
              <w:widowControl/>
              <w:spacing w:line="400" w:lineRule="exact"/>
              <w:jc w:val="center"/>
              <w:textAlignment w:val="center"/>
              <w:rPr>
                <w:rFonts w:ascii="仿宋" w:hAnsi="仿宋" w:eastAsia="仿宋" w:cs="仿宋"/>
                <w:color w:val="000000"/>
                <w:sz w:val="24"/>
              </w:rPr>
            </w:pPr>
          </w:p>
        </w:tc>
      </w:tr>
      <w:tr w14:paraId="0FB112A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9" w:hRule="exac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727EC30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2255" w:type="dxa"/>
            <w:tcBorders>
              <w:top w:val="single" w:color="000000" w:sz="4" w:space="0"/>
              <w:left w:val="single" w:color="000000" w:sz="4" w:space="0"/>
              <w:bottom w:val="single" w:color="000000" w:sz="4" w:space="0"/>
              <w:right w:val="single" w:color="000000" w:sz="4" w:space="0"/>
            </w:tcBorders>
            <w:vAlign w:val="center"/>
          </w:tcPr>
          <w:p w14:paraId="7EECB102">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41AA3CBC">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2A66C919">
            <w:pPr>
              <w:widowControl/>
              <w:spacing w:line="400" w:lineRule="exact"/>
              <w:jc w:val="center"/>
              <w:textAlignment w:val="center"/>
              <w:rPr>
                <w:rFonts w:ascii="仿宋" w:hAnsi="仿宋" w:eastAsia="仿宋" w:cs="仿宋"/>
                <w:color w:val="000000"/>
                <w:sz w:val="24"/>
              </w:rPr>
            </w:pPr>
          </w:p>
        </w:tc>
        <w:tc>
          <w:tcPr>
            <w:tcW w:w="2321" w:type="dxa"/>
            <w:tcBorders>
              <w:top w:val="single" w:color="000000" w:sz="4" w:space="0"/>
              <w:left w:val="single" w:color="000000" w:sz="4" w:space="0"/>
              <w:bottom w:val="single" w:color="000000" w:sz="4" w:space="0"/>
              <w:right w:val="single" w:color="000000" w:sz="4" w:space="0"/>
            </w:tcBorders>
            <w:vAlign w:val="center"/>
          </w:tcPr>
          <w:p w14:paraId="56670457">
            <w:pPr>
              <w:widowControl/>
              <w:spacing w:line="400" w:lineRule="exact"/>
              <w:jc w:val="center"/>
              <w:textAlignment w:val="center"/>
              <w:rPr>
                <w:rFonts w:ascii="仿宋" w:hAnsi="仿宋" w:eastAsia="仿宋" w:cs="仿宋"/>
                <w:color w:val="000000"/>
                <w:sz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14:paraId="6709FE52">
            <w:pPr>
              <w:widowControl/>
              <w:spacing w:line="400" w:lineRule="exact"/>
              <w:jc w:val="center"/>
              <w:textAlignment w:val="center"/>
              <w:rPr>
                <w:rFonts w:ascii="仿宋" w:hAnsi="仿宋" w:eastAsia="仿宋" w:cs="仿宋"/>
                <w:color w:val="000000"/>
                <w:sz w:val="24"/>
              </w:rPr>
            </w:pPr>
          </w:p>
        </w:tc>
        <w:tc>
          <w:tcPr>
            <w:tcW w:w="1755" w:type="dxa"/>
            <w:tcBorders>
              <w:top w:val="single" w:color="000000" w:sz="4" w:space="0"/>
              <w:left w:val="single" w:color="000000" w:sz="4" w:space="0"/>
              <w:bottom w:val="single" w:color="000000" w:sz="4" w:space="0"/>
              <w:right w:val="single" w:color="auto" w:sz="4" w:space="0"/>
            </w:tcBorders>
            <w:vAlign w:val="center"/>
          </w:tcPr>
          <w:p w14:paraId="06F79836">
            <w:pPr>
              <w:widowControl/>
              <w:spacing w:line="400" w:lineRule="exact"/>
              <w:jc w:val="center"/>
              <w:textAlignment w:val="center"/>
              <w:rPr>
                <w:rFonts w:ascii="仿宋" w:hAnsi="仿宋" w:eastAsia="仿宋" w:cs="仿宋"/>
                <w:color w:val="000000"/>
                <w:sz w:val="24"/>
              </w:rPr>
            </w:pPr>
          </w:p>
        </w:tc>
      </w:tr>
      <w:tr w14:paraId="055546E9">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9" w:hRule="exac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3AEF943B">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55" w:type="dxa"/>
            <w:tcBorders>
              <w:top w:val="single" w:color="000000" w:sz="4" w:space="0"/>
              <w:left w:val="single" w:color="000000" w:sz="4" w:space="0"/>
              <w:bottom w:val="single" w:color="000000" w:sz="4" w:space="0"/>
              <w:right w:val="single" w:color="000000" w:sz="4" w:space="0"/>
            </w:tcBorders>
            <w:vAlign w:val="center"/>
          </w:tcPr>
          <w:p w14:paraId="7294ABFA">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69D13B7F">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5143E6F3">
            <w:pPr>
              <w:widowControl/>
              <w:spacing w:line="400" w:lineRule="exact"/>
              <w:jc w:val="center"/>
              <w:textAlignment w:val="center"/>
              <w:rPr>
                <w:rFonts w:ascii="仿宋" w:hAnsi="仿宋" w:eastAsia="仿宋" w:cs="仿宋"/>
                <w:color w:val="000000"/>
                <w:sz w:val="24"/>
              </w:rPr>
            </w:pPr>
          </w:p>
        </w:tc>
        <w:tc>
          <w:tcPr>
            <w:tcW w:w="2321" w:type="dxa"/>
            <w:tcBorders>
              <w:top w:val="single" w:color="000000" w:sz="4" w:space="0"/>
              <w:left w:val="single" w:color="000000" w:sz="4" w:space="0"/>
              <w:bottom w:val="single" w:color="000000" w:sz="4" w:space="0"/>
              <w:right w:val="single" w:color="000000" w:sz="4" w:space="0"/>
            </w:tcBorders>
            <w:vAlign w:val="center"/>
          </w:tcPr>
          <w:p w14:paraId="224AC56F">
            <w:pPr>
              <w:widowControl/>
              <w:spacing w:line="400" w:lineRule="exact"/>
              <w:jc w:val="center"/>
              <w:textAlignment w:val="center"/>
              <w:rPr>
                <w:rFonts w:ascii="仿宋" w:hAnsi="仿宋" w:eastAsia="仿宋" w:cs="仿宋"/>
                <w:color w:val="000000"/>
                <w:sz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14:paraId="67142A46">
            <w:pPr>
              <w:widowControl/>
              <w:spacing w:line="400" w:lineRule="exact"/>
              <w:jc w:val="center"/>
              <w:textAlignment w:val="center"/>
              <w:rPr>
                <w:rFonts w:ascii="仿宋" w:hAnsi="仿宋" w:eastAsia="仿宋" w:cs="仿宋"/>
                <w:color w:val="000000"/>
                <w:sz w:val="24"/>
              </w:rPr>
            </w:pPr>
          </w:p>
        </w:tc>
        <w:tc>
          <w:tcPr>
            <w:tcW w:w="1755" w:type="dxa"/>
            <w:tcBorders>
              <w:top w:val="single" w:color="000000" w:sz="4" w:space="0"/>
              <w:left w:val="single" w:color="000000" w:sz="4" w:space="0"/>
              <w:bottom w:val="single" w:color="000000" w:sz="4" w:space="0"/>
              <w:right w:val="single" w:color="auto" w:sz="4" w:space="0"/>
            </w:tcBorders>
            <w:vAlign w:val="center"/>
          </w:tcPr>
          <w:p w14:paraId="4234235E">
            <w:pPr>
              <w:widowControl/>
              <w:spacing w:line="400" w:lineRule="exact"/>
              <w:jc w:val="center"/>
              <w:textAlignment w:val="center"/>
              <w:rPr>
                <w:rFonts w:ascii="仿宋" w:hAnsi="仿宋" w:eastAsia="仿宋" w:cs="仿宋"/>
                <w:color w:val="000000"/>
                <w:sz w:val="24"/>
              </w:rPr>
            </w:pPr>
          </w:p>
        </w:tc>
      </w:tr>
    </w:tbl>
    <w:p w14:paraId="3C0E334B">
      <w:pPr>
        <w:pStyle w:val="10"/>
        <w:ind w:firstLine="0" w:firstLineChars="0"/>
        <w:rPr>
          <w:rFonts w:ascii="仿宋" w:hAnsi="仿宋" w:eastAsia="仿宋" w:cs="仿宋"/>
          <w:sz w:val="30"/>
          <w:szCs w:val="30"/>
        </w:rPr>
      </w:pPr>
    </w:p>
    <w:p w14:paraId="5C5355D6">
      <w:pPr>
        <w:pStyle w:val="2"/>
        <w:rPr>
          <w:rFonts w:ascii="仿宋" w:hAnsi="仿宋" w:eastAsia="仿宋" w:cs="仿宋"/>
          <w:kern w:val="2"/>
          <w:sz w:val="30"/>
          <w:szCs w:val="30"/>
        </w:rPr>
      </w:pPr>
    </w:p>
    <w:p w14:paraId="1F2D8F05">
      <w:pPr>
        <w:pStyle w:val="2"/>
        <w:rPr>
          <w:rFonts w:ascii="仿宋" w:hAnsi="仿宋" w:eastAsia="仿宋" w:cs="仿宋"/>
          <w:kern w:val="2"/>
          <w:sz w:val="30"/>
          <w:szCs w:val="30"/>
        </w:rPr>
      </w:pPr>
    </w:p>
    <w:p w14:paraId="1D57C9C3">
      <w:pPr>
        <w:pStyle w:val="2"/>
        <w:rPr>
          <w:rFonts w:ascii="仿宋" w:hAnsi="仿宋" w:eastAsia="仿宋" w:cs="仿宋"/>
          <w:kern w:val="2"/>
          <w:sz w:val="30"/>
          <w:szCs w:val="30"/>
        </w:rPr>
      </w:pPr>
    </w:p>
    <w:p w14:paraId="0FC9D457">
      <w:pPr>
        <w:pStyle w:val="2"/>
        <w:rPr>
          <w:rFonts w:ascii="仿宋" w:hAnsi="仿宋" w:eastAsia="仿宋" w:cs="仿宋"/>
          <w:kern w:val="2"/>
          <w:sz w:val="30"/>
          <w:szCs w:val="30"/>
        </w:rPr>
      </w:pPr>
    </w:p>
    <w:p w14:paraId="39154CB5">
      <w:pPr>
        <w:pStyle w:val="2"/>
        <w:rPr>
          <w:rFonts w:ascii="仿宋" w:hAnsi="仿宋" w:eastAsia="仿宋" w:cs="仿宋"/>
          <w:kern w:val="2"/>
          <w:sz w:val="30"/>
          <w:szCs w:val="30"/>
        </w:rPr>
      </w:pPr>
    </w:p>
    <w:p w14:paraId="2B86953B">
      <w:pPr>
        <w:pStyle w:val="4"/>
        <w:ind w:firstLine="482" w:firstLineChars="200"/>
      </w:pPr>
      <w:bookmarkStart w:id="29" w:name="_Toc1572"/>
      <w:r>
        <w:rPr>
          <w:rFonts w:hint="eastAsia"/>
          <w:lang w:val="en-US" w:eastAsia="zh-CN"/>
        </w:rPr>
        <w:t>6</w:t>
      </w:r>
      <w:r>
        <w:rPr>
          <w:rFonts w:hint="eastAsia"/>
        </w:rPr>
        <w:t>.2 四川省外（  ）家</w:t>
      </w:r>
      <w:bookmarkEnd w:id="29"/>
    </w:p>
    <w:tbl>
      <w:tblPr>
        <w:tblStyle w:val="8"/>
        <w:tblpPr w:leftFromText="180" w:rightFromText="180" w:vertAnchor="text" w:horzAnchor="page" w:tblpXSpec="center" w:tblpY="285"/>
        <w:tblOverlap w:val="never"/>
        <w:tblW w:w="13816"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989"/>
        <w:gridCol w:w="2416"/>
        <w:gridCol w:w="2643"/>
        <w:gridCol w:w="2643"/>
        <w:gridCol w:w="1653"/>
        <w:gridCol w:w="1745"/>
        <w:gridCol w:w="1727"/>
      </w:tblGrid>
      <w:tr w14:paraId="44A8FF8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60" w:hRule="exact"/>
          <w:jc w:val="center"/>
        </w:trPr>
        <w:tc>
          <w:tcPr>
            <w:tcW w:w="989" w:type="dxa"/>
            <w:tcBorders>
              <w:left w:val="single" w:color="000000" w:sz="4" w:space="0"/>
              <w:bottom w:val="single" w:color="000000" w:sz="4" w:space="0"/>
              <w:right w:val="single" w:color="000000" w:sz="4" w:space="0"/>
            </w:tcBorders>
            <w:vAlign w:val="center"/>
          </w:tcPr>
          <w:p w14:paraId="0974981B">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序号</w:t>
            </w:r>
          </w:p>
        </w:tc>
        <w:tc>
          <w:tcPr>
            <w:tcW w:w="2416" w:type="dxa"/>
            <w:tcBorders>
              <w:left w:val="single" w:color="000000" w:sz="4" w:space="0"/>
              <w:bottom w:val="single" w:color="000000" w:sz="4" w:space="0"/>
              <w:right w:val="single" w:color="000000" w:sz="4" w:space="0"/>
            </w:tcBorders>
            <w:vAlign w:val="center"/>
          </w:tcPr>
          <w:p w14:paraId="15DCAB48">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医院名称</w:t>
            </w:r>
          </w:p>
        </w:tc>
        <w:tc>
          <w:tcPr>
            <w:tcW w:w="2643" w:type="dxa"/>
            <w:tcBorders>
              <w:left w:val="single" w:color="000000" w:sz="4" w:space="0"/>
              <w:bottom w:val="single" w:color="000000" w:sz="4" w:space="0"/>
              <w:right w:val="single" w:color="000000" w:sz="4" w:space="0"/>
            </w:tcBorders>
            <w:vAlign w:val="center"/>
          </w:tcPr>
          <w:p w14:paraId="69EE746F">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 xml:space="preserve">案例规模  </w:t>
            </w:r>
          </w:p>
          <w:p w14:paraId="0D88EF35">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（医院等级）</w:t>
            </w:r>
          </w:p>
        </w:tc>
        <w:tc>
          <w:tcPr>
            <w:tcW w:w="2643" w:type="dxa"/>
            <w:tcBorders>
              <w:left w:val="single" w:color="000000" w:sz="4" w:space="0"/>
              <w:bottom w:val="single" w:color="000000" w:sz="4" w:space="0"/>
              <w:right w:val="single" w:color="000000" w:sz="4" w:space="0"/>
            </w:tcBorders>
            <w:vAlign w:val="center"/>
          </w:tcPr>
          <w:p w14:paraId="111E75B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合同标的</w:t>
            </w:r>
          </w:p>
        </w:tc>
        <w:tc>
          <w:tcPr>
            <w:tcW w:w="1653" w:type="dxa"/>
            <w:tcBorders>
              <w:left w:val="single" w:color="000000" w:sz="4" w:space="0"/>
              <w:bottom w:val="single" w:color="000000" w:sz="4" w:space="0"/>
              <w:right w:val="single" w:color="000000" w:sz="4" w:space="0"/>
            </w:tcBorders>
            <w:vAlign w:val="center"/>
          </w:tcPr>
          <w:p w14:paraId="46B15192">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合同金额</w:t>
            </w:r>
          </w:p>
        </w:tc>
        <w:tc>
          <w:tcPr>
            <w:tcW w:w="1745" w:type="dxa"/>
            <w:tcBorders>
              <w:left w:val="single" w:color="000000" w:sz="4" w:space="0"/>
              <w:bottom w:val="single" w:color="000000" w:sz="4" w:space="0"/>
              <w:right w:val="single" w:color="000000" w:sz="4" w:space="0"/>
            </w:tcBorders>
            <w:vAlign w:val="center"/>
          </w:tcPr>
          <w:p w14:paraId="6E4835B2">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实施年份</w:t>
            </w:r>
          </w:p>
        </w:tc>
        <w:tc>
          <w:tcPr>
            <w:tcW w:w="1727" w:type="dxa"/>
            <w:tcBorders>
              <w:left w:val="single" w:color="000000" w:sz="4" w:space="0"/>
              <w:bottom w:val="single" w:color="000000" w:sz="4" w:space="0"/>
              <w:right w:val="single" w:color="auto" w:sz="4" w:space="0"/>
            </w:tcBorders>
            <w:vAlign w:val="center"/>
          </w:tcPr>
          <w:p w14:paraId="41412E3E">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验收时间</w:t>
            </w:r>
          </w:p>
        </w:tc>
      </w:tr>
      <w:tr w14:paraId="7048BC85">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4"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565D57FE">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2416" w:type="dxa"/>
            <w:tcBorders>
              <w:top w:val="single" w:color="000000" w:sz="4" w:space="0"/>
              <w:left w:val="single" w:color="000000" w:sz="4" w:space="0"/>
              <w:bottom w:val="single" w:color="000000" w:sz="4" w:space="0"/>
              <w:right w:val="single" w:color="000000" w:sz="4" w:space="0"/>
            </w:tcBorders>
            <w:vAlign w:val="center"/>
          </w:tcPr>
          <w:p w14:paraId="29C98FC0">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0D8E8715">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3C9CB5EC">
            <w:pPr>
              <w:widowControl/>
              <w:spacing w:line="400" w:lineRule="exact"/>
              <w:jc w:val="center"/>
              <w:textAlignment w:val="center"/>
              <w:rPr>
                <w:rFonts w:ascii="仿宋" w:hAnsi="仿宋" w:eastAsia="仿宋" w:cs="仿宋"/>
                <w:color w:val="000000"/>
                <w:sz w:val="24"/>
              </w:rPr>
            </w:pPr>
          </w:p>
        </w:tc>
        <w:tc>
          <w:tcPr>
            <w:tcW w:w="1653" w:type="dxa"/>
            <w:tcBorders>
              <w:top w:val="single" w:color="000000" w:sz="4" w:space="0"/>
              <w:left w:val="single" w:color="000000" w:sz="4" w:space="0"/>
              <w:bottom w:val="single" w:color="000000" w:sz="4" w:space="0"/>
              <w:right w:val="single" w:color="000000" w:sz="4" w:space="0"/>
            </w:tcBorders>
            <w:vAlign w:val="center"/>
          </w:tcPr>
          <w:p w14:paraId="7A8B603C">
            <w:pPr>
              <w:widowControl/>
              <w:spacing w:line="400" w:lineRule="exact"/>
              <w:jc w:val="center"/>
              <w:textAlignment w:val="center"/>
              <w:rPr>
                <w:rFonts w:ascii="仿宋" w:hAnsi="仿宋" w:eastAsia="仿宋" w:cs="仿宋"/>
                <w:color w:val="000000"/>
                <w:sz w:val="24"/>
              </w:rPr>
            </w:pPr>
          </w:p>
        </w:tc>
        <w:tc>
          <w:tcPr>
            <w:tcW w:w="1745" w:type="dxa"/>
            <w:tcBorders>
              <w:top w:val="single" w:color="000000" w:sz="4" w:space="0"/>
              <w:left w:val="single" w:color="000000" w:sz="4" w:space="0"/>
              <w:bottom w:val="single" w:color="000000" w:sz="4" w:space="0"/>
              <w:right w:val="single" w:color="000000" w:sz="4" w:space="0"/>
            </w:tcBorders>
            <w:vAlign w:val="center"/>
          </w:tcPr>
          <w:p w14:paraId="59ACF3BA">
            <w:pPr>
              <w:widowControl/>
              <w:spacing w:line="400" w:lineRule="exact"/>
              <w:jc w:val="center"/>
              <w:textAlignment w:val="center"/>
              <w:rPr>
                <w:rFonts w:ascii="仿宋" w:hAnsi="仿宋" w:eastAsia="仿宋" w:cs="仿宋"/>
                <w:color w:val="000000"/>
                <w:sz w:val="24"/>
              </w:rPr>
            </w:pPr>
          </w:p>
        </w:tc>
        <w:tc>
          <w:tcPr>
            <w:tcW w:w="1727" w:type="dxa"/>
            <w:tcBorders>
              <w:top w:val="single" w:color="000000" w:sz="4" w:space="0"/>
              <w:left w:val="single" w:color="000000" w:sz="4" w:space="0"/>
              <w:bottom w:val="single" w:color="000000" w:sz="4" w:space="0"/>
              <w:right w:val="single" w:color="auto" w:sz="4" w:space="0"/>
            </w:tcBorders>
            <w:vAlign w:val="center"/>
          </w:tcPr>
          <w:p w14:paraId="468B071B">
            <w:pPr>
              <w:widowControl/>
              <w:spacing w:line="400" w:lineRule="exact"/>
              <w:jc w:val="center"/>
              <w:textAlignment w:val="center"/>
              <w:rPr>
                <w:rFonts w:ascii="仿宋" w:hAnsi="仿宋" w:eastAsia="仿宋" w:cs="仿宋"/>
                <w:color w:val="000000"/>
                <w:sz w:val="24"/>
              </w:rPr>
            </w:pPr>
          </w:p>
        </w:tc>
      </w:tr>
      <w:tr w14:paraId="6A6CDAEB">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4"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61D5FE99">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2416" w:type="dxa"/>
            <w:tcBorders>
              <w:top w:val="single" w:color="000000" w:sz="4" w:space="0"/>
              <w:left w:val="single" w:color="000000" w:sz="4" w:space="0"/>
              <w:bottom w:val="single" w:color="000000" w:sz="4" w:space="0"/>
              <w:right w:val="single" w:color="000000" w:sz="4" w:space="0"/>
            </w:tcBorders>
            <w:vAlign w:val="center"/>
          </w:tcPr>
          <w:p w14:paraId="500CB5D7">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59A51C3F">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2BFC24B1">
            <w:pPr>
              <w:widowControl/>
              <w:spacing w:line="400" w:lineRule="exact"/>
              <w:jc w:val="center"/>
              <w:textAlignment w:val="center"/>
              <w:rPr>
                <w:rFonts w:ascii="仿宋" w:hAnsi="仿宋" w:eastAsia="仿宋" w:cs="仿宋"/>
                <w:color w:val="000000"/>
                <w:sz w:val="24"/>
              </w:rPr>
            </w:pPr>
          </w:p>
        </w:tc>
        <w:tc>
          <w:tcPr>
            <w:tcW w:w="1653" w:type="dxa"/>
            <w:tcBorders>
              <w:top w:val="single" w:color="000000" w:sz="4" w:space="0"/>
              <w:left w:val="single" w:color="000000" w:sz="4" w:space="0"/>
              <w:bottom w:val="single" w:color="000000" w:sz="4" w:space="0"/>
              <w:right w:val="single" w:color="000000" w:sz="4" w:space="0"/>
            </w:tcBorders>
            <w:vAlign w:val="center"/>
          </w:tcPr>
          <w:p w14:paraId="683F62D9">
            <w:pPr>
              <w:widowControl/>
              <w:spacing w:line="400" w:lineRule="exact"/>
              <w:jc w:val="center"/>
              <w:textAlignment w:val="center"/>
              <w:rPr>
                <w:rFonts w:ascii="仿宋" w:hAnsi="仿宋" w:eastAsia="仿宋" w:cs="仿宋"/>
                <w:color w:val="000000"/>
                <w:sz w:val="24"/>
              </w:rPr>
            </w:pPr>
          </w:p>
        </w:tc>
        <w:tc>
          <w:tcPr>
            <w:tcW w:w="1745" w:type="dxa"/>
            <w:tcBorders>
              <w:top w:val="single" w:color="000000" w:sz="4" w:space="0"/>
              <w:left w:val="single" w:color="000000" w:sz="4" w:space="0"/>
              <w:bottom w:val="single" w:color="000000" w:sz="4" w:space="0"/>
              <w:right w:val="single" w:color="000000" w:sz="4" w:space="0"/>
            </w:tcBorders>
            <w:vAlign w:val="center"/>
          </w:tcPr>
          <w:p w14:paraId="3627C62C">
            <w:pPr>
              <w:widowControl/>
              <w:spacing w:line="400" w:lineRule="exact"/>
              <w:jc w:val="center"/>
              <w:textAlignment w:val="center"/>
              <w:rPr>
                <w:rFonts w:ascii="仿宋" w:hAnsi="仿宋" w:eastAsia="仿宋" w:cs="仿宋"/>
                <w:color w:val="000000"/>
                <w:sz w:val="24"/>
              </w:rPr>
            </w:pPr>
          </w:p>
        </w:tc>
        <w:tc>
          <w:tcPr>
            <w:tcW w:w="1727" w:type="dxa"/>
            <w:tcBorders>
              <w:top w:val="single" w:color="000000" w:sz="4" w:space="0"/>
              <w:left w:val="single" w:color="000000" w:sz="4" w:space="0"/>
              <w:bottom w:val="single" w:color="000000" w:sz="4" w:space="0"/>
              <w:right w:val="single" w:color="auto" w:sz="4" w:space="0"/>
            </w:tcBorders>
            <w:vAlign w:val="center"/>
          </w:tcPr>
          <w:p w14:paraId="27A51AF0">
            <w:pPr>
              <w:widowControl/>
              <w:spacing w:line="400" w:lineRule="exact"/>
              <w:jc w:val="center"/>
              <w:textAlignment w:val="center"/>
              <w:rPr>
                <w:rFonts w:ascii="仿宋" w:hAnsi="仿宋" w:eastAsia="仿宋" w:cs="仿宋"/>
                <w:color w:val="000000"/>
                <w:sz w:val="24"/>
              </w:rPr>
            </w:pPr>
          </w:p>
        </w:tc>
      </w:tr>
      <w:tr w14:paraId="6A594C7E">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9"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6840317B">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2416" w:type="dxa"/>
            <w:tcBorders>
              <w:top w:val="single" w:color="000000" w:sz="4" w:space="0"/>
              <w:left w:val="single" w:color="000000" w:sz="4" w:space="0"/>
              <w:bottom w:val="single" w:color="000000" w:sz="4" w:space="0"/>
              <w:right w:val="single" w:color="000000" w:sz="4" w:space="0"/>
            </w:tcBorders>
            <w:vAlign w:val="center"/>
          </w:tcPr>
          <w:p w14:paraId="175ABD78">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476FF56F">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4143CFDD">
            <w:pPr>
              <w:widowControl/>
              <w:spacing w:line="400" w:lineRule="exact"/>
              <w:jc w:val="center"/>
              <w:textAlignment w:val="center"/>
              <w:rPr>
                <w:rFonts w:ascii="仿宋" w:hAnsi="仿宋" w:eastAsia="仿宋" w:cs="仿宋"/>
                <w:color w:val="000000"/>
                <w:sz w:val="24"/>
              </w:rPr>
            </w:pPr>
          </w:p>
        </w:tc>
        <w:tc>
          <w:tcPr>
            <w:tcW w:w="1653" w:type="dxa"/>
            <w:tcBorders>
              <w:top w:val="single" w:color="000000" w:sz="4" w:space="0"/>
              <w:left w:val="single" w:color="000000" w:sz="4" w:space="0"/>
              <w:bottom w:val="single" w:color="000000" w:sz="4" w:space="0"/>
              <w:right w:val="single" w:color="000000" w:sz="4" w:space="0"/>
            </w:tcBorders>
            <w:vAlign w:val="center"/>
          </w:tcPr>
          <w:p w14:paraId="47393DA1">
            <w:pPr>
              <w:widowControl/>
              <w:spacing w:line="400" w:lineRule="exact"/>
              <w:jc w:val="center"/>
              <w:textAlignment w:val="center"/>
              <w:rPr>
                <w:rFonts w:ascii="仿宋" w:hAnsi="仿宋" w:eastAsia="仿宋" w:cs="仿宋"/>
                <w:color w:val="000000"/>
                <w:sz w:val="24"/>
              </w:rPr>
            </w:pPr>
          </w:p>
        </w:tc>
        <w:tc>
          <w:tcPr>
            <w:tcW w:w="1745" w:type="dxa"/>
            <w:tcBorders>
              <w:top w:val="single" w:color="000000" w:sz="4" w:space="0"/>
              <w:left w:val="single" w:color="000000" w:sz="4" w:space="0"/>
              <w:bottom w:val="single" w:color="000000" w:sz="4" w:space="0"/>
              <w:right w:val="single" w:color="000000" w:sz="4" w:space="0"/>
            </w:tcBorders>
            <w:vAlign w:val="center"/>
          </w:tcPr>
          <w:p w14:paraId="1003D66A">
            <w:pPr>
              <w:widowControl/>
              <w:spacing w:line="400" w:lineRule="exact"/>
              <w:jc w:val="center"/>
              <w:textAlignment w:val="center"/>
              <w:rPr>
                <w:rFonts w:ascii="仿宋" w:hAnsi="仿宋" w:eastAsia="仿宋" w:cs="仿宋"/>
                <w:color w:val="000000"/>
                <w:sz w:val="24"/>
              </w:rPr>
            </w:pPr>
          </w:p>
        </w:tc>
        <w:tc>
          <w:tcPr>
            <w:tcW w:w="1727" w:type="dxa"/>
            <w:tcBorders>
              <w:top w:val="single" w:color="000000" w:sz="4" w:space="0"/>
              <w:left w:val="single" w:color="000000" w:sz="4" w:space="0"/>
              <w:bottom w:val="single" w:color="000000" w:sz="4" w:space="0"/>
              <w:right w:val="single" w:color="auto" w:sz="4" w:space="0"/>
            </w:tcBorders>
            <w:vAlign w:val="center"/>
          </w:tcPr>
          <w:p w14:paraId="0838726E">
            <w:pPr>
              <w:widowControl/>
              <w:spacing w:line="400" w:lineRule="exact"/>
              <w:jc w:val="center"/>
              <w:textAlignment w:val="center"/>
              <w:rPr>
                <w:rFonts w:ascii="仿宋" w:hAnsi="仿宋" w:eastAsia="仿宋" w:cs="仿宋"/>
                <w:color w:val="000000"/>
                <w:sz w:val="24"/>
              </w:rPr>
            </w:pPr>
          </w:p>
        </w:tc>
      </w:tr>
      <w:tr w14:paraId="691D682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9"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13932DDD">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416" w:type="dxa"/>
            <w:tcBorders>
              <w:top w:val="single" w:color="000000" w:sz="4" w:space="0"/>
              <w:left w:val="single" w:color="000000" w:sz="4" w:space="0"/>
              <w:bottom w:val="single" w:color="000000" w:sz="4" w:space="0"/>
              <w:right w:val="single" w:color="000000" w:sz="4" w:space="0"/>
            </w:tcBorders>
            <w:vAlign w:val="center"/>
          </w:tcPr>
          <w:p w14:paraId="28019F9D">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1951CAE4">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11B3E136">
            <w:pPr>
              <w:widowControl/>
              <w:spacing w:line="400" w:lineRule="exact"/>
              <w:jc w:val="center"/>
              <w:textAlignment w:val="center"/>
              <w:rPr>
                <w:rFonts w:ascii="仿宋" w:hAnsi="仿宋" w:eastAsia="仿宋" w:cs="仿宋"/>
                <w:color w:val="000000"/>
                <w:sz w:val="24"/>
              </w:rPr>
            </w:pPr>
          </w:p>
        </w:tc>
        <w:tc>
          <w:tcPr>
            <w:tcW w:w="1653" w:type="dxa"/>
            <w:tcBorders>
              <w:top w:val="single" w:color="000000" w:sz="4" w:space="0"/>
              <w:left w:val="single" w:color="000000" w:sz="4" w:space="0"/>
              <w:bottom w:val="single" w:color="000000" w:sz="4" w:space="0"/>
              <w:right w:val="single" w:color="000000" w:sz="4" w:space="0"/>
            </w:tcBorders>
            <w:vAlign w:val="center"/>
          </w:tcPr>
          <w:p w14:paraId="03C8F1AB">
            <w:pPr>
              <w:widowControl/>
              <w:spacing w:line="400" w:lineRule="exact"/>
              <w:jc w:val="center"/>
              <w:textAlignment w:val="center"/>
              <w:rPr>
                <w:rFonts w:ascii="仿宋" w:hAnsi="仿宋" w:eastAsia="仿宋" w:cs="仿宋"/>
                <w:color w:val="000000"/>
                <w:sz w:val="24"/>
              </w:rPr>
            </w:pPr>
          </w:p>
        </w:tc>
        <w:tc>
          <w:tcPr>
            <w:tcW w:w="1745" w:type="dxa"/>
            <w:tcBorders>
              <w:top w:val="single" w:color="000000" w:sz="4" w:space="0"/>
              <w:left w:val="single" w:color="000000" w:sz="4" w:space="0"/>
              <w:bottom w:val="single" w:color="000000" w:sz="4" w:space="0"/>
              <w:right w:val="single" w:color="000000" w:sz="4" w:space="0"/>
            </w:tcBorders>
            <w:vAlign w:val="center"/>
          </w:tcPr>
          <w:p w14:paraId="54EA0F12">
            <w:pPr>
              <w:widowControl/>
              <w:spacing w:line="400" w:lineRule="exact"/>
              <w:jc w:val="center"/>
              <w:textAlignment w:val="center"/>
              <w:rPr>
                <w:rFonts w:ascii="仿宋" w:hAnsi="仿宋" w:eastAsia="仿宋" w:cs="仿宋"/>
                <w:color w:val="000000"/>
                <w:sz w:val="24"/>
              </w:rPr>
            </w:pPr>
          </w:p>
        </w:tc>
        <w:tc>
          <w:tcPr>
            <w:tcW w:w="1727" w:type="dxa"/>
            <w:tcBorders>
              <w:top w:val="single" w:color="000000" w:sz="4" w:space="0"/>
              <w:left w:val="single" w:color="000000" w:sz="4" w:space="0"/>
              <w:bottom w:val="single" w:color="000000" w:sz="4" w:space="0"/>
              <w:right w:val="single" w:color="auto" w:sz="4" w:space="0"/>
            </w:tcBorders>
            <w:vAlign w:val="center"/>
          </w:tcPr>
          <w:p w14:paraId="7DF3CB0B">
            <w:pPr>
              <w:widowControl/>
              <w:spacing w:line="400" w:lineRule="exact"/>
              <w:jc w:val="center"/>
              <w:textAlignment w:val="center"/>
              <w:rPr>
                <w:rFonts w:ascii="仿宋" w:hAnsi="仿宋" w:eastAsia="仿宋" w:cs="仿宋"/>
                <w:color w:val="000000"/>
                <w:sz w:val="24"/>
              </w:rPr>
            </w:pPr>
          </w:p>
        </w:tc>
      </w:tr>
    </w:tbl>
    <w:p w14:paraId="16ABAA8F"/>
    <w:p w14:paraId="694010A5">
      <w:pPr>
        <w:pStyle w:val="4"/>
        <w:ind w:firstLine="482" w:firstLineChars="200"/>
      </w:pPr>
      <w:bookmarkStart w:id="30" w:name="_Toc5812"/>
      <w:bookmarkStart w:id="31" w:name="_Toc138151651"/>
      <w:r>
        <w:rPr>
          <w:rFonts w:hint="eastAsia"/>
          <w:lang w:val="en-US" w:eastAsia="zh-CN"/>
        </w:rPr>
        <w:t>6</w:t>
      </w:r>
      <w:r>
        <w:rPr>
          <w:rFonts w:hint="eastAsia"/>
        </w:rPr>
        <w:t>.3三甲综合医院同类项目案例合同及验收佐证</w:t>
      </w:r>
      <w:bookmarkEnd w:id="30"/>
      <w:bookmarkEnd w:id="31"/>
    </w:p>
    <w:p w14:paraId="3C103739">
      <w:pPr>
        <w:pStyle w:val="3"/>
        <w:spacing w:before="100" w:after="100"/>
        <w:jc w:val="both"/>
      </w:pPr>
      <w:bookmarkStart w:id="32" w:name="_Toc138151652"/>
      <w:bookmarkStart w:id="33" w:name="_Toc21706"/>
      <w:r>
        <w:rPr>
          <w:rFonts w:hint="eastAsia"/>
          <w:lang w:val="en-US" w:eastAsia="zh-CN"/>
        </w:rPr>
        <w:t>七</w:t>
      </w:r>
      <w:r>
        <w:rPr>
          <w:rFonts w:hint="eastAsia"/>
        </w:rPr>
        <w:t>、报价表</w:t>
      </w:r>
      <w:bookmarkEnd w:id="32"/>
      <w:r>
        <w:rPr>
          <w:rFonts w:hint="eastAsia"/>
        </w:rPr>
        <w:t>包含内容</w:t>
      </w:r>
      <w:bookmarkEnd w:id="33"/>
    </w:p>
    <w:p w14:paraId="2A2638E8">
      <w:pPr>
        <w:pStyle w:val="2"/>
        <w:ind w:firstLine="560"/>
        <w:rPr>
          <w:rFonts w:ascii="仿宋" w:hAnsi="仿宋" w:eastAsia="仿宋" w:cs="仿宋"/>
          <w:color w:val="0000FF"/>
          <w:kern w:val="2"/>
        </w:rPr>
      </w:pPr>
      <w:r>
        <w:rPr>
          <w:rFonts w:hint="eastAsia" w:ascii="仿宋" w:hAnsi="仿宋" w:eastAsia="仿宋" w:cs="仿宋"/>
          <w:color w:val="0000FF"/>
          <w:kern w:val="2"/>
        </w:rPr>
        <w:t>1.报价包含项目实施所涉及的软件及配套硬件、成本、费用和税金，其包括但不限于软件开发、安装、调试、验收、培训、税金、第三方系统的接口开发、</w:t>
      </w:r>
      <w:r>
        <w:rPr>
          <w:rFonts w:ascii="仿宋" w:hAnsi="仿宋" w:eastAsia="仿宋" w:cs="仿宋"/>
          <w:color w:val="0000FF"/>
          <w:kern w:val="2"/>
        </w:rPr>
        <w:t>第三方测评公司出具的测评报告(包括功能、性能、安全等)</w:t>
      </w:r>
      <w:r>
        <w:rPr>
          <w:rFonts w:hint="eastAsia" w:ascii="仿宋" w:hAnsi="仿宋" w:eastAsia="仿宋" w:cs="仿宋"/>
          <w:color w:val="0000FF"/>
          <w:kern w:val="2"/>
        </w:rPr>
        <w:t>等费用。</w:t>
      </w:r>
    </w:p>
    <w:p w14:paraId="7D70C772">
      <w:pPr>
        <w:pStyle w:val="2"/>
        <w:ind w:firstLine="560"/>
        <w:rPr>
          <w:rFonts w:ascii="仿宋" w:hAnsi="仿宋" w:eastAsia="仿宋" w:cs="仿宋"/>
          <w:color w:val="0000FF"/>
          <w:kern w:val="2"/>
        </w:rPr>
      </w:pPr>
      <w:r>
        <w:rPr>
          <w:rFonts w:hint="eastAsia" w:ascii="仿宋" w:hAnsi="仿宋" w:eastAsia="仿宋" w:cs="仿宋"/>
          <w:color w:val="0000FF"/>
          <w:kern w:val="2"/>
        </w:rPr>
        <w:t>2.系统建设实施直至整体验收提供不少于</w:t>
      </w:r>
      <w:r>
        <w:rPr>
          <w:rFonts w:hint="eastAsia" w:ascii="仿宋" w:hAnsi="仿宋" w:eastAsia="仿宋" w:cs="仿宋"/>
          <w:color w:val="EE822F" w:themeColor="accent2"/>
          <w:kern w:val="2"/>
          <w14:textFill>
            <w14:solidFill>
              <w14:schemeClr w14:val="accent2"/>
            </w14:solidFill>
          </w14:textFill>
        </w:rPr>
        <w:t>1名</w:t>
      </w:r>
      <w:r>
        <w:rPr>
          <w:rFonts w:hint="eastAsia" w:ascii="仿宋" w:hAnsi="仿宋" w:eastAsia="仿宋" w:cs="仿宋"/>
          <w:color w:val="0000FF"/>
          <w:kern w:val="2"/>
        </w:rPr>
        <w:t>具有实施经验的技术人员常驻医院现场。</w:t>
      </w:r>
    </w:p>
    <w:p w14:paraId="02D4F53E">
      <w:pPr>
        <w:pStyle w:val="2"/>
        <w:ind w:firstLine="560"/>
        <w:rPr>
          <w:rFonts w:ascii="仿宋" w:hAnsi="仿宋" w:eastAsia="仿宋" w:cs="仿宋"/>
          <w:color w:val="0000FF"/>
          <w:kern w:val="2"/>
        </w:rPr>
      </w:pPr>
      <w:r>
        <w:rPr>
          <w:rFonts w:hint="eastAsia" w:ascii="仿宋" w:hAnsi="仿宋" w:eastAsia="仿宋" w:cs="仿宋"/>
          <w:color w:val="0000FF"/>
          <w:kern w:val="2"/>
        </w:rPr>
        <w:t>3.系统整体验收合格之日起提供不少于3年的免费质保期，质保期内免费上门服务，质保期内提供免费的软件升级及接口改造服务，包括医院主要业务系统变更等。</w:t>
      </w:r>
    </w:p>
    <w:p w14:paraId="6C7508B8">
      <w:pPr>
        <w:pStyle w:val="2"/>
        <w:ind w:firstLine="560"/>
        <w:rPr>
          <w:rFonts w:ascii="仿宋" w:hAnsi="仿宋" w:eastAsia="仿宋" w:cs="仿宋"/>
          <w:color w:val="0000FF"/>
          <w:kern w:val="2"/>
        </w:rPr>
      </w:pPr>
      <w:r>
        <w:rPr>
          <w:rFonts w:hint="eastAsia" w:ascii="仿宋" w:hAnsi="仿宋" w:eastAsia="仿宋" w:cs="仿宋"/>
          <w:color w:val="0000FF"/>
          <w:kern w:val="2"/>
        </w:rPr>
        <w:t>4.质保期之后，系统维保费率不高于招投标总价的5%。</w:t>
      </w:r>
    </w:p>
    <w:p w14:paraId="786AAE96">
      <w:pPr>
        <w:pStyle w:val="2"/>
        <w:ind w:firstLine="560"/>
        <w:rPr>
          <w:rFonts w:ascii="仿宋" w:hAnsi="仿宋" w:eastAsia="仿宋" w:cs="仿宋"/>
          <w:color w:val="0000FF"/>
          <w:kern w:val="2"/>
        </w:rPr>
      </w:pPr>
      <w:r>
        <w:rPr>
          <w:rFonts w:hint="eastAsia" w:ascii="仿宋" w:hAnsi="仿宋" w:eastAsia="仿宋" w:cs="仿宋"/>
          <w:color w:val="0000FF"/>
          <w:kern w:val="2"/>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14:paraId="24C3DB45">
      <w:pPr>
        <w:pStyle w:val="2"/>
        <w:ind w:firstLine="560"/>
        <w:rPr>
          <w:rFonts w:ascii="仿宋" w:hAnsi="仿宋" w:eastAsia="仿宋" w:cs="仿宋"/>
          <w:color w:val="0000FF"/>
          <w:kern w:val="2"/>
        </w:rPr>
      </w:pPr>
      <w:r>
        <w:rPr>
          <w:rFonts w:hint="eastAsia" w:ascii="仿宋" w:hAnsi="仿宋" w:eastAsia="仿宋" w:cs="仿宋"/>
          <w:color w:val="0000FF"/>
          <w:kern w:val="2"/>
        </w:rPr>
        <w:t>6.</w:t>
      </w:r>
      <w:r>
        <w:rPr>
          <w:rFonts w:hint="eastAsia"/>
        </w:rPr>
        <w:t xml:space="preserve"> </w:t>
      </w:r>
      <w:r>
        <w:rPr>
          <w:rFonts w:hint="eastAsia" w:ascii="仿宋" w:hAnsi="仿宋" w:eastAsia="仿宋" w:cs="仿宋"/>
          <w:color w:val="0000FF"/>
          <w:kern w:val="2"/>
        </w:rPr>
        <w:t>须支持密评防护,并免费做好该项目涉及的密码应用对接及密评相关工作，须满足医院自行或聘请的第三方网络安全等级保护测评和商用密码应用安全性评估，对测评中出现的软硬件安全漏洞须及时修复、改造。此外，对上级相关部门单位及医院检查发现并提出须整改的安全漏洞，应在规定期间内完成整改。需提供第三方测评公司出具的测评报告（包括功能、性能、安全等测评）。</w:t>
      </w:r>
    </w:p>
    <w:p w14:paraId="41B5C3DB">
      <w:pPr>
        <w:pStyle w:val="2"/>
        <w:ind w:firstLine="560"/>
        <w:rPr>
          <w:rFonts w:ascii="仿宋" w:hAnsi="仿宋" w:eastAsia="仿宋" w:cs="仿宋"/>
          <w:color w:val="0000FF"/>
          <w:kern w:val="2"/>
        </w:rPr>
      </w:pPr>
      <w:r>
        <w:rPr>
          <w:rFonts w:hint="eastAsia" w:ascii="仿宋" w:hAnsi="仿宋" w:eastAsia="仿宋" w:cs="仿宋"/>
          <w:color w:val="0000FF"/>
          <w:kern w:val="2"/>
        </w:rPr>
        <w:t>7.待资阳市政务服务和大数据管理局完成政务信创云项目建设后，本系统将迁移至政务信创云，需对本项目进行服务及数据迁移，业务中断≤24小时。</w:t>
      </w:r>
    </w:p>
    <w:p w14:paraId="22B8D218">
      <w:pPr>
        <w:pStyle w:val="3"/>
        <w:spacing w:before="100" w:after="100"/>
        <w:jc w:val="both"/>
        <w:rPr>
          <w:rFonts w:ascii="仿宋" w:hAnsi="仿宋" w:eastAsia="仿宋" w:cs="仿宋"/>
          <w:b w:val="0"/>
          <w:color w:val="000000"/>
          <w:kern w:val="2"/>
          <w:sz w:val="24"/>
        </w:rPr>
      </w:pPr>
      <w:bookmarkStart w:id="34" w:name="_Toc24685"/>
      <w:r>
        <w:rPr>
          <w:rFonts w:hint="eastAsia"/>
          <w:lang w:val="en-US" w:eastAsia="zh-CN"/>
        </w:rPr>
        <w:t>八</w:t>
      </w:r>
      <w:r>
        <w:rPr>
          <w:rFonts w:hint="eastAsia"/>
        </w:rPr>
        <w:t>、建设方案</w:t>
      </w:r>
      <w:bookmarkEnd w:id="34"/>
    </w:p>
    <w:p w14:paraId="0C871CD0">
      <w:bookmarkStart w:id="35" w:name="_Toc138151653"/>
      <w:r>
        <w:rPr>
          <w:rFonts w:hint="eastAsia"/>
        </w:rPr>
        <w:t>（包含以内容，其他内容自拟）</w:t>
      </w:r>
    </w:p>
    <w:p w14:paraId="234260FA">
      <w:pPr>
        <w:pStyle w:val="4"/>
        <w:ind w:firstLine="482" w:firstLineChars="200"/>
      </w:pPr>
      <w:bookmarkStart w:id="36" w:name="_Toc27716"/>
      <w:r>
        <w:rPr>
          <w:rFonts w:hint="eastAsia"/>
          <w:lang w:val="en-US" w:eastAsia="zh-CN"/>
        </w:rPr>
        <w:t>8</w:t>
      </w:r>
      <w:r>
        <w:rPr>
          <w:rFonts w:hint="eastAsia"/>
        </w:rPr>
        <w:t>.1 实施条件（实施所需的支持条件）</w:t>
      </w:r>
      <w:bookmarkEnd w:id="35"/>
      <w:bookmarkEnd w:id="36"/>
    </w:p>
    <w:p w14:paraId="2A60A9FB">
      <w:pPr>
        <w:pStyle w:val="4"/>
        <w:ind w:firstLine="482" w:firstLineChars="200"/>
      </w:pPr>
      <w:bookmarkStart w:id="37" w:name="_Toc31535"/>
      <w:bookmarkStart w:id="38" w:name="_Toc138151654"/>
      <w:r>
        <w:rPr>
          <w:rFonts w:hint="eastAsia"/>
          <w:lang w:val="en-US" w:eastAsia="zh-CN"/>
        </w:rPr>
        <w:t>8</w:t>
      </w:r>
      <w:r>
        <w:rPr>
          <w:rFonts w:hint="eastAsia"/>
        </w:rPr>
        <w:t>.2 实施周期</w:t>
      </w:r>
      <w:bookmarkEnd w:id="37"/>
      <w:bookmarkEnd w:id="38"/>
    </w:p>
    <w:p w14:paraId="40932071">
      <w:pPr>
        <w:pStyle w:val="4"/>
        <w:ind w:firstLine="482" w:firstLineChars="200"/>
      </w:pPr>
      <w:bookmarkStart w:id="39" w:name="_Toc15117"/>
      <w:bookmarkStart w:id="40" w:name="_Toc138151655"/>
      <w:r>
        <w:rPr>
          <w:rFonts w:hint="eastAsia"/>
          <w:lang w:val="en-US" w:eastAsia="zh-CN"/>
        </w:rPr>
        <w:t>8.</w:t>
      </w:r>
      <w:r>
        <w:rPr>
          <w:rFonts w:hint="eastAsia"/>
        </w:rPr>
        <w:t>3 系统运行环境</w:t>
      </w:r>
      <w:bookmarkEnd w:id="39"/>
      <w:bookmarkEnd w:id="40"/>
    </w:p>
    <w:p w14:paraId="3E3DE387">
      <w:pPr>
        <w:pStyle w:val="4"/>
        <w:ind w:firstLine="482" w:firstLineChars="200"/>
      </w:pPr>
      <w:bookmarkStart w:id="41" w:name="_Toc138151656"/>
      <w:bookmarkStart w:id="42" w:name="_Toc27077"/>
      <w:r>
        <w:rPr>
          <w:rFonts w:hint="eastAsia"/>
          <w:lang w:val="en-US" w:eastAsia="zh-CN"/>
        </w:rPr>
        <w:t>8</w:t>
      </w:r>
      <w:r>
        <w:rPr>
          <w:rFonts w:hint="eastAsia"/>
        </w:rPr>
        <w:t>.4 系统总体架构</w:t>
      </w:r>
      <w:bookmarkEnd w:id="41"/>
      <w:bookmarkEnd w:id="42"/>
    </w:p>
    <w:p w14:paraId="31CA4D8F"/>
    <w:p w14:paraId="0A33C0D3"/>
    <w:p w14:paraId="6DE6DC1B"/>
    <w:p w14:paraId="78C325F3"/>
    <w:sectPr>
      <w:pgSz w:w="16838" w:h="11906" w:orient="landscape"/>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CDFE8"/>
    <w:multiLevelType w:val="singleLevel"/>
    <w:tmpl w:val="A82CDFE8"/>
    <w:lvl w:ilvl="0" w:tentative="0">
      <w:start w:val="3"/>
      <w:numFmt w:val="chineseCounting"/>
      <w:suff w:val="space"/>
      <w:lvlText w:val="%1、"/>
      <w:lvlJc w:val="left"/>
      <w:rPr>
        <w:rFonts w:hint="eastAsia"/>
      </w:rPr>
    </w:lvl>
  </w:abstractNum>
  <w:abstractNum w:abstractNumId="1">
    <w:nsid w:val="E64DC3CE"/>
    <w:multiLevelType w:val="singleLevel"/>
    <w:tmpl w:val="E64DC3CE"/>
    <w:lvl w:ilvl="0" w:tentative="0">
      <w:start w:val="1"/>
      <w:numFmt w:val="chineseCounting"/>
      <w:suff w:val="nothing"/>
      <w:lvlText w:val="（%1）"/>
      <w:lvlJc w:val="left"/>
      <w:rPr>
        <w:rFonts w:hint="eastAsia"/>
      </w:rPr>
    </w:lvl>
  </w:abstractNum>
  <w:abstractNum w:abstractNumId="2">
    <w:nsid w:val="0BC9454C"/>
    <w:multiLevelType w:val="singleLevel"/>
    <w:tmpl w:val="0BC9454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54AEC"/>
    <w:rsid w:val="048B48EB"/>
    <w:rsid w:val="0CEC6133"/>
    <w:rsid w:val="17811DC9"/>
    <w:rsid w:val="1A677BD9"/>
    <w:rsid w:val="245F009A"/>
    <w:rsid w:val="26F2488E"/>
    <w:rsid w:val="29654AEC"/>
    <w:rsid w:val="3ED454B4"/>
    <w:rsid w:val="501F0976"/>
    <w:rsid w:val="523F2203"/>
    <w:rsid w:val="646A2452"/>
    <w:rsid w:val="6A0E19B7"/>
    <w:rsid w:val="6E346D4A"/>
    <w:rsid w:val="77CE1B73"/>
    <w:rsid w:val="7B58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b/>
      <w:kern w:val="44"/>
      <w:sz w:val="30"/>
    </w:rPr>
  </w:style>
  <w:style w:type="paragraph" w:styleId="4">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lang w:val="zh-CN" w:bidi="zh-CN"/>
    </w:rPr>
  </w:style>
  <w:style w:type="paragraph" w:styleId="6">
    <w:name w:val="toc 1"/>
    <w:basedOn w:val="1"/>
    <w:next w:val="1"/>
    <w:qFormat/>
    <w:uiPriority w:val="39"/>
  </w:style>
  <w:style w:type="paragraph" w:styleId="7">
    <w:name w:val="toc 2"/>
    <w:basedOn w:val="1"/>
    <w:next w:val="1"/>
    <w:qFormat/>
    <w:uiPriority w:val="0"/>
    <w:pPr>
      <w:ind w:left="420" w:leftChars="200"/>
    </w:p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2747</Words>
  <Characters>2914</Characters>
  <Lines>0</Lines>
  <Paragraphs>0</Paragraphs>
  <TotalTime>5</TotalTime>
  <ScaleCrop>false</ScaleCrop>
  <LinksUpToDate>false</LinksUpToDate>
  <CharactersWithSpaces>3049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2025-07-09T06:35:00Z</dcterms:created>
  <dc:creator>Ratio</dc:creator>
  <cp:lastModifiedBy>Ratio</cp:lastModifiedBy>
  <cp:lastPrinted>2025-07-10T05:17:00Z</cp:lastPrinted>
  <dcterms:modified xsi:type="dcterms:W3CDTF">2025-07-24T02:10:25Z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42841B08D70148AD9CEAEBC301FD7E50_11</vt:lpwstr>
  </property>
  <property fmtid="{D5CDD505-2E9C-101B-9397-08002B2CF9AE}" pid="4" name="KSOTemplateDocerSaveRecord">
    <vt:lpwstr>eyJoZGlkIjoiYTEyYTgxOGQ1ZjEyYzQwY2MzYmQ2Y2NkN2Q4NjcyOWIiLCJ1c2VySWQiOiIzMDM3MTQyMzUifQ==</vt:lpwstr>
  </property>
</Properties>
</file>