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="0" w:beforeAutospacing="0" w:after="136" w:afterAutospacing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pStyle w:val="4"/>
        <w:shd w:val="clear" w:color="auto"/>
        <w:spacing w:before="0" w:beforeAutospacing="0" w:after="136" w:afterAutospacing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资料目录</w:t>
      </w:r>
    </w:p>
    <w:p>
      <w:pPr>
        <w:pStyle w:val="4"/>
        <w:shd w:val="clear" w:color="auto"/>
        <w:spacing w:before="0" w:beforeAutospacing="0" w:after="136" w:afterAutospacing="0"/>
        <w:rPr>
          <w:rFonts w:ascii="微软雅黑" w:hAnsi="微软雅黑" w:eastAsia="微软雅黑"/>
          <w:b/>
          <w:sz w:val="10"/>
          <w:szCs w:val="10"/>
        </w:rPr>
      </w:pP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8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一、配送企业相关资料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.《法人授权委托书（供应商对代理人授权）》（模版见附件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）原件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被委托人身份证复印件</w:t>
            </w:r>
          </w:p>
        </w:tc>
        <w:tc>
          <w:tcPr>
            <w:tcW w:w="184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该部分资料独立成册；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highlight w:val="yellow"/>
                <w:lang w:val="en-US" w:eastAsia="zh-CN"/>
              </w:rPr>
              <w:t>2.同一个配送企业仅需提供一份；</w:t>
            </w:r>
          </w:p>
          <w:p>
            <w:pPr>
              <w:pStyle w:val="4"/>
              <w:spacing w:before="0" w:beforeAutospacing="0" w:after="136" w:afterAutospacing="0"/>
              <w:jc w:val="left"/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3.编制目录及页码；</w:t>
            </w:r>
          </w:p>
          <w:p>
            <w:pPr>
              <w:pStyle w:val="4"/>
              <w:spacing w:before="0" w:beforeAutospacing="0" w:after="136" w:afterAutospacing="0"/>
              <w:jc w:val="left"/>
              <w:rPr>
                <w:rStyle w:val="7"/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bookmarkStart w:id="0" w:name="OLE_LINK3"/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4.所有资料加盖鲜章。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.配送企业资质证明材料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.配送企业实力、信誉的确切证明材料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.参加本次采购项目前三年内，在经营活动中没有重大违法记录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，</w:t>
            </w:r>
            <w:bookmarkStart w:id="1" w:name="OLE_LINK4"/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没有因严重违反行风管理规定被上级主管部门通报的记录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的证明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材料</w:t>
            </w:r>
            <w:bookmarkEnd w:id="1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配送企业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承诺函，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模版见附件5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二、药品资料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vAlign w:val="top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top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1.法人授权委托书（生产企业</w:t>
            </w:r>
            <w:bookmarkStart w:id="2" w:name="OLE_LINK1"/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/总代企业</w:t>
            </w:r>
            <w:bookmarkEnd w:id="2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对配送企业授权）原件（模版见附件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4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yellow"/>
                <w:lang w:val="en-US" w:eastAsia="zh-CN" w:bidi="ar-SA"/>
              </w:rPr>
              <w:t>1.第二、三部分资料合并成一册；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yellow"/>
                <w:lang w:val="en-US" w:eastAsia="zh-CN" w:bidi="ar-SA"/>
              </w:rPr>
              <w:t>2.每个药品独立一册；</w:t>
            </w:r>
          </w:p>
          <w:p>
            <w:pPr>
              <w:pStyle w:val="4"/>
              <w:spacing w:before="0" w:beforeAutospacing="0" w:after="136" w:afterAutospacing="0"/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3.编制目录及页码；</w:t>
            </w:r>
          </w:p>
          <w:p>
            <w:pPr>
              <w:pStyle w:val="4"/>
              <w:spacing w:before="0" w:beforeAutospacing="0" w:after="136" w:afterAutospacing="0"/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4.所有资料加盖鲜章。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2.生产企业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/总代企业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格式的独家授权委托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原件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（符合两票制）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.生产企业</w:t>
            </w:r>
            <w:bookmarkStart w:id="3" w:name="OLE_LINK2"/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/总代企业</w:t>
            </w:r>
            <w:bookmarkEnd w:id="3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资质证明材料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.生产企业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/总代企业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实力、信誉的确切证明材料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.参加本次采购项目前三年内，在经营活动中没有重大违法记录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，没有因严重违反行风管理规定被上级主管部门通报的记录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的证明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生产企业/总代企业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承诺函，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模板见附件7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.药品品质的证明材料（包括质量标准、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效期内的注册批件、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效期内的省检报告或厂检报告）及药品说明书（最新版本）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.药品在“四川医保公共服务——药品和医用耗材招采管理系统”的页面资料（如有联合其他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企业挂网的情况，合作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企业必须出具授权委托书）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4" w:name="_GoBack"/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.其他附件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（企业认为应该补充的资料）</w:t>
            </w:r>
            <w:bookmarkEnd w:id="4"/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 xml:space="preserve">           三、比选资料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1.对《药品比选评分表》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9）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yellow"/>
                <w:lang w:val="en-US" w:eastAsia="zh-CN"/>
              </w:rPr>
              <w:t>逐条响应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yellow"/>
                <w:lang w:val="en-US" w:eastAsia="zh-CN"/>
              </w:rPr>
              <w:t>（按评分细则顺序）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四、报价资料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.药品报价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函（模版见附件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43" w:type="dxa"/>
          </w:tcPr>
          <w:p>
            <w:pPr>
              <w:pStyle w:val="4"/>
              <w:spacing w:before="0" w:beforeAutospacing="0" w:after="136" w:afterAutospacing="0"/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单独密封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</w:tbl>
    <w:p/>
    <w:p>
      <w:pPr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备注：上述所有材料，均需加盖鲜章。</w:t>
      </w:r>
    </w:p>
    <w:p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9949A9-4041-42A1-A83B-1FCBF18BFD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8DBABE-E96F-4A8E-84D7-FB4519C5B9F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F6C70FD-D2D8-47FE-B0E6-68715834E9D9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1F9DB7DA-6263-4C2C-9748-C0CC4030951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5E905D1-79AF-4367-8BFA-AD0386C52351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9C5B6C0A-05E2-4FE3-B18B-D8CF43A65F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BF4A"/>
    <w:multiLevelType w:val="singleLevel"/>
    <w:tmpl w:val="9B66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1E45EC1"/>
    <w:rsid w:val="02C356A8"/>
    <w:rsid w:val="04EE4904"/>
    <w:rsid w:val="06C81FC7"/>
    <w:rsid w:val="087A166E"/>
    <w:rsid w:val="0A0020C3"/>
    <w:rsid w:val="1A005864"/>
    <w:rsid w:val="1C2F030D"/>
    <w:rsid w:val="1D103A25"/>
    <w:rsid w:val="220338C9"/>
    <w:rsid w:val="22230E23"/>
    <w:rsid w:val="25572AB5"/>
    <w:rsid w:val="311A222F"/>
    <w:rsid w:val="319D4585"/>
    <w:rsid w:val="33E62AD7"/>
    <w:rsid w:val="340C6C11"/>
    <w:rsid w:val="34426E68"/>
    <w:rsid w:val="36C3640D"/>
    <w:rsid w:val="36EC3807"/>
    <w:rsid w:val="3AC92A57"/>
    <w:rsid w:val="3B902A9A"/>
    <w:rsid w:val="3BAE7670"/>
    <w:rsid w:val="44CE0DF7"/>
    <w:rsid w:val="488862A9"/>
    <w:rsid w:val="4D7D5778"/>
    <w:rsid w:val="4F570F96"/>
    <w:rsid w:val="52D82B88"/>
    <w:rsid w:val="57E357B8"/>
    <w:rsid w:val="5B813F15"/>
    <w:rsid w:val="5C7E2B64"/>
    <w:rsid w:val="5E127B56"/>
    <w:rsid w:val="607B5774"/>
    <w:rsid w:val="6184663C"/>
    <w:rsid w:val="61D25107"/>
    <w:rsid w:val="66DC3C54"/>
    <w:rsid w:val="6A255641"/>
    <w:rsid w:val="6B3369A8"/>
    <w:rsid w:val="6C837A48"/>
    <w:rsid w:val="709B6C59"/>
    <w:rsid w:val="730E7401"/>
    <w:rsid w:val="7460374A"/>
    <w:rsid w:val="74E375E0"/>
    <w:rsid w:val="76F0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486</Characters>
  <Lines>1</Lines>
  <Paragraphs>1</Paragraphs>
  <TotalTime>1</TotalTime>
  <ScaleCrop>false</ScaleCrop>
  <LinksUpToDate>false</LinksUpToDate>
  <CharactersWithSpaces>486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Administrator</cp:lastModifiedBy>
  <cp:lastPrinted>2024-11-25T08:37:00Z</cp:lastPrinted>
  <dcterms:modified xsi:type="dcterms:W3CDTF">2025-06-09T02:33:01Z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FB15D58200DF4E85AB25709DDA9F2057_12</vt:lpwstr>
  </property>
</Properties>
</file>