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FE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黑体" w:hAnsi="黑体" w:eastAsia="黑体" w:cs="黑体"/>
          <w:i w:val="0"/>
          <w:iCs w:val="0"/>
          <w:color w:val="000000"/>
          <w:kern w:val="0"/>
          <w:sz w:val="36"/>
          <w:szCs w:val="36"/>
          <w:u w:val="none"/>
          <w:lang w:val="en-US" w:eastAsia="zh-CN" w:bidi="ar"/>
        </w:rPr>
        <w:t>智慧医院咨询设计服务调研公告</w:t>
      </w:r>
    </w:p>
    <w:p w14:paraId="2C9AE27F">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43A06348">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因医院业务发展需要，对医院智慧医院咨询设计项目进行市场调研,现公开征集相关资料,欢迎各潜在供应商进行报名，现将有关事宜公告如下：</w:t>
      </w:r>
    </w:p>
    <w:p w14:paraId="792FE13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一、项目需求</w:t>
      </w:r>
    </w:p>
    <w:p w14:paraId="5326FE86">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全面梳理医院各部门在四期楼宇投入使用后的信息化需求，编制配套信息化项目前期立项材料，制定符合政务信息化项目管理办法的项目方案，涉及医院四期楼宇内医疗业务、行政管理、患者服务等全流程的信息化需求</w:t>
      </w:r>
      <w:r>
        <w:rPr>
          <w:rFonts w:hint="eastAsia" w:ascii="仿宋" w:hAnsi="仿宋" w:cs="仿宋"/>
          <w:i w:val="0"/>
          <w:iCs w:val="0"/>
          <w:color w:val="000000"/>
          <w:sz w:val="28"/>
          <w:szCs w:val="28"/>
          <w:u w:val="none"/>
          <w:lang w:val="en-US" w:eastAsia="zh-CN"/>
        </w:rPr>
        <w:t>，纳入2026年年度采购计划的信息化项目，</w:t>
      </w:r>
      <w:r>
        <w:rPr>
          <w:rFonts w:hint="default" w:ascii="仿宋" w:hAnsi="仿宋" w:eastAsia="仿宋" w:cs="仿宋"/>
          <w:i w:val="0"/>
          <w:iCs w:val="0"/>
          <w:color w:val="000000"/>
          <w:sz w:val="28"/>
          <w:szCs w:val="28"/>
          <w:u w:val="none"/>
          <w:lang w:val="en-US" w:eastAsia="zh-CN"/>
        </w:rPr>
        <w:t>完成采购需求编制，确保项目顺利通过主管部门审批、财政部门财评，并实现招标采购。​</w:t>
      </w:r>
    </w:p>
    <w:p w14:paraId="5A9CD0D0">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深入了解医院网络安全现状与潜在风险，编制《网络安全中长期规划》，提升医院网络安全防护能力，保障医院信息系统和数据安全。</w:t>
      </w:r>
    </w:p>
    <w:p w14:paraId="1B9C73C9">
      <w:pPr>
        <w:pStyle w:val="5"/>
        <w:keepNext w:val="0"/>
        <w:keepLines w:val="0"/>
        <w:pageBreakBefore w:val="0"/>
        <w:kinsoku/>
        <w:wordWrap/>
        <w:overflowPunct/>
        <w:topLinePunct w:val="0"/>
        <w:autoSpaceDE/>
        <w:autoSpaceDN/>
        <w:bidi w:val="0"/>
        <w:adjustRightInd/>
        <w:snapToGrid/>
        <w:spacing w:line="360" w:lineRule="exact"/>
        <w:rPr>
          <w:rFonts w:hint="default"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网络安全调研：涵盖医院现有网络架构、信息系统、数据存储、安全设备等方面的安全状况，分析网络安全管理体系、制度流程、人员安全意识等内容，查找潜在安全风险与漏洞。</w:t>
      </w:r>
      <w:bookmarkStart w:id="29" w:name="_GoBack"/>
      <w:bookmarkEnd w:id="29"/>
    </w:p>
    <w:p w14:paraId="58AA2615">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为确保智慧医院建设取得实效，</w:t>
      </w:r>
      <w:r>
        <w:rPr>
          <w:rFonts w:hint="eastAsia" w:ascii="仿宋" w:hAnsi="仿宋" w:cs="仿宋"/>
          <w:i w:val="0"/>
          <w:iCs w:val="0"/>
          <w:color w:val="000000"/>
          <w:sz w:val="28"/>
          <w:szCs w:val="28"/>
          <w:u w:val="none"/>
          <w:lang w:val="en-US" w:eastAsia="zh-CN"/>
        </w:rPr>
        <w:t>根据四川省卫生健康委员会关于开展2023年度智慧医院评价工作的通知要求：“要督促医疗机构落实人才和资金保障，原则上每年将不低于医院业务收入的2%作为信息化建设专项投入列入年度预算，确保智慧医院建设取得实效。”同时，根据2025年智慧医院助力公立医院高质量发展学术交流大会(SHAQ）2022年到2024年信息化投入对比（见下表)。</w:t>
      </w:r>
    </w:p>
    <w:tbl>
      <w:tblPr>
        <w:tblW w:w="6163" w:type="pct"/>
        <w:tblInd w:w="-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73"/>
        <w:gridCol w:w="833"/>
        <w:gridCol w:w="1160"/>
        <w:gridCol w:w="1080"/>
        <w:gridCol w:w="770"/>
        <w:gridCol w:w="1185"/>
        <w:gridCol w:w="1119"/>
        <w:gridCol w:w="778"/>
        <w:gridCol w:w="1222"/>
        <w:gridCol w:w="1085"/>
      </w:tblGrid>
      <w:tr w14:paraId="5134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00E7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电子病历评级</w:t>
            </w:r>
          </w:p>
        </w:tc>
        <w:tc>
          <w:tcPr>
            <w:tcW w:w="1462"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1A320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w:t>
            </w:r>
          </w:p>
        </w:tc>
        <w:tc>
          <w:tcPr>
            <w:tcW w:w="1463"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4B40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2023年</w:t>
            </w:r>
          </w:p>
        </w:tc>
        <w:tc>
          <w:tcPr>
            <w:tcW w:w="1468" w:type="pct"/>
            <w:gridSpan w:val="3"/>
            <w:tcBorders>
              <w:top w:val="single" w:color="000000" w:sz="4" w:space="0"/>
              <w:left w:val="single" w:color="000000" w:sz="4" w:space="0"/>
              <w:bottom w:val="single" w:color="000000" w:sz="4" w:space="0"/>
              <w:right w:val="single" w:color="000000" w:sz="4" w:space="0"/>
            </w:tcBorders>
            <w:shd w:val="clear"/>
            <w:noWrap/>
            <w:vAlign w:val="center"/>
          </w:tcPr>
          <w:p w14:paraId="05F0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w:t>
            </w:r>
          </w:p>
        </w:tc>
      </w:tr>
      <w:tr w14:paraId="1161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26E628">
            <w:pPr>
              <w:jc w:val="center"/>
              <w:rPr>
                <w:rFonts w:hint="eastAsia" w:ascii="宋体" w:hAnsi="宋体" w:eastAsia="宋体" w:cs="宋体"/>
                <w:i w:val="0"/>
                <w:iCs w:val="0"/>
                <w:color w:val="000000"/>
                <w:sz w:val="22"/>
                <w:szCs w:val="22"/>
                <w:u w:val="none"/>
              </w:rPr>
            </w:pP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3592D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医院总数</w:t>
            </w:r>
          </w:p>
        </w:tc>
        <w:tc>
          <w:tcPr>
            <w:tcW w:w="552" w:type="pct"/>
            <w:tcBorders>
              <w:top w:val="single" w:color="000000" w:sz="4" w:space="0"/>
              <w:left w:val="single" w:color="000000" w:sz="4" w:space="0"/>
              <w:bottom w:val="single" w:color="000000" w:sz="4" w:space="0"/>
              <w:right w:val="single" w:color="000000" w:sz="4" w:space="0"/>
            </w:tcBorders>
            <w:shd w:val="clear"/>
            <w:vAlign w:val="center"/>
          </w:tcPr>
          <w:p w14:paraId="4EBFF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三级医院占比</w:t>
            </w:r>
          </w:p>
        </w:tc>
        <w:tc>
          <w:tcPr>
            <w:tcW w:w="514" w:type="pct"/>
            <w:tcBorders>
              <w:top w:val="single" w:color="000000" w:sz="4" w:space="0"/>
              <w:left w:val="single" w:color="000000" w:sz="4" w:space="0"/>
              <w:bottom w:val="single" w:color="000000" w:sz="4" w:space="0"/>
              <w:right w:val="single" w:color="000000" w:sz="4" w:space="0"/>
            </w:tcBorders>
            <w:shd w:val="clear"/>
            <w:vAlign w:val="center"/>
          </w:tcPr>
          <w:p w14:paraId="0AFD5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信息化投入占收入比重占比</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14:paraId="43B90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医院总数</w:t>
            </w:r>
          </w:p>
        </w:tc>
        <w:tc>
          <w:tcPr>
            <w:tcW w:w="564" w:type="pct"/>
            <w:tcBorders>
              <w:top w:val="single" w:color="000000" w:sz="4" w:space="0"/>
              <w:left w:val="single" w:color="000000" w:sz="4" w:space="0"/>
              <w:bottom w:val="single" w:color="000000" w:sz="4" w:space="0"/>
              <w:right w:val="single" w:color="000000" w:sz="4" w:space="0"/>
            </w:tcBorders>
            <w:shd w:val="clear"/>
            <w:vAlign w:val="center"/>
          </w:tcPr>
          <w:p w14:paraId="53492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三级医院占比</w:t>
            </w:r>
          </w:p>
        </w:tc>
        <w:tc>
          <w:tcPr>
            <w:tcW w:w="532" w:type="pct"/>
            <w:tcBorders>
              <w:top w:val="single" w:color="000000" w:sz="4" w:space="0"/>
              <w:left w:val="single" w:color="000000" w:sz="4" w:space="0"/>
              <w:bottom w:val="single" w:color="000000" w:sz="4" w:space="0"/>
              <w:right w:val="single" w:color="000000" w:sz="4" w:space="0"/>
            </w:tcBorders>
            <w:shd w:val="clear"/>
            <w:vAlign w:val="center"/>
          </w:tcPr>
          <w:p w14:paraId="146EC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信息化投入占收入比重占比</w:t>
            </w:r>
          </w:p>
        </w:tc>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4A9B6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医院总数</w:t>
            </w:r>
          </w:p>
        </w:tc>
        <w:tc>
          <w:tcPr>
            <w:tcW w:w="581" w:type="pct"/>
            <w:tcBorders>
              <w:top w:val="single" w:color="000000" w:sz="4" w:space="0"/>
              <w:left w:val="single" w:color="000000" w:sz="4" w:space="0"/>
              <w:bottom w:val="single" w:color="000000" w:sz="4" w:space="0"/>
              <w:right w:val="single" w:color="000000" w:sz="4" w:space="0"/>
            </w:tcBorders>
            <w:shd w:val="clear"/>
            <w:vAlign w:val="center"/>
          </w:tcPr>
          <w:p w14:paraId="1601B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三级医院占比</w:t>
            </w:r>
          </w:p>
        </w:tc>
        <w:tc>
          <w:tcPr>
            <w:tcW w:w="516" w:type="pct"/>
            <w:tcBorders>
              <w:top w:val="single" w:color="000000" w:sz="4" w:space="0"/>
              <w:left w:val="single" w:color="000000" w:sz="4" w:space="0"/>
              <w:bottom w:val="single" w:color="000000" w:sz="4" w:space="0"/>
              <w:right w:val="single" w:color="000000" w:sz="4" w:space="0"/>
            </w:tcBorders>
            <w:shd w:val="clear"/>
            <w:vAlign w:val="center"/>
          </w:tcPr>
          <w:p w14:paraId="2C08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信息化投入占收入比重占比</w:t>
            </w:r>
          </w:p>
        </w:tc>
      </w:tr>
      <w:tr w14:paraId="1311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05" w:type="pct"/>
            <w:tcBorders>
              <w:top w:val="single" w:color="000000" w:sz="4" w:space="0"/>
              <w:left w:val="single" w:color="000000" w:sz="4" w:space="0"/>
              <w:bottom w:val="single" w:color="000000" w:sz="4" w:space="0"/>
              <w:right w:val="single" w:color="000000" w:sz="4" w:space="0"/>
            </w:tcBorders>
            <w:shd w:val="clear"/>
            <w:noWrap/>
            <w:vAlign w:val="center"/>
          </w:tcPr>
          <w:p w14:paraId="31ED1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4级</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169A7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2945</w:t>
            </w:r>
          </w:p>
        </w:tc>
        <w:tc>
          <w:tcPr>
            <w:tcW w:w="552" w:type="pct"/>
            <w:tcBorders>
              <w:top w:val="single" w:color="000000" w:sz="4" w:space="0"/>
              <w:left w:val="single" w:color="000000" w:sz="4" w:space="0"/>
              <w:bottom w:val="single" w:color="000000" w:sz="4" w:space="0"/>
              <w:right w:val="single" w:color="000000" w:sz="4" w:space="0"/>
            </w:tcBorders>
            <w:shd w:val="clear"/>
            <w:noWrap/>
            <w:vAlign w:val="center"/>
          </w:tcPr>
          <w:p w14:paraId="5E026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76.60%</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14:paraId="1EEEB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14:paraId="1B61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3426</w:t>
            </w:r>
          </w:p>
        </w:tc>
        <w:tc>
          <w:tcPr>
            <w:tcW w:w="564" w:type="pct"/>
            <w:tcBorders>
              <w:top w:val="single" w:color="000000" w:sz="4" w:space="0"/>
              <w:left w:val="single" w:color="000000" w:sz="4" w:space="0"/>
              <w:bottom w:val="single" w:color="000000" w:sz="4" w:space="0"/>
              <w:right w:val="single" w:color="000000" w:sz="4" w:space="0"/>
            </w:tcBorders>
            <w:shd w:val="clear"/>
            <w:noWrap/>
            <w:vAlign w:val="center"/>
          </w:tcPr>
          <w:p w14:paraId="08867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74.02%</w:t>
            </w:r>
          </w:p>
        </w:tc>
        <w:tc>
          <w:tcPr>
            <w:tcW w:w="532" w:type="pct"/>
            <w:tcBorders>
              <w:top w:val="single" w:color="000000" w:sz="4" w:space="0"/>
              <w:left w:val="single" w:color="000000" w:sz="4" w:space="0"/>
              <w:bottom w:val="single" w:color="000000" w:sz="4" w:space="0"/>
              <w:right w:val="single" w:color="000000" w:sz="4" w:space="0"/>
            </w:tcBorders>
            <w:shd w:val="clear"/>
            <w:noWrap/>
            <w:vAlign w:val="center"/>
          </w:tcPr>
          <w:p w14:paraId="2BB4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30431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w:t>
            </w:r>
          </w:p>
        </w:tc>
        <w:tc>
          <w:tcPr>
            <w:tcW w:w="581" w:type="pct"/>
            <w:tcBorders>
              <w:top w:val="single" w:color="000000" w:sz="4" w:space="0"/>
              <w:left w:val="single" w:color="000000" w:sz="4" w:space="0"/>
              <w:bottom w:val="single" w:color="000000" w:sz="4" w:space="0"/>
              <w:right w:val="single" w:color="000000" w:sz="4" w:space="0"/>
            </w:tcBorders>
            <w:shd w:val="clear"/>
            <w:noWrap/>
            <w:vAlign w:val="center"/>
          </w:tcPr>
          <w:p w14:paraId="23E04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69.46%</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14:paraId="3EAF8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r>
      <w:tr w14:paraId="0AB6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05" w:type="pct"/>
            <w:tcBorders>
              <w:top w:val="single" w:color="000000" w:sz="4" w:space="0"/>
              <w:left w:val="single" w:color="000000" w:sz="4" w:space="0"/>
              <w:bottom w:val="single" w:color="000000" w:sz="4" w:space="0"/>
              <w:right w:val="single" w:color="000000" w:sz="4" w:space="0"/>
            </w:tcBorders>
            <w:shd w:val="clear"/>
            <w:noWrap/>
            <w:vAlign w:val="center"/>
          </w:tcPr>
          <w:p w14:paraId="1E864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5级</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19384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552" w:type="pct"/>
            <w:tcBorders>
              <w:top w:val="single" w:color="000000" w:sz="4" w:space="0"/>
              <w:left w:val="single" w:color="000000" w:sz="4" w:space="0"/>
              <w:bottom w:val="single" w:color="000000" w:sz="4" w:space="0"/>
              <w:right w:val="single" w:color="000000" w:sz="4" w:space="0"/>
            </w:tcBorders>
            <w:shd w:val="clear"/>
            <w:noWrap/>
            <w:vAlign w:val="center"/>
          </w:tcPr>
          <w:p w14:paraId="5AFD3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96.27%</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14:paraId="643D5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14:paraId="34B94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w:t>
            </w:r>
          </w:p>
        </w:tc>
        <w:tc>
          <w:tcPr>
            <w:tcW w:w="564" w:type="pct"/>
            <w:tcBorders>
              <w:top w:val="single" w:color="000000" w:sz="4" w:space="0"/>
              <w:left w:val="single" w:color="000000" w:sz="4" w:space="0"/>
              <w:bottom w:val="single" w:color="000000" w:sz="4" w:space="0"/>
              <w:right w:val="single" w:color="000000" w:sz="4" w:space="0"/>
            </w:tcBorders>
            <w:shd w:val="clear"/>
            <w:noWrap/>
            <w:vAlign w:val="center"/>
          </w:tcPr>
          <w:p w14:paraId="4A901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97.20%</w:t>
            </w:r>
          </w:p>
        </w:tc>
        <w:tc>
          <w:tcPr>
            <w:tcW w:w="532" w:type="pct"/>
            <w:tcBorders>
              <w:top w:val="single" w:color="000000" w:sz="4" w:space="0"/>
              <w:left w:val="single" w:color="000000" w:sz="4" w:space="0"/>
              <w:bottom w:val="single" w:color="000000" w:sz="4" w:space="0"/>
              <w:right w:val="single" w:color="000000" w:sz="4" w:space="0"/>
            </w:tcBorders>
            <w:shd w:val="clear"/>
            <w:noWrap/>
            <w:vAlign w:val="center"/>
          </w:tcPr>
          <w:p w14:paraId="6EBD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24E2C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w:t>
            </w:r>
          </w:p>
        </w:tc>
        <w:tc>
          <w:tcPr>
            <w:tcW w:w="581" w:type="pct"/>
            <w:tcBorders>
              <w:top w:val="single" w:color="000000" w:sz="4" w:space="0"/>
              <w:left w:val="single" w:color="000000" w:sz="4" w:space="0"/>
              <w:bottom w:val="single" w:color="000000" w:sz="4" w:space="0"/>
              <w:right w:val="single" w:color="000000" w:sz="4" w:space="0"/>
            </w:tcBorders>
            <w:shd w:val="clear"/>
            <w:noWrap/>
            <w:vAlign w:val="center"/>
          </w:tcPr>
          <w:p w14:paraId="5EF27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97.65%</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14:paraId="0B0C7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0.99%</w:t>
            </w:r>
          </w:p>
        </w:tc>
      </w:tr>
      <w:tr w14:paraId="6254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05" w:type="pct"/>
            <w:tcBorders>
              <w:top w:val="single" w:color="000000" w:sz="4" w:space="0"/>
              <w:left w:val="single" w:color="000000" w:sz="4" w:space="0"/>
              <w:bottom w:val="single" w:color="000000" w:sz="4" w:space="0"/>
              <w:right w:val="single" w:color="000000" w:sz="4" w:space="0"/>
            </w:tcBorders>
            <w:shd w:val="clear"/>
            <w:noWrap/>
            <w:vAlign w:val="center"/>
          </w:tcPr>
          <w:p w14:paraId="5F0AC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6级及以上</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30462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552" w:type="pct"/>
            <w:tcBorders>
              <w:top w:val="single" w:color="000000" w:sz="4" w:space="0"/>
              <w:left w:val="single" w:color="000000" w:sz="4" w:space="0"/>
              <w:bottom w:val="single" w:color="000000" w:sz="4" w:space="0"/>
              <w:right w:val="single" w:color="000000" w:sz="4" w:space="0"/>
            </w:tcBorders>
            <w:shd w:val="clear"/>
            <w:noWrap/>
            <w:vAlign w:val="center"/>
          </w:tcPr>
          <w:p w14:paraId="6DD7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514" w:type="pct"/>
            <w:tcBorders>
              <w:top w:val="single" w:color="000000" w:sz="4" w:space="0"/>
              <w:left w:val="single" w:color="000000" w:sz="4" w:space="0"/>
              <w:bottom w:val="single" w:color="000000" w:sz="4" w:space="0"/>
              <w:right w:val="single" w:color="000000" w:sz="4" w:space="0"/>
            </w:tcBorders>
            <w:shd w:val="clear"/>
            <w:noWrap/>
            <w:vAlign w:val="center"/>
          </w:tcPr>
          <w:p w14:paraId="26D11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366" w:type="pct"/>
            <w:tcBorders>
              <w:top w:val="single" w:color="000000" w:sz="4" w:space="0"/>
              <w:left w:val="single" w:color="000000" w:sz="4" w:space="0"/>
              <w:bottom w:val="single" w:color="000000" w:sz="4" w:space="0"/>
              <w:right w:val="single" w:color="000000" w:sz="4" w:space="0"/>
            </w:tcBorders>
            <w:shd w:val="clear"/>
            <w:noWrap/>
            <w:vAlign w:val="center"/>
          </w:tcPr>
          <w:p w14:paraId="05F2D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564" w:type="pct"/>
            <w:tcBorders>
              <w:top w:val="single" w:color="000000" w:sz="4" w:space="0"/>
              <w:left w:val="single" w:color="000000" w:sz="4" w:space="0"/>
              <w:bottom w:val="single" w:color="000000" w:sz="4" w:space="0"/>
              <w:right w:val="single" w:color="000000" w:sz="4" w:space="0"/>
            </w:tcBorders>
            <w:shd w:val="clear"/>
            <w:noWrap/>
            <w:vAlign w:val="center"/>
          </w:tcPr>
          <w:p w14:paraId="7796A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532" w:type="pct"/>
            <w:tcBorders>
              <w:top w:val="single" w:color="000000" w:sz="4" w:space="0"/>
              <w:left w:val="single" w:color="000000" w:sz="4" w:space="0"/>
              <w:bottom w:val="single" w:color="000000" w:sz="4" w:space="0"/>
              <w:right w:val="single" w:color="000000" w:sz="4" w:space="0"/>
            </w:tcBorders>
            <w:shd w:val="clear"/>
            <w:noWrap/>
            <w:vAlign w:val="center"/>
          </w:tcPr>
          <w:p w14:paraId="1B6AC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0.98%</w:t>
            </w:r>
          </w:p>
        </w:tc>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397CE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581" w:type="pct"/>
            <w:tcBorders>
              <w:top w:val="single" w:color="000000" w:sz="4" w:space="0"/>
              <w:left w:val="single" w:color="000000" w:sz="4" w:space="0"/>
              <w:bottom w:val="single" w:color="000000" w:sz="4" w:space="0"/>
              <w:right w:val="single" w:color="000000" w:sz="4" w:space="0"/>
            </w:tcBorders>
            <w:shd w:val="clear"/>
            <w:noWrap/>
            <w:vAlign w:val="center"/>
          </w:tcPr>
          <w:p w14:paraId="636C3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516" w:type="pct"/>
            <w:tcBorders>
              <w:top w:val="single" w:color="000000" w:sz="4" w:space="0"/>
              <w:left w:val="single" w:color="000000" w:sz="4" w:space="0"/>
              <w:bottom w:val="single" w:color="000000" w:sz="4" w:space="0"/>
              <w:right w:val="single" w:color="000000" w:sz="4" w:space="0"/>
            </w:tcBorders>
            <w:shd w:val="clear"/>
            <w:noWrap/>
            <w:vAlign w:val="center"/>
          </w:tcPr>
          <w:p w14:paraId="378D0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0.88%</w:t>
            </w:r>
          </w:p>
        </w:tc>
      </w:tr>
    </w:tbl>
    <w:p w14:paraId="00812EFC">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结合医院实际，经测算，</w:t>
      </w:r>
      <w:r>
        <w:rPr>
          <w:rFonts w:hint="eastAsia" w:ascii="仿宋" w:hAnsi="仿宋" w:eastAsia="仿宋" w:cs="仿宋"/>
          <w:i w:val="0"/>
          <w:iCs w:val="0"/>
          <w:color w:val="000000"/>
          <w:sz w:val="28"/>
          <w:szCs w:val="28"/>
          <w:u w:val="none"/>
          <w:lang w:val="en-US" w:eastAsia="zh-CN"/>
        </w:rPr>
        <w:t>本次</w:t>
      </w:r>
      <w:r>
        <w:rPr>
          <w:rFonts w:hint="eastAsia" w:ascii="仿宋" w:hAnsi="仿宋" w:cs="仿宋"/>
          <w:i w:val="0"/>
          <w:iCs w:val="0"/>
          <w:color w:val="000000"/>
          <w:sz w:val="28"/>
          <w:szCs w:val="28"/>
          <w:u w:val="none"/>
          <w:lang w:val="en-US" w:eastAsia="zh-CN"/>
        </w:rPr>
        <w:t>咨询设计服务信息化项目</w:t>
      </w:r>
      <w:r>
        <w:rPr>
          <w:rFonts w:hint="eastAsia" w:ascii="仿宋" w:hAnsi="仿宋" w:eastAsia="仿宋" w:cs="仿宋"/>
          <w:i w:val="0"/>
          <w:iCs w:val="0"/>
          <w:color w:val="000000"/>
          <w:sz w:val="28"/>
          <w:szCs w:val="28"/>
          <w:u w:val="none"/>
          <w:lang w:val="en-US" w:eastAsia="zh-CN"/>
        </w:rPr>
        <w:t>预估投入</w:t>
      </w:r>
      <w:r>
        <w:rPr>
          <w:rFonts w:hint="eastAsia" w:ascii="仿宋" w:hAnsi="仿宋" w:cs="仿宋"/>
          <w:i w:val="0"/>
          <w:iCs w:val="0"/>
          <w:color w:val="000000"/>
          <w:sz w:val="28"/>
          <w:szCs w:val="28"/>
          <w:u w:val="none"/>
          <w:lang w:val="en-US" w:eastAsia="zh-CN"/>
        </w:rPr>
        <w:t>1200</w:t>
      </w:r>
      <w:r>
        <w:rPr>
          <w:rFonts w:hint="eastAsia" w:ascii="仿宋" w:hAnsi="仿宋" w:eastAsia="仿宋" w:cs="仿宋"/>
          <w:i w:val="0"/>
          <w:iCs w:val="0"/>
          <w:color w:val="000000"/>
          <w:sz w:val="28"/>
          <w:szCs w:val="28"/>
          <w:u w:val="none"/>
          <w:lang w:val="en-US" w:eastAsia="zh-CN"/>
        </w:rPr>
        <w:t>万元</w:t>
      </w:r>
      <w:r>
        <w:rPr>
          <w:rFonts w:hint="eastAsia" w:ascii="仿宋" w:hAnsi="仿宋" w:cs="仿宋"/>
          <w:i w:val="0"/>
          <w:iCs w:val="0"/>
          <w:color w:val="000000"/>
          <w:sz w:val="28"/>
          <w:szCs w:val="28"/>
          <w:u w:val="none"/>
          <w:lang w:val="en-US" w:eastAsia="zh-CN"/>
        </w:rPr>
        <w:t>。</w:t>
      </w:r>
    </w:p>
    <w:p w14:paraId="636C328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2B50818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799D102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60BFDB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4D42BBD6">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.联系人：报名资询：</w:t>
      </w:r>
      <w:r>
        <w:rPr>
          <w:rFonts w:hint="eastAsia" w:ascii="仿宋" w:hAnsi="仿宋" w:cs="仿宋"/>
          <w:i w:val="0"/>
          <w:iCs w:val="0"/>
          <w:color w:val="000000"/>
          <w:sz w:val="28"/>
          <w:szCs w:val="28"/>
          <w:u w:val="none"/>
          <w:lang w:val="en-US" w:eastAsia="zh-CN"/>
        </w:rPr>
        <w:t>邓老师</w:t>
      </w:r>
      <w:r>
        <w:rPr>
          <w:rFonts w:hint="eastAsia" w:ascii="仿宋" w:hAnsi="仿宋" w:eastAsia="仿宋" w:cs="仿宋"/>
          <w:i w:val="0"/>
          <w:iCs w:val="0"/>
          <w:color w:val="000000"/>
          <w:sz w:val="28"/>
          <w:szCs w:val="28"/>
          <w:u w:val="none"/>
          <w:lang w:val="en-US" w:eastAsia="zh-CN"/>
        </w:rPr>
        <w:t xml:space="preserve"> 028-26219526</w:t>
      </w:r>
    </w:p>
    <w:p w14:paraId="7252355D">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0B2FF7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5C20CB9B">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14:paraId="046512FC">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213804DA">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14:paraId="2397E66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4.根据上级部门管理要求，医院信息化项目参照资阳市人民政府办公室关于印发《资阳市政务信息化项目管理办法（试行）》的通知（资府办发〔2022〕25号）执行，按照不同金额分别编制资阳市级政务信息化项目初步设计方案与资阳市级政务信息化项目实施方案。</w:t>
      </w:r>
    </w:p>
    <w:p w14:paraId="3F9944B8">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4E67A188">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28661F19">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0300E4DB">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645EC333">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0C3CE820">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1BF87BE3">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2F5CD0AF">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14:paraId="2FE485C9">
      <w:pPr>
        <w:pStyle w:val="2"/>
        <w:keepNext w:val="0"/>
        <w:keepLines w:val="0"/>
        <w:pageBreakBefore w:val="0"/>
        <w:widowControl w:val="0"/>
        <w:kinsoku/>
        <w:wordWrap/>
        <w:overflowPunct/>
        <w:topLinePunct w:val="0"/>
        <w:bidi w:val="0"/>
        <w:snapToGrid/>
        <w:spacing w:line="360" w:lineRule="auto"/>
        <w:ind w:left="0" w:leftChars="0" w:right="0" w:rightChars="0" w:firstLine="600"/>
        <w:jc w:val="both"/>
        <w:rPr>
          <w:rFonts w:hint="eastAsia" w:ascii="仿宋" w:hAnsi="仿宋" w:eastAsia="仿宋" w:cs="仿宋"/>
          <w:b/>
          <w:bCs/>
          <w:color w:val="auto"/>
          <w:sz w:val="30"/>
          <w:szCs w:val="30"/>
          <w:lang w:val="en-US" w:eastAsia="zh-CN"/>
        </w:rPr>
      </w:pPr>
    </w:p>
    <w:p w14:paraId="1782547C">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14:paraId="6DC6133F">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325DFB12">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360876EA">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14:paraId="74E04C3C">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23184FA3">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125687D6">
      <w:pPr>
        <w:pStyle w:val="2"/>
        <w:keepNext w:val="0"/>
        <w:keepLines w:val="0"/>
        <w:pageBreakBefore w:val="0"/>
        <w:widowControl w:val="0"/>
        <w:kinsoku/>
        <w:wordWrap/>
        <w:overflowPunct/>
        <w:topLinePunct w:val="0"/>
        <w:bidi w:val="0"/>
        <w:snapToGrid/>
        <w:spacing w:line="360" w:lineRule="auto"/>
        <w:ind w:left="0" w:leftChars="0" w:right="0" w:rightChars="0"/>
        <w:rPr>
          <w:rFonts w:hint="default" w:ascii="宋体" w:hAnsi="宋体" w:eastAsia="宋体" w:cs="宋体"/>
          <w:b w:val="0"/>
          <w:bCs w:val="0"/>
          <w:color w:val="auto"/>
          <w:sz w:val="30"/>
          <w:szCs w:val="30"/>
          <w:lang w:val="en-US" w:eastAsia="zh-CN"/>
        </w:rPr>
      </w:pPr>
    </w:p>
    <w:p w14:paraId="73304FD0">
      <w:pPr>
        <w:rPr>
          <w:rFonts w:hint="eastAsia"/>
          <w:lang w:val="en-US" w:eastAsia="zh-CN"/>
        </w:rPr>
      </w:pPr>
    </w:p>
    <w:p w14:paraId="44690780">
      <w:pPr>
        <w:pStyle w:val="5"/>
        <w:rPr>
          <w:rFonts w:hint="default"/>
          <w:lang w:val="en-US" w:eastAsia="zh-CN"/>
        </w:rPr>
      </w:pPr>
    </w:p>
    <w:p w14:paraId="53D1C085">
      <w:pPr>
        <w:pStyle w:val="5"/>
        <w:rPr>
          <w:rFonts w:hint="eastAsia"/>
          <w:lang w:eastAsia="zh-CN"/>
        </w:rPr>
      </w:pPr>
    </w:p>
    <w:p w14:paraId="38770789">
      <w:pPr>
        <w:pStyle w:val="2"/>
      </w:pPr>
    </w:p>
    <w:p w14:paraId="1D562D91">
      <w:pPr>
        <w:pStyle w:val="2"/>
      </w:pPr>
    </w:p>
    <w:p w14:paraId="0A706549">
      <w:pPr>
        <w:pStyle w:val="2"/>
      </w:pPr>
    </w:p>
    <w:p w14:paraId="02AC0DEF">
      <w:pPr>
        <w:pStyle w:val="2"/>
      </w:pPr>
    </w:p>
    <w:p w14:paraId="457B99CF">
      <w:pPr>
        <w:pStyle w:val="2"/>
      </w:pPr>
    </w:p>
    <w:p w14:paraId="3C160F6F">
      <w:pPr>
        <w:pStyle w:val="2"/>
      </w:pPr>
    </w:p>
    <w:p w14:paraId="6C9AADA1">
      <w:pPr>
        <w:pStyle w:val="2"/>
      </w:pPr>
    </w:p>
    <w:p w14:paraId="477BF46E">
      <w:pPr>
        <w:pStyle w:val="2"/>
      </w:pPr>
    </w:p>
    <w:p w14:paraId="2D0332E4">
      <w:pPr>
        <w:pStyle w:val="2"/>
        <w:rPr>
          <w:rFonts w:hint="eastAsia" w:eastAsia="宋体"/>
          <w:lang w:eastAsia="zh-CN"/>
        </w:rPr>
      </w:pPr>
    </w:p>
    <w:p w14:paraId="0A4C341D">
      <w:pPr>
        <w:pStyle w:val="2"/>
        <w:rPr>
          <w:rFonts w:hint="eastAsia" w:eastAsia="宋体"/>
          <w:lang w:eastAsia="zh-CN"/>
        </w:rPr>
      </w:pPr>
    </w:p>
    <w:p w14:paraId="1693AE69">
      <w:pPr>
        <w:pStyle w:val="2"/>
        <w:rPr>
          <w:rFonts w:hint="eastAsia" w:eastAsia="宋体"/>
          <w:lang w:eastAsia="zh-CN"/>
        </w:rPr>
      </w:pPr>
    </w:p>
    <w:p w14:paraId="6860C5B0">
      <w:pPr>
        <w:pStyle w:val="2"/>
        <w:rPr>
          <w:rFonts w:hint="eastAsia" w:eastAsia="宋体"/>
          <w:lang w:eastAsia="zh-CN"/>
        </w:rPr>
      </w:pPr>
    </w:p>
    <w:p w14:paraId="0FCD98E8">
      <w:pPr>
        <w:pStyle w:val="2"/>
        <w:rPr>
          <w:rFonts w:hint="eastAsia" w:eastAsia="宋体"/>
          <w:lang w:eastAsia="zh-CN"/>
        </w:rPr>
      </w:pPr>
    </w:p>
    <w:p w14:paraId="3C727724">
      <w:pPr>
        <w:pStyle w:val="2"/>
        <w:rPr>
          <w:rFonts w:hint="eastAsia" w:eastAsia="宋体"/>
          <w:lang w:eastAsia="zh-CN"/>
        </w:rPr>
      </w:pPr>
    </w:p>
    <w:p w14:paraId="1ABECCBE">
      <w:pPr>
        <w:pStyle w:val="2"/>
        <w:rPr>
          <w:rFonts w:hint="eastAsia" w:eastAsia="宋体"/>
          <w:lang w:eastAsia="zh-CN"/>
        </w:rPr>
      </w:pPr>
    </w:p>
    <w:p w14:paraId="2827C7E0">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1579D8EA">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638DF9D4">
          <w:pPr>
            <w:spacing w:before="0" w:beforeLines="0" w:after="0" w:afterLines="0" w:line="240" w:lineRule="auto"/>
            <w:ind w:left="0" w:leftChars="0" w:right="0" w:rightChars="0" w:firstLine="0" w:firstLineChars="0"/>
            <w:jc w:val="center"/>
          </w:pPr>
        </w:p>
        <w:p w14:paraId="7744EEA7">
          <w:pPr>
            <w:pStyle w:val="7"/>
            <w:tabs>
              <w:tab w:val="right" w:leader="dot" w:pos="8306"/>
            </w:tabs>
          </w:pPr>
          <w:r>
            <w:fldChar w:fldCharType="begin"/>
          </w:r>
          <w:r>
            <w:instrText xml:space="preserve">TOC \o "1-3" \h \u </w:instrText>
          </w:r>
          <w:r>
            <w:fldChar w:fldCharType="separate"/>
          </w:r>
          <w:r>
            <w:fldChar w:fldCharType="begin"/>
          </w:r>
          <w:r>
            <w:instrText xml:space="preserve"> HYPERLINK \l _Toc28136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_Toc28136 \h </w:instrText>
          </w:r>
          <w:r>
            <w:fldChar w:fldCharType="separate"/>
          </w:r>
          <w:r>
            <w:t>5</w:t>
          </w:r>
          <w:r>
            <w:fldChar w:fldCharType="end"/>
          </w:r>
          <w:r>
            <w:fldChar w:fldCharType="end"/>
          </w:r>
        </w:p>
        <w:p w14:paraId="02F7FC80">
          <w:pPr>
            <w:pStyle w:val="7"/>
            <w:tabs>
              <w:tab w:val="right" w:leader="dot" w:pos="8306"/>
            </w:tabs>
          </w:pPr>
          <w:r>
            <w:fldChar w:fldCharType="begin"/>
          </w:r>
          <w:r>
            <w:instrText xml:space="preserve"> HYPERLINK \l _Toc24841 </w:instrText>
          </w:r>
          <w:r>
            <w:fldChar w:fldCharType="separate"/>
          </w:r>
          <w:r>
            <w:rPr>
              <w:rFonts w:hint="eastAsia"/>
              <w:lang w:val="en-US" w:eastAsia="zh-CN"/>
            </w:rPr>
            <w:t>二、资质：</w:t>
          </w:r>
          <w:r>
            <w:tab/>
          </w:r>
          <w:r>
            <w:fldChar w:fldCharType="begin"/>
          </w:r>
          <w:r>
            <w:instrText xml:space="preserve"> PAGEREF _Toc24841 \h </w:instrText>
          </w:r>
          <w:r>
            <w:fldChar w:fldCharType="separate"/>
          </w:r>
          <w:r>
            <w:t>5</w:t>
          </w:r>
          <w:r>
            <w:fldChar w:fldCharType="end"/>
          </w:r>
          <w:r>
            <w:fldChar w:fldCharType="end"/>
          </w:r>
        </w:p>
        <w:p w14:paraId="7B81239A">
          <w:pPr>
            <w:pStyle w:val="8"/>
            <w:tabs>
              <w:tab w:val="right" w:leader="dot" w:pos="8306"/>
            </w:tabs>
          </w:pPr>
          <w:r>
            <w:fldChar w:fldCharType="begin"/>
          </w:r>
          <w:r>
            <w:instrText xml:space="preserve"> HYPERLINK \l _Toc32237 </w:instrText>
          </w:r>
          <w:r>
            <w:fldChar w:fldCharType="separate"/>
          </w:r>
          <w:r>
            <w:rPr>
              <w:rFonts w:hint="eastAsia"/>
              <w:lang w:val="en-US" w:eastAsia="zh-CN"/>
            </w:rPr>
            <w:t>1.1</w:t>
          </w:r>
          <w:r>
            <w:rPr>
              <w:rFonts w:hint="eastAsia"/>
            </w:rPr>
            <w:t>营业执照</w:t>
          </w:r>
          <w:r>
            <w:tab/>
          </w:r>
          <w:r>
            <w:fldChar w:fldCharType="begin"/>
          </w:r>
          <w:r>
            <w:instrText xml:space="preserve"> PAGEREF _Toc32237 \h </w:instrText>
          </w:r>
          <w:r>
            <w:fldChar w:fldCharType="separate"/>
          </w:r>
          <w:r>
            <w:t>5</w:t>
          </w:r>
          <w:r>
            <w:fldChar w:fldCharType="end"/>
          </w:r>
          <w:r>
            <w:fldChar w:fldCharType="end"/>
          </w:r>
        </w:p>
        <w:p w14:paraId="66A02612">
          <w:pPr>
            <w:pStyle w:val="8"/>
            <w:tabs>
              <w:tab w:val="right" w:leader="dot" w:pos="8306"/>
            </w:tabs>
          </w:pPr>
          <w:r>
            <w:fldChar w:fldCharType="begin"/>
          </w:r>
          <w:r>
            <w:instrText xml:space="preserve"> HYPERLINK \l _Toc9629 </w:instrText>
          </w:r>
          <w:r>
            <w:fldChar w:fldCharType="separate"/>
          </w:r>
          <w:r>
            <w:rPr>
              <w:rFonts w:hint="eastAsia"/>
              <w:lang w:val="en-US" w:eastAsia="zh-CN"/>
            </w:rPr>
            <w:t>1.1</w:t>
          </w:r>
          <w:r>
            <w:rPr>
              <w:rFonts w:hint="eastAsia"/>
              <w:lang w:eastAsia="zh-CN"/>
            </w:rPr>
            <w:t>法定代表人授权书</w:t>
          </w:r>
          <w:r>
            <w:tab/>
          </w:r>
          <w:r>
            <w:fldChar w:fldCharType="begin"/>
          </w:r>
          <w:r>
            <w:instrText xml:space="preserve"> PAGEREF _Toc9629 \h </w:instrText>
          </w:r>
          <w:r>
            <w:fldChar w:fldCharType="separate"/>
          </w:r>
          <w:r>
            <w:t>5</w:t>
          </w:r>
          <w:r>
            <w:fldChar w:fldCharType="end"/>
          </w:r>
          <w:r>
            <w:fldChar w:fldCharType="end"/>
          </w:r>
        </w:p>
        <w:p w14:paraId="46AD4807">
          <w:pPr>
            <w:pStyle w:val="8"/>
            <w:tabs>
              <w:tab w:val="right" w:leader="dot" w:pos="8306"/>
            </w:tabs>
          </w:pPr>
          <w:r>
            <w:fldChar w:fldCharType="begin"/>
          </w:r>
          <w:r>
            <w:instrText xml:space="preserve"> HYPERLINK \l _Toc20454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_Toc20454 \h </w:instrText>
          </w:r>
          <w:r>
            <w:fldChar w:fldCharType="separate"/>
          </w:r>
          <w:r>
            <w:t>5</w:t>
          </w:r>
          <w:r>
            <w:fldChar w:fldCharType="end"/>
          </w:r>
          <w:r>
            <w:fldChar w:fldCharType="end"/>
          </w:r>
        </w:p>
        <w:p w14:paraId="28F44D1F">
          <w:pPr>
            <w:pStyle w:val="8"/>
            <w:tabs>
              <w:tab w:val="right" w:leader="dot" w:pos="8306"/>
            </w:tabs>
          </w:pPr>
          <w:r>
            <w:fldChar w:fldCharType="begin"/>
          </w:r>
          <w:r>
            <w:instrText xml:space="preserve"> HYPERLINK \l _Toc22444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_Toc22444 \h </w:instrText>
          </w:r>
          <w:r>
            <w:fldChar w:fldCharType="separate"/>
          </w:r>
          <w:r>
            <w:t>5</w:t>
          </w:r>
          <w:r>
            <w:fldChar w:fldCharType="end"/>
          </w:r>
          <w:r>
            <w:fldChar w:fldCharType="end"/>
          </w:r>
        </w:p>
        <w:p w14:paraId="5AE8AE02">
          <w:pPr>
            <w:pStyle w:val="8"/>
            <w:tabs>
              <w:tab w:val="right" w:leader="dot" w:pos="8306"/>
            </w:tabs>
          </w:pPr>
          <w:r>
            <w:fldChar w:fldCharType="begin"/>
          </w:r>
          <w:r>
            <w:instrText xml:space="preserve"> HYPERLINK \l _Toc11371 </w:instrText>
          </w:r>
          <w:r>
            <w:fldChar w:fldCharType="separate"/>
          </w:r>
          <w:r>
            <w:rPr>
              <w:rFonts w:hint="eastAsia"/>
              <w:lang w:val="en-US" w:eastAsia="zh-CN"/>
            </w:rPr>
            <w:t>1.5软件资质</w:t>
          </w:r>
          <w:r>
            <w:tab/>
          </w:r>
          <w:r>
            <w:fldChar w:fldCharType="begin"/>
          </w:r>
          <w:r>
            <w:instrText xml:space="preserve"> PAGEREF _Toc11371 \h </w:instrText>
          </w:r>
          <w:r>
            <w:fldChar w:fldCharType="separate"/>
          </w:r>
          <w:r>
            <w:t>5</w:t>
          </w:r>
          <w:r>
            <w:fldChar w:fldCharType="end"/>
          </w:r>
          <w:r>
            <w:fldChar w:fldCharType="end"/>
          </w:r>
        </w:p>
        <w:p w14:paraId="4CC94DC4">
          <w:pPr>
            <w:pStyle w:val="8"/>
            <w:tabs>
              <w:tab w:val="right" w:leader="dot" w:pos="8306"/>
            </w:tabs>
          </w:pPr>
          <w:r>
            <w:fldChar w:fldCharType="begin"/>
          </w:r>
          <w:r>
            <w:instrText xml:space="preserve"> HYPERLINK \l _Toc10791 </w:instrText>
          </w:r>
          <w:r>
            <w:fldChar w:fldCharType="separate"/>
          </w:r>
          <w:r>
            <w:rPr>
              <w:rFonts w:hint="eastAsia"/>
              <w:lang w:val="en-US" w:eastAsia="zh-CN"/>
            </w:rPr>
            <w:t>1.6本项目涉及</w:t>
          </w:r>
          <w:r>
            <w:rPr>
              <w:rFonts w:hint="eastAsia"/>
              <w:lang w:eastAsia="zh-CN"/>
            </w:rPr>
            <w:t>资质</w:t>
          </w:r>
          <w:r>
            <w:tab/>
          </w:r>
          <w:r>
            <w:fldChar w:fldCharType="begin"/>
          </w:r>
          <w:r>
            <w:instrText xml:space="preserve"> PAGEREF _Toc10791 \h </w:instrText>
          </w:r>
          <w:r>
            <w:fldChar w:fldCharType="separate"/>
          </w:r>
          <w:r>
            <w:t>5</w:t>
          </w:r>
          <w:r>
            <w:fldChar w:fldCharType="end"/>
          </w:r>
          <w:r>
            <w:fldChar w:fldCharType="end"/>
          </w:r>
        </w:p>
        <w:p w14:paraId="7E9D85E7">
          <w:pPr>
            <w:pStyle w:val="7"/>
            <w:tabs>
              <w:tab w:val="right" w:leader="dot" w:pos="8306"/>
            </w:tabs>
          </w:pPr>
          <w:r>
            <w:fldChar w:fldCharType="begin"/>
          </w:r>
          <w:r>
            <w:instrText xml:space="preserve"> HYPERLINK \l _Toc15480 </w:instrText>
          </w:r>
          <w:r>
            <w:fldChar w:fldCharType="separate"/>
          </w:r>
          <w:r>
            <w:rPr>
              <w:rFonts w:hint="eastAsia"/>
              <w:lang w:val="en-US" w:eastAsia="zh-CN"/>
            </w:rPr>
            <w:t>三、项目调研情况一览汇总表</w:t>
          </w:r>
          <w:r>
            <w:tab/>
          </w:r>
          <w:r>
            <w:fldChar w:fldCharType="begin"/>
          </w:r>
          <w:r>
            <w:instrText xml:space="preserve"> PAGEREF _Toc15480 \h </w:instrText>
          </w:r>
          <w:r>
            <w:fldChar w:fldCharType="separate"/>
          </w:r>
          <w:r>
            <w:t>6</w:t>
          </w:r>
          <w:r>
            <w:fldChar w:fldCharType="end"/>
          </w:r>
          <w:r>
            <w:fldChar w:fldCharType="end"/>
          </w:r>
        </w:p>
        <w:p w14:paraId="05F066A1">
          <w:pPr>
            <w:pStyle w:val="7"/>
            <w:tabs>
              <w:tab w:val="right" w:leader="dot" w:pos="8306"/>
            </w:tabs>
          </w:pPr>
          <w:r>
            <w:fldChar w:fldCharType="begin"/>
          </w:r>
          <w:r>
            <w:instrText xml:space="preserve"> HYPERLINK \l _Toc9383 </w:instrText>
          </w:r>
          <w:r>
            <w:fldChar w:fldCharType="separate"/>
          </w:r>
          <w:r>
            <w:rPr>
              <w:rFonts w:hint="eastAsia"/>
              <w:lang w:val="en-US" w:eastAsia="zh-CN"/>
            </w:rPr>
            <w:t>四、三甲综合医院同类项目案例</w:t>
          </w:r>
          <w:r>
            <w:tab/>
          </w:r>
          <w:r>
            <w:fldChar w:fldCharType="begin"/>
          </w:r>
          <w:r>
            <w:instrText xml:space="preserve"> PAGEREF _Toc9383 \h </w:instrText>
          </w:r>
          <w:r>
            <w:fldChar w:fldCharType="separate"/>
          </w:r>
          <w:r>
            <w:t>7</w:t>
          </w:r>
          <w:r>
            <w:fldChar w:fldCharType="end"/>
          </w:r>
          <w:r>
            <w:fldChar w:fldCharType="end"/>
          </w:r>
        </w:p>
        <w:p w14:paraId="50265768">
          <w:pPr>
            <w:pStyle w:val="8"/>
            <w:tabs>
              <w:tab w:val="right" w:leader="dot" w:pos="8306"/>
            </w:tabs>
          </w:pPr>
          <w:r>
            <w:fldChar w:fldCharType="begin"/>
          </w:r>
          <w:r>
            <w:instrText xml:space="preserve"> HYPERLINK \l _Toc2468 </w:instrText>
          </w:r>
          <w:r>
            <w:fldChar w:fldCharType="separate"/>
          </w:r>
          <w:r>
            <w:rPr>
              <w:rFonts w:hint="eastAsia"/>
              <w:lang w:val="en-US" w:eastAsia="zh-CN"/>
            </w:rPr>
            <w:t>4.1 四川省内（  ）家</w:t>
          </w:r>
          <w:r>
            <w:tab/>
          </w:r>
          <w:r>
            <w:fldChar w:fldCharType="begin"/>
          </w:r>
          <w:r>
            <w:instrText xml:space="preserve"> PAGEREF _Toc2468 \h </w:instrText>
          </w:r>
          <w:r>
            <w:fldChar w:fldCharType="separate"/>
          </w:r>
          <w:r>
            <w:t>7</w:t>
          </w:r>
          <w:r>
            <w:fldChar w:fldCharType="end"/>
          </w:r>
          <w:r>
            <w:fldChar w:fldCharType="end"/>
          </w:r>
        </w:p>
        <w:p w14:paraId="44BD0F6D">
          <w:pPr>
            <w:pStyle w:val="8"/>
            <w:tabs>
              <w:tab w:val="right" w:leader="dot" w:pos="8306"/>
            </w:tabs>
          </w:pPr>
          <w:r>
            <w:fldChar w:fldCharType="begin"/>
          </w:r>
          <w:r>
            <w:instrText xml:space="preserve"> HYPERLINK \l _Toc20798 </w:instrText>
          </w:r>
          <w:r>
            <w:fldChar w:fldCharType="separate"/>
          </w:r>
          <w:r>
            <w:rPr>
              <w:rFonts w:hint="eastAsia"/>
              <w:lang w:val="en-US" w:eastAsia="zh-CN"/>
            </w:rPr>
            <w:t>4.2 四川省外（  ）家</w:t>
          </w:r>
          <w:r>
            <w:tab/>
          </w:r>
          <w:r>
            <w:fldChar w:fldCharType="begin"/>
          </w:r>
          <w:r>
            <w:instrText xml:space="preserve"> PAGEREF _Toc20798 \h </w:instrText>
          </w:r>
          <w:r>
            <w:fldChar w:fldCharType="separate"/>
          </w:r>
          <w:r>
            <w:t>7</w:t>
          </w:r>
          <w:r>
            <w:fldChar w:fldCharType="end"/>
          </w:r>
          <w:r>
            <w:fldChar w:fldCharType="end"/>
          </w:r>
        </w:p>
        <w:p w14:paraId="1E0B993F">
          <w:pPr>
            <w:pStyle w:val="8"/>
            <w:tabs>
              <w:tab w:val="right" w:leader="dot" w:pos="8306"/>
            </w:tabs>
          </w:pPr>
          <w:r>
            <w:fldChar w:fldCharType="begin"/>
          </w:r>
          <w:r>
            <w:instrText xml:space="preserve"> HYPERLINK \l _Toc26923 </w:instrText>
          </w:r>
          <w:r>
            <w:fldChar w:fldCharType="separate"/>
          </w:r>
          <w:r>
            <w:rPr>
              <w:rFonts w:hint="eastAsia"/>
              <w:lang w:val="en-US" w:eastAsia="zh-CN"/>
            </w:rPr>
            <w:t>4.3三甲综合医院同类项目案例合同及验收佐证</w:t>
          </w:r>
          <w:r>
            <w:tab/>
          </w:r>
          <w:r>
            <w:fldChar w:fldCharType="begin"/>
          </w:r>
          <w:r>
            <w:instrText xml:space="preserve"> PAGEREF _Toc26923 \h </w:instrText>
          </w:r>
          <w:r>
            <w:fldChar w:fldCharType="separate"/>
          </w:r>
          <w:r>
            <w:t>7</w:t>
          </w:r>
          <w:r>
            <w:fldChar w:fldCharType="end"/>
          </w:r>
          <w:r>
            <w:fldChar w:fldCharType="end"/>
          </w:r>
        </w:p>
        <w:p w14:paraId="6619C5D9">
          <w:pPr>
            <w:pStyle w:val="7"/>
            <w:tabs>
              <w:tab w:val="right" w:leader="dot" w:pos="8306"/>
            </w:tabs>
          </w:pPr>
          <w:r>
            <w:fldChar w:fldCharType="begin"/>
          </w:r>
          <w:r>
            <w:instrText xml:space="preserve"> HYPERLINK \l _Toc7652 </w:instrText>
          </w:r>
          <w:r>
            <w:fldChar w:fldCharType="separate"/>
          </w:r>
          <w:r>
            <w:rPr>
              <w:rFonts w:hint="eastAsia"/>
              <w:lang w:val="en-US" w:eastAsia="zh-CN"/>
            </w:rPr>
            <w:t>五、服务方案</w:t>
          </w:r>
          <w:r>
            <w:tab/>
          </w:r>
          <w:r>
            <w:fldChar w:fldCharType="begin"/>
          </w:r>
          <w:r>
            <w:instrText xml:space="preserve"> PAGEREF _Toc7652 \h </w:instrText>
          </w:r>
          <w:r>
            <w:fldChar w:fldCharType="separate"/>
          </w:r>
          <w:r>
            <w:t>7</w:t>
          </w:r>
          <w:r>
            <w:fldChar w:fldCharType="end"/>
          </w:r>
          <w:r>
            <w:fldChar w:fldCharType="end"/>
          </w:r>
        </w:p>
        <w:p w14:paraId="50D3A08B">
          <w:r>
            <w:fldChar w:fldCharType="end"/>
          </w:r>
        </w:p>
      </w:sdtContent>
    </w:sdt>
    <w:p w14:paraId="0FA29916"/>
    <w:p w14:paraId="61D5A9B6"/>
    <w:p w14:paraId="57C6C04E"/>
    <w:p w14:paraId="2903EFB4"/>
    <w:p w14:paraId="27EF47A7"/>
    <w:p w14:paraId="64867C35"/>
    <w:p w14:paraId="320818E2"/>
    <w:p w14:paraId="60D0417C"/>
    <w:p w14:paraId="1ACD2C34"/>
    <w:p w14:paraId="365E1AFF"/>
    <w:p w14:paraId="37F94E06"/>
    <w:p w14:paraId="5B0DC451">
      <w:pPr>
        <w:sectPr>
          <w:pgSz w:w="11906" w:h="16838"/>
          <w:pgMar w:top="1134" w:right="1800" w:bottom="1134" w:left="1800" w:header="851" w:footer="992" w:gutter="0"/>
          <w:cols w:space="425" w:num="1"/>
          <w:docGrid w:type="lines" w:linePitch="312" w:charSpace="0"/>
        </w:sectPr>
      </w:pPr>
    </w:p>
    <w:p w14:paraId="4DC2C1A2">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7415"/>
      <w:bookmarkStart w:id="1" w:name="_Toc247514300"/>
      <w:bookmarkStart w:id="2" w:name="_Toc10065"/>
      <w:bookmarkStart w:id="3" w:name="_Toc247527848"/>
      <w:bookmarkStart w:id="4" w:name="_Toc28136"/>
      <w:bookmarkStart w:id="5" w:name="_Toc152045808"/>
      <w:bookmarkStart w:id="6" w:name="_Toc152042597"/>
      <w:bookmarkStart w:id="7" w:name="_Toc427002393"/>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1322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39291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DC5A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3C30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2005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5A06F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7C3FA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F7556C">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057898DE">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2787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1125A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70DD4F8">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F1BBBA3">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DC6951C">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0FE7A5C">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FEE9646">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D4301E1">
            <w:pPr>
              <w:jc w:val="center"/>
              <w:rPr>
                <w:rFonts w:hint="eastAsia" w:ascii="宋体" w:hAnsi="宋体" w:eastAsia="宋体" w:cs="宋体"/>
                <w:i w:val="0"/>
                <w:iCs w:val="0"/>
                <w:color w:val="000000"/>
                <w:sz w:val="24"/>
                <w:szCs w:val="24"/>
                <w:u w:val="none"/>
              </w:rPr>
            </w:pPr>
          </w:p>
        </w:tc>
      </w:tr>
    </w:tbl>
    <w:p w14:paraId="37CE8CEF">
      <w:pPr>
        <w:numPr>
          <w:ilvl w:val="0"/>
          <w:numId w:val="0"/>
        </w:numPr>
        <w:rPr>
          <w:rFonts w:hint="eastAsia"/>
        </w:rPr>
      </w:pPr>
    </w:p>
    <w:p w14:paraId="41CA7BD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4841"/>
      <w:bookmarkStart w:id="10" w:name="_Toc2669"/>
      <w:r>
        <w:rPr>
          <w:rFonts w:hint="eastAsia"/>
          <w:lang w:val="en-US" w:eastAsia="zh-CN"/>
        </w:rPr>
        <w:t>二、资质：</w:t>
      </w:r>
      <w:bookmarkEnd w:id="9"/>
    </w:p>
    <w:p w14:paraId="36747B5B">
      <w:pPr>
        <w:pStyle w:val="4"/>
        <w:bidi w:val="0"/>
        <w:rPr>
          <w:rFonts w:hint="eastAsia"/>
        </w:rPr>
      </w:pPr>
      <w:bookmarkStart w:id="11" w:name="_Toc32237"/>
      <w:r>
        <w:rPr>
          <w:rFonts w:hint="eastAsia"/>
          <w:lang w:val="en-US" w:eastAsia="zh-CN"/>
        </w:rPr>
        <w:t>1.1</w:t>
      </w:r>
      <w:r>
        <w:rPr>
          <w:rFonts w:hint="eastAsia"/>
        </w:rPr>
        <w:t>营业执照</w:t>
      </w:r>
      <w:bookmarkEnd w:id="10"/>
      <w:bookmarkEnd w:id="11"/>
      <w:bookmarkStart w:id="12" w:name="_Toc3036"/>
    </w:p>
    <w:p w14:paraId="4B7DD659">
      <w:pPr>
        <w:pStyle w:val="4"/>
        <w:bidi w:val="0"/>
        <w:rPr>
          <w:rFonts w:hint="eastAsia"/>
          <w:lang w:val="en-US" w:eastAsia="zh-CN"/>
        </w:rPr>
      </w:pPr>
      <w:bookmarkStart w:id="13" w:name="_Toc9629"/>
      <w:r>
        <w:rPr>
          <w:rFonts w:hint="eastAsia"/>
          <w:lang w:val="en-US" w:eastAsia="zh-CN"/>
        </w:rPr>
        <w:t>1.1</w:t>
      </w:r>
      <w:r>
        <w:rPr>
          <w:rFonts w:hint="eastAsia"/>
          <w:lang w:eastAsia="zh-CN"/>
        </w:rPr>
        <w:t>法定代表人授权书</w:t>
      </w:r>
      <w:bookmarkEnd w:id="12"/>
      <w:bookmarkEnd w:id="13"/>
    </w:p>
    <w:p w14:paraId="680ED52E">
      <w:pPr>
        <w:pStyle w:val="4"/>
        <w:bidi w:val="0"/>
        <w:rPr>
          <w:rFonts w:hint="eastAsia"/>
          <w:lang w:eastAsia="zh-CN"/>
        </w:rPr>
      </w:pPr>
      <w:bookmarkStart w:id="14" w:name="_Toc5131"/>
      <w:bookmarkStart w:id="15" w:name="_Toc20454"/>
      <w:r>
        <w:rPr>
          <w:rFonts w:hint="eastAsia"/>
          <w:lang w:val="en-US" w:eastAsia="zh-CN"/>
        </w:rPr>
        <w:t>1.3</w:t>
      </w:r>
      <w:r>
        <w:rPr>
          <w:rFonts w:hint="eastAsia"/>
          <w:lang w:eastAsia="zh-CN"/>
        </w:rPr>
        <w:t>法人及被授权人身份证</w:t>
      </w:r>
      <w:bookmarkEnd w:id="14"/>
      <w:bookmarkEnd w:id="15"/>
    </w:p>
    <w:p w14:paraId="47D24ECC">
      <w:pPr>
        <w:pStyle w:val="4"/>
        <w:bidi w:val="0"/>
        <w:rPr>
          <w:rFonts w:hint="eastAsia"/>
          <w:lang w:eastAsia="zh-CN"/>
        </w:rPr>
      </w:pPr>
      <w:bookmarkStart w:id="16" w:name="_Toc22444"/>
      <w:bookmarkStart w:id="17" w:name="_Toc22588"/>
      <w:r>
        <w:rPr>
          <w:rFonts w:hint="eastAsia"/>
          <w:lang w:val="en-US" w:eastAsia="zh-CN"/>
        </w:rPr>
        <w:t>1.4</w:t>
      </w:r>
      <w:r>
        <w:rPr>
          <w:rFonts w:hint="eastAsia"/>
          <w:lang w:eastAsia="zh-CN"/>
        </w:rPr>
        <w:t>公司资质</w:t>
      </w:r>
      <w:bookmarkEnd w:id="16"/>
      <w:bookmarkEnd w:id="17"/>
    </w:p>
    <w:p w14:paraId="02F0A1FC">
      <w:pPr>
        <w:pStyle w:val="4"/>
        <w:bidi w:val="0"/>
        <w:rPr>
          <w:rFonts w:hint="default"/>
          <w:lang w:val="en-US" w:eastAsia="zh-CN"/>
        </w:rPr>
      </w:pPr>
      <w:bookmarkStart w:id="18" w:name="_Toc11371"/>
      <w:r>
        <w:rPr>
          <w:rFonts w:hint="eastAsia"/>
          <w:lang w:val="en-US" w:eastAsia="zh-CN"/>
        </w:rPr>
        <w:t>1.5软件资质</w:t>
      </w:r>
      <w:bookmarkEnd w:id="18"/>
    </w:p>
    <w:p w14:paraId="77B9406E">
      <w:pPr>
        <w:pStyle w:val="4"/>
        <w:bidi w:val="0"/>
        <w:rPr>
          <w:rFonts w:hint="eastAsia" w:ascii="宋体" w:hAnsi="宋体" w:eastAsia="宋体" w:cs="宋体"/>
          <w:sz w:val="24"/>
          <w:szCs w:val="24"/>
        </w:rPr>
      </w:pPr>
      <w:bookmarkStart w:id="19" w:name="_Toc10791"/>
      <w:bookmarkStart w:id="20" w:name="_Toc11995"/>
      <w:r>
        <w:rPr>
          <w:rFonts w:hint="eastAsia"/>
          <w:lang w:val="en-US" w:eastAsia="zh-CN"/>
        </w:rPr>
        <w:t>1.6本项目涉及</w:t>
      </w:r>
      <w:r>
        <w:rPr>
          <w:rFonts w:hint="eastAsia"/>
          <w:lang w:eastAsia="zh-CN"/>
        </w:rPr>
        <w:t>资质</w:t>
      </w:r>
      <w:bookmarkEnd w:id="19"/>
      <w:bookmarkEnd w:id="20"/>
    </w:p>
    <w:p w14:paraId="5E265945">
      <w:pPr>
        <w:pStyle w:val="2"/>
        <w:rPr>
          <w:rFonts w:hint="eastAsia" w:ascii="宋体" w:hAnsi="宋体" w:eastAsia="宋体" w:cs="宋体"/>
          <w:sz w:val="24"/>
          <w:szCs w:val="24"/>
        </w:rPr>
      </w:pPr>
    </w:p>
    <w:p w14:paraId="54972429">
      <w:pPr>
        <w:pStyle w:val="2"/>
        <w:rPr>
          <w:rFonts w:hint="eastAsia" w:ascii="宋体" w:hAnsi="宋体" w:eastAsia="宋体" w:cs="宋体"/>
          <w:sz w:val="24"/>
          <w:szCs w:val="24"/>
        </w:rPr>
      </w:pPr>
    </w:p>
    <w:p w14:paraId="1342034C">
      <w:pPr>
        <w:pStyle w:val="2"/>
        <w:rPr>
          <w:rFonts w:hint="eastAsia" w:ascii="宋体" w:hAnsi="宋体" w:eastAsia="宋体" w:cs="宋体"/>
          <w:sz w:val="24"/>
          <w:szCs w:val="24"/>
        </w:rPr>
      </w:pPr>
    </w:p>
    <w:p w14:paraId="25C05F1E">
      <w:pPr>
        <w:pStyle w:val="2"/>
        <w:rPr>
          <w:rFonts w:hint="eastAsia" w:ascii="宋体" w:hAnsi="宋体" w:eastAsia="宋体" w:cs="宋体"/>
          <w:sz w:val="24"/>
          <w:szCs w:val="24"/>
        </w:rPr>
      </w:pPr>
    </w:p>
    <w:p w14:paraId="3C5FC153">
      <w:pPr>
        <w:pStyle w:val="2"/>
        <w:rPr>
          <w:rFonts w:hint="eastAsia" w:ascii="宋体" w:hAnsi="宋体" w:eastAsia="宋体" w:cs="宋体"/>
          <w:sz w:val="24"/>
          <w:szCs w:val="24"/>
        </w:rPr>
      </w:pPr>
    </w:p>
    <w:p w14:paraId="676B341E">
      <w:pPr>
        <w:rPr>
          <w:rFonts w:hint="eastAsia"/>
          <w:lang w:val="en-US" w:eastAsia="zh-CN"/>
        </w:rPr>
        <w:sectPr>
          <w:pgSz w:w="11906" w:h="16838"/>
          <w:pgMar w:top="1440" w:right="1800" w:bottom="1440" w:left="1800" w:header="851" w:footer="992" w:gutter="0"/>
          <w:cols w:space="425" w:num="1"/>
          <w:docGrid w:type="lines" w:linePitch="312" w:charSpace="0"/>
        </w:sectPr>
      </w:pPr>
    </w:p>
    <w:p w14:paraId="3CB1EE79">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1" w:name="_Toc15480"/>
      <w:r>
        <w:rPr>
          <w:rFonts w:hint="eastAsia"/>
          <w:lang w:val="en-US" w:eastAsia="zh-CN"/>
        </w:rPr>
        <w:t>三、项目调研情况一览汇总表</w:t>
      </w:r>
      <w:bookmarkEnd w:id="21"/>
    </w:p>
    <w:p w14:paraId="656A6A03">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智慧医院咨询设计服务          </w:t>
      </w:r>
      <w:r>
        <w:rPr>
          <w:rFonts w:hint="eastAsia" w:ascii="仿宋" w:hAnsi="仿宋" w:eastAsia="仿宋" w:cs="仿宋"/>
          <w:i w:val="0"/>
          <w:iCs w:val="0"/>
          <w:color w:val="000000"/>
          <w:kern w:val="0"/>
          <w:sz w:val="24"/>
          <w:szCs w:val="24"/>
          <w:u w:val="none"/>
          <w:lang w:val="en-US" w:eastAsia="zh-CN" w:bidi="ar"/>
        </w:rPr>
        <w:t>采购品目分类名称：</w:t>
      </w:r>
    </w:p>
    <w:p w14:paraId="79C72FD8">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0"/>
        <w:tblW w:w="49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443"/>
        <w:gridCol w:w="5028"/>
        <w:gridCol w:w="1272"/>
        <w:gridCol w:w="1121"/>
        <w:gridCol w:w="2806"/>
        <w:gridCol w:w="1334"/>
        <w:gridCol w:w="1127"/>
      </w:tblGrid>
      <w:tr w14:paraId="0BF7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27028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序号</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0BD3D9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采购标的</w:t>
            </w:r>
          </w:p>
        </w:tc>
        <w:tc>
          <w:tcPr>
            <w:tcW w:w="1704" w:type="pct"/>
            <w:tcBorders>
              <w:top w:val="single" w:color="auto" w:sz="4" w:space="0"/>
              <w:left w:val="single" w:color="auto" w:sz="4" w:space="0"/>
              <w:bottom w:val="single" w:color="auto" w:sz="4" w:space="0"/>
              <w:right w:val="single" w:color="auto" w:sz="4" w:space="0"/>
            </w:tcBorders>
            <w:shd w:val="clear" w:color="auto" w:fill="auto"/>
            <w:vAlign w:val="center"/>
          </w:tcPr>
          <w:p w14:paraId="4E165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服务内容</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2FF46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国内三甲医院用户案例</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976C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服务期</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20E3C7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优势特色</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ADB6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报价（万元）</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D6EF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备注</w:t>
            </w:r>
          </w:p>
        </w:tc>
      </w:tr>
      <w:tr w14:paraId="65B6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210" w:type="pct"/>
            <w:tcBorders>
              <w:top w:val="single" w:color="auto" w:sz="4" w:space="0"/>
              <w:left w:val="single" w:color="auto" w:sz="4" w:space="0"/>
              <w:bottom w:val="single" w:color="auto" w:sz="4" w:space="0"/>
              <w:right w:val="single" w:color="auto" w:sz="4" w:space="0"/>
            </w:tcBorders>
            <w:shd w:val="clear" w:color="auto" w:fill="auto"/>
            <w:vAlign w:val="center"/>
          </w:tcPr>
          <w:p w14:paraId="6B0B1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1</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40825113">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智慧医院咨询设计服务</w:t>
            </w:r>
          </w:p>
        </w:tc>
        <w:tc>
          <w:tcPr>
            <w:tcW w:w="1704" w:type="pct"/>
            <w:tcBorders>
              <w:top w:val="single" w:color="auto" w:sz="4" w:space="0"/>
              <w:left w:val="single" w:color="auto" w:sz="4" w:space="0"/>
              <w:bottom w:val="single" w:color="auto" w:sz="4" w:space="0"/>
              <w:right w:val="single" w:color="auto" w:sz="4" w:space="0"/>
            </w:tcBorders>
            <w:shd w:val="clear" w:color="auto" w:fill="auto"/>
            <w:vAlign w:val="center"/>
          </w:tcPr>
          <w:p w14:paraId="49E568F0">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全面梳理医院各部门在四期楼宇投入使用后的信息化需求，编制配套信息化项目前期立项材料，制定符合政务信息化项目管理办法的项目方案，涉及医院四期楼宇内医疗业务、行政管理、患者服务等全流程的信息化需求，纳入2026年年度采购计划的信息化项目，完成采购需求编制，确保项目顺利通过主管部门审批、财政部门财评，并实现招标采购。​</w:t>
            </w:r>
          </w:p>
          <w:p w14:paraId="77E79FEC">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深入了解医院网络安全现状与潜在风险，编制《网络安全中长期规划》，提升医院网络安全防护能力，保障医院信息系统和数据安全。</w:t>
            </w:r>
          </w:p>
          <w:p w14:paraId="3102CCF2">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网络安全调研：涵盖医院现有网络架构、信息系统、数据存储、安全设备等方面的安全状况，分析网络安全管理体系、制度流程、人员安全意识等内容，查找潜在安全风险与漏洞。</w:t>
            </w:r>
          </w:p>
          <w:p w14:paraId="43E6C2B7">
            <w:pPr>
              <w:pStyle w:val="5"/>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iCs w:val="0"/>
                <w:color w:val="000000"/>
                <w:sz w:val="21"/>
                <w:szCs w:val="21"/>
                <w:u w:val="none"/>
                <w:lang w:val="en-US" w:eastAsia="zh-CN"/>
              </w:rPr>
              <w:t>为确保智慧医院建设取得实效，我院将信息化建设作为重点工作，结合医院实际，经测算，本次咨询设计服务信息化项目预估投入1200万元。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04D9D6D7">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填写样例:</w:t>
            </w:r>
          </w:p>
          <w:p w14:paraId="234D06D5">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省内X家，省外X家</w:t>
            </w:r>
          </w:p>
          <w:p w14:paraId="090D942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代表案例具体医院名称：</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6DE06C59">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bidi="ar-SA"/>
                <w14:textFill>
                  <w14:solidFill>
                    <w14:schemeClr w14:val="tx1"/>
                  </w14:solidFill>
                </w14:textFill>
              </w:rPr>
              <w:t>1年且所有纳入咨询设计的项目完成招标采购为止</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14:paraId="02F0F7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120C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99928">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themeColor="text1"/>
                <w:kern w:val="2"/>
                <w:sz w:val="21"/>
                <w:szCs w:val="21"/>
                <w:lang w:val="en-US" w:eastAsia="zh-CN" w:bidi="ar-SA"/>
                <w14:textFill>
                  <w14:solidFill>
                    <w14:schemeClr w14:val="tx1"/>
                  </w14:solidFill>
                </w14:textFill>
              </w:rPr>
            </w:pPr>
          </w:p>
        </w:tc>
      </w:tr>
      <w:tr w14:paraId="1DA1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6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796445">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备注</w:t>
            </w:r>
          </w:p>
        </w:tc>
        <w:tc>
          <w:tcPr>
            <w:tcW w:w="43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3F332F5">
            <w:pPr>
              <w:keepNext w:val="0"/>
              <w:keepLines w:val="0"/>
              <w:pageBreakBefore w:val="0"/>
              <w:widowControl/>
              <w:kinsoku/>
              <w:wordWrap/>
              <w:overflowPunct/>
              <w:topLinePunct w:val="0"/>
              <w:autoSpaceDE/>
              <w:autoSpaceDN/>
              <w:bidi w:val="0"/>
              <w:adjustRightInd/>
              <w:snapToGrid/>
              <w:spacing w:line="240" w:lineRule="exact"/>
              <w:jc w:val="both"/>
              <w:rPr>
                <w:rFonts w:hint="default" w:ascii="仿宋" w:hAnsi="仿宋" w:eastAsia="仿宋" w:cs="仿宋"/>
                <w:b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color w:val="000000" w:themeColor="text1"/>
                <w:kern w:val="2"/>
                <w:sz w:val="21"/>
                <w:szCs w:val="21"/>
                <w:lang w:val="en-US" w:eastAsia="zh-CN" w:bidi="ar-SA"/>
                <w14:textFill>
                  <w14:solidFill>
                    <w14:schemeClr w14:val="tx1"/>
                  </w14:solidFill>
                </w14:textFill>
              </w:rPr>
              <w:t>若因需求发生变化，以最终立项为准。</w:t>
            </w:r>
          </w:p>
        </w:tc>
      </w:tr>
    </w:tbl>
    <w:p w14:paraId="6996F822">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18E1D1A">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2" w:name="_Toc9383"/>
      <w:r>
        <w:rPr>
          <w:rFonts w:hint="eastAsia"/>
          <w:lang w:val="en-US" w:eastAsia="zh-CN"/>
        </w:rPr>
        <w:t>四、三甲综合医院同类项目案例</w:t>
      </w:r>
      <w:bookmarkEnd w:id="22"/>
    </w:p>
    <w:p w14:paraId="4FE91154">
      <w:pPr>
        <w:pStyle w:val="4"/>
        <w:bidi w:val="0"/>
        <w:ind w:firstLine="482" w:firstLineChars="200"/>
        <w:rPr>
          <w:rFonts w:hint="eastAsia"/>
          <w:lang w:val="en-US" w:eastAsia="zh-CN"/>
        </w:rPr>
      </w:pPr>
      <w:bookmarkStart w:id="23" w:name="_Toc2468"/>
      <w:r>
        <w:rPr>
          <w:rFonts w:hint="eastAsia"/>
          <w:lang w:val="en-US" w:eastAsia="zh-CN"/>
        </w:rPr>
        <w:t>4.1 四川省内（  ）家</w:t>
      </w:r>
      <w:bookmarkEnd w:id="23"/>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63B2F6B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143E51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4C940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1489EA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5D1F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7F9A2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61772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08F4194E">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91F01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788A7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D3F3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2F3F4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6E22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1B609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BBD3C6B">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5E46DF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0E6B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9281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4F3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089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39ECD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0F4195D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E52B8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9A6A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047A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873ED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8100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E836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2D10A54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FC5E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2006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D08A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ACEA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2AF69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F59B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4C8EFFA7">
      <w:pPr>
        <w:pStyle w:val="21"/>
        <w:ind w:firstLine="0" w:firstLineChars="0"/>
        <w:rPr>
          <w:rFonts w:hint="eastAsia" w:ascii="仿宋" w:hAnsi="仿宋" w:eastAsia="仿宋" w:cs="仿宋"/>
          <w:sz w:val="30"/>
          <w:szCs w:val="30"/>
        </w:rPr>
      </w:pPr>
    </w:p>
    <w:p w14:paraId="57FCB509">
      <w:pPr>
        <w:pStyle w:val="2"/>
        <w:rPr>
          <w:rFonts w:hint="eastAsia" w:ascii="仿宋" w:hAnsi="仿宋" w:eastAsia="仿宋" w:cs="仿宋"/>
          <w:kern w:val="2"/>
          <w:sz w:val="30"/>
          <w:szCs w:val="30"/>
        </w:rPr>
      </w:pPr>
    </w:p>
    <w:p w14:paraId="214C5835">
      <w:pPr>
        <w:pStyle w:val="2"/>
        <w:rPr>
          <w:rFonts w:hint="eastAsia" w:ascii="仿宋" w:hAnsi="仿宋" w:eastAsia="仿宋" w:cs="仿宋"/>
          <w:kern w:val="2"/>
          <w:sz w:val="30"/>
          <w:szCs w:val="30"/>
        </w:rPr>
      </w:pPr>
    </w:p>
    <w:p w14:paraId="67D63F9A">
      <w:pPr>
        <w:pStyle w:val="2"/>
        <w:rPr>
          <w:rFonts w:hint="eastAsia" w:ascii="仿宋" w:hAnsi="仿宋" w:eastAsia="仿宋" w:cs="仿宋"/>
          <w:kern w:val="2"/>
          <w:sz w:val="30"/>
          <w:szCs w:val="30"/>
        </w:rPr>
      </w:pPr>
    </w:p>
    <w:p w14:paraId="5BBA8AEF">
      <w:pPr>
        <w:pStyle w:val="2"/>
        <w:rPr>
          <w:rFonts w:hint="eastAsia" w:ascii="仿宋" w:hAnsi="仿宋" w:eastAsia="仿宋" w:cs="仿宋"/>
          <w:kern w:val="2"/>
          <w:sz w:val="30"/>
          <w:szCs w:val="30"/>
        </w:rPr>
      </w:pPr>
    </w:p>
    <w:p w14:paraId="3BA952EB">
      <w:pPr>
        <w:pStyle w:val="2"/>
        <w:rPr>
          <w:rFonts w:hint="eastAsia" w:ascii="仿宋" w:hAnsi="仿宋" w:eastAsia="仿宋" w:cs="仿宋"/>
          <w:kern w:val="2"/>
          <w:sz w:val="30"/>
          <w:szCs w:val="30"/>
        </w:rPr>
      </w:pPr>
    </w:p>
    <w:p w14:paraId="48940CED">
      <w:pPr>
        <w:pStyle w:val="4"/>
        <w:bidi w:val="0"/>
        <w:ind w:firstLine="482" w:firstLineChars="200"/>
        <w:rPr>
          <w:rFonts w:hint="eastAsia"/>
          <w:lang w:val="en-US" w:eastAsia="zh-CN"/>
        </w:rPr>
      </w:pPr>
      <w:bookmarkStart w:id="24" w:name="_Toc20798"/>
      <w:r>
        <w:rPr>
          <w:rFonts w:hint="eastAsia"/>
          <w:lang w:val="en-US" w:eastAsia="zh-CN"/>
        </w:rPr>
        <w:t>4.2 四川省外（  ）家</w:t>
      </w:r>
      <w:bookmarkEnd w:id="24"/>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3FA1B88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085E7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75692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4C60F0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018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8EE3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333AE3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0F1D2DCB">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626A3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979D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563B7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7947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72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1DC32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E1C43C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5C58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8D9D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80BB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B787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274C2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903F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1E9694B">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425A4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3A1C3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6BC16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B91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BA87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54DC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F62ECA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42B22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4E390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FD09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E3EF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CCDA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57CEF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3A105F29">
      <w:pPr>
        <w:rPr>
          <w:rFonts w:hint="eastAsia"/>
          <w:lang w:val="en-US" w:eastAsia="zh-CN"/>
        </w:rPr>
      </w:pPr>
    </w:p>
    <w:p w14:paraId="779CAA4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74D30049">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280D2EE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7679550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2F2A7B61">
      <w:pPr>
        <w:pStyle w:val="4"/>
        <w:bidi w:val="0"/>
        <w:ind w:firstLine="482" w:firstLineChars="200"/>
        <w:rPr>
          <w:rFonts w:hint="eastAsia"/>
          <w:lang w:val="en-US" w:eastAsia="zh-CN"/>
        </w:rPr>
      </w:pPr>
    </w:p>
    <w:p w14:paraId="1D649C22">
      <w:pPr>
        <w:pStyle w:val="4"/>
        <w:bidi w:val="0"/>
        <w:ind w:firstLine="482" w:firstLineChars="200"/>
        <w:rPr>
          <w:rFonts w:hint="eastAsia" w:ascii="仿宋" w:hAnsi="仿宋" w:eastAsia="仿宋" w:cs="仿宋"/>
          <w:b w:val="0"/>
          <w:color w:val="0000FF"/>
          <w:kern w:val="2"/>
          <w:sz w:val="24"/>
          <w:szCs w:val="24"/>
          <w:lang w:val="en-US" w:eastAsia="zh-CN" w:bidi="ar-SA"/>
        </w:rPr>
      </w:pPr>
      <w:bookmarkStart w:id="25" w:name="_Toc138151651"/>
      <w:bookmarkStart w:id="26" w:name="_Toc26923"/>
      <w:r>
        <w:rPr>
          <w:rFonts w:hint="eastAsia"/>
          <w:lang w:val="en-US" w:eastAsia="zh-CN"/>
        </w:rPr>
        <w:t>4.3三甲综合医院同类项目案例合同及验收佐证</w:t>
      </w:r>
      <w:bookmarkEnd w:id="25"/>
      <w:bookmarkEnd w:id="26"/>
    </w:p>
    <w:p w14:paraId="78E80214">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27" w:name="_Toc7652"/>
      <w:r>
        <w:rPr>
          <w:rFonts w:hint="eastAsia"/>
          <w:lang w:val="en-US" w:eastAsia="zh-CN"/>
        </w:rPr>
        <w:t>五、服务方案</w:t>
      </w:r>
      <w:bookmarkEnd w:id="27"/>
    </w:p>
    <w:p w14:paraId="0F2E57DA">
      <w:pPr>
        <w:bidi w:val="0"/>
        <w:rPr>
          <w:rFonts w:hint="eastAsia"/>
          <w:lang w:val="en-US" w:eastAsia="zh-CN"/>
        </w:rPr>
      </w:pPr>
      <w:bookmarkStart w:id="28" w:name="_Toc138151653"/>
      <w:r>
        <w:rPr>
          <w:rFonts w:hint="eastAsia"/>
          <w:lang w:val="en-US" w:eastAsia="zh-CN"/>
        </w:rPr>
        <w:t>（包含以内容，其他内容自拟）</w:t>
      </w:r>
    </w:p>
    <w:bookmarkEnd w:id="28"/>
    <w:p w14:paraId="770E8EEA">
      <w:pPr>
        <w:rPr>
          <w:rFonts w:hint="eastAsia"/>
          <w:lang w:val="en-US" w:eastAsia="zh-CN"/>
        </w:rPr>
      </w:pPr>
    </w:p>
    <w:p w14:paraId="5E3ECFF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B1C84B-C5D3-45F4-B3D0-9C465EF78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EA67E21-FB43-4384-99E0-0DE07051B013}"/>
  </w:font>
  <w:font w:name="仿宋">
    <w:panose1 w:val="02010609060101010101"/>
    <w:charset w:val="86"/>
    <w:family w:val="auto"/>
    <w:pitch w:val="default"/>
    <w:sig w:usb0="800002BF" w:usb1="38CF7CFA" w:usb2="00000016" w:usb3="00000000" w:csb0="00040001" w:csb1="00000000"/>
    <w:embedRegular r:id="rId3" w:fontKey="{36C93F07-33EB-4EFE-82D7-AD6F455E4925}"/>
  </w:font>
  <w:font w:name="方正小标宋简体">
    <w:panose1 w:val="03000509000000000000"/>
    <w:charset w:val="86"/>
    <w:family w:val="auto"/>
    <w:pitch w:val="default"/>
    <w:sig w:usb0="00000001" w:usb1="080E0000" w:usb2="00000000" w:usb3="00000000" w:csb0="00040000" w:csb1="00000000"/>
    <w:embedRegular r:id="rId4" w:fontKey="{E5950435-A09C-4F5E-A17B-D1EDB10F6D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D52A58"/>
    <w:rsid w:val="0224038E"/>
    <w:rsid w:val="02CE7139"/>
    <w:rsid w:val="03163E1D"/>
    <w:rsid w:val="03552A08"/>
    <w:rsid w:val="03D3104E"/>
    <w:rsid w:val="04593878"/>
    <w:rsid w:val="04D60F61"/>
    <w:rsid w:val="052B1309"/>
    <w:rsid w:val="07C537D5"/>
    <w:rsid w:val="07E9598A"/>
    <w:rsid w:val="09EF4DDA"/>
    <w:rsid w:val="0A5A448A"/>
    <w:rsid w:val="0AED6E12"/>
    <w:rsid w:val="0C811C7B"/>
    <w:rsid w:val="0CDC4161"/>
    <w:rsid w:val="0D5422FE"/>
    <w:rsid w:val="0DD4413B"/>
    <w:rsid w:val="0E266744"/>
    <w:rsid w:val="0EA93CA3"/>
    <w:rsid w:val="10AE73EC"/>
    <w:rsid w:val="1118101A"/>
    <w:rsid w:val="11DA6532"/>
    <w:rsid w:val="121A3D4C"/>
    <w:rsid w:val="134306AA"/>
    <w:rsid w:val="135A02D0"/>
    <w:rsid w:val="13712447"/>
    <w:rsid w:val="13961EAE"/>
    <w:rsid w:val="146D0E60"/>
    <w:rsid w:val="14E013D0"/>
    <w:rsid w:val="15CF1F26"/>
    <w:rsid w:val="16207B77"/>
    <w:rsid w:val="16B36D4D"/>
    <w:rsid w:val="18D92EBD"/>
    <w:rsid w:val="1AAF2DD5"/>
    <w:rsid w:val="1AE31E7C"/>
    <w:rsid w:val="1B46204F"/>
    <w:rsid w:val="1BBC5511"/>
    <w:rsid w:val="1DBE13B8"/>
    <w:rsid w:val="1E77318B"/>
    <w:rsid w:val="1ED65F1E"/>
    <w:rsid w:val="1EEA4952"/>
    <w:rsid w:val="1F813A12"/>
    <w:rsid w:val="20390524"/>
    <w:rsid w:val="20E172DD"/>
    <w:rsid w:val="20E3342D"/>
    <w:rsid w:val="22A273FF"/>
    <w:rsid w:val="23E3036F"/>
    <w:rsid w:val="25380CA0"/>
    <w:rsid w:val="257D0110"/>
    <w:rsid w:val="25C63BAB"/>
    <w:rsid w:val="25C67C05"/>
    <w:rsid w:val="263578BE"/>
    <w:rsid w:val="26A70C65"/>
    <w:rsid w:val="270C409F"/>
    <w:rsid w:val="2777374E"/>
    <w:rsid w:val="283860D8"/>
    <w:rsid w:val="29FF496C"/>
    <w:rsid w:val="2A1F28C7"/>
    <w:rsid w:val="2B8925CC"/>
    <w:rsid w:val="2BF11F1F"/>
    <w:rsid w:val="2C22032B"/>
    <w:rsid w:val="2C6F6170"/>
    <w:rsid w:val="2C9F6F43"/>
    <w:rsid w:val="2CB52F4D"/>
    <w:rsid w:val="2D755A60"/>
    <w:rsid w:val="2E8E10D4"/>
    <w:rsid w:val="305F1B4D"/>
    <w:rsid w:val="30C93B1B"/>
    <w:rsid w:val="32024D28"/>
    <w:rsid w:val="337511B1"/>
    <w:rsid w:val="34652ACC"/>
    <w:rsid w:val="34B66051"/>
    <w:rsid w:val="36C21BE7"/>
    <w:rsid w:val="36C450EA"/>
    <w:rsid w:val="372B5D93"/>
    <w:rsid w:val="375B0AE1"/>
    <w:rsid w:val="37B92108"/>
    <w:rsid w:val="386C41A1"/>
    <w:rsid w:val="38761053"/>
    <w:rsid w:val="38A804E3"/>
    <w:rsid w:val="39106763"/>
    <w:rsid w:val="3A985554"/>
    <w:rsid w:val="3AAB598F"/>
    <w:rsid w:val="3B9C785C"/>
    <w:rsid w:val="3D8E5A8D"/>
    <w:rsid w:val="3E924036"/>
    <w:rsid w:val="3EBE4976"/>
    <w:rsid w:val="3EF73899"/>
    <w:rsid w:val="428970E4"/>
    <w:rsid w:val="42BD668F"/>
    <w:rsid w:val="42D82436"/>
    <w:rsid w:val="44BE1658"/>
    <w:rsid w:val="46C53FAB"/>
    <w:rsid w:val="47823284"/>
    <w:rsid w:val="47E67906"/>
    <w:rsid w:val="485E35F8"/>
    <w:rsid w:val="48FD5F50"/>
    <w:rsid w:val="49550899"/>
    <w:rsid w:val="49BA2D04"/>
    <w:rsid w:val="49BB0786"/>
    <w:rsid w:val="4B643ABC"/>
    <w:rsid w:val="4B9F639D"/>
    <w:rsid w:val="4BC230D9"/>
    <w:rsid w:val="4F4F10AC"/>
    <w:rsid w:val="4F5F64BA"/>
    <w:rsid w:val="4FB545D4"/>
    <w:rsid w:val="502E58AD"/>
    <w:rsid w:val="51B47BC2"/>
    <w:rsid w:val="51F31C9E"/>
    <w:rsid w:val="52795660"/>
    <w:rsid w:val="5339476F"/>
    <w:rsid w:val="536B2A7D"/>
    <w:rsid w:val="53DE59A8"/>
    <w:rsid w:val="53E51F5E"/>
    <w:rsid w:val="541505F1"/>
    <w:rsid w:val="54400E09"/>
    <w:rsid w:val="55B6522E"/>
    <w:rsid w:val="5715646F"/>
    <w:rsid w:val="59410223"/>
    <w:rsid w:val="59723D50"/>
    <w:rsid w:val="5A864B12"/>
    <w:rsid w:val="5A920D49"/>
    <w:rsid w:val="5B4B35D6"/>
    <w:rsid w:val="5BB10EFE"/>
    <w:rsid w:val="5D762C66"/>
    <w:rsid w:val="5DEA79AF"/>
    <w:rsid w:val="5E2F3B42"/>
    <w:rsid w:val="5F4131D6"/>
    <w:rsid w:val="5F6F0822"/>
    <w:rsid w:val="5F744CAA"/>
    <w:rsid w:val="5F957CDE"/>
    <w:rsid w:val="5FDD7E71"/>
    <w:rsid w:val="62561308"/>
    <w:rsid w:val="62927E29"/>
    <w:rsid w:val="640D6CAC"/>
    <w:rsid w:val="64105038"/>
    <w:rsid w:val="644B199A"/>
    <w:rsid w:val="64D6157E"/>
    <w:rsid w:val="651824ED"/>
    <w:rsid w:val="65B14764"/>
    <w:rsid w:val="67CB7B5D"/>
    <w:rsid w:val="687304EE"/>
    <w:rsid w:val="68783C73"/>
    <w:rsid w:val="693862AF"/>
    <w:rsid w:val="6A961A6F"/>
    <w:rsid w:val="6A987C6E"/>
    <w:rsid w:val="6CA125CA"/>
    <w:rsid w:val="6D4B29EE"/>
    <w:rsid w:val="6D6D71FE"/>
    <w:rsid w:val="6E4C46D0"/>
    <w:rsid w:val="6EC06CA8"/>
    <w:rsid w:val="6EED01BE"/>
    <w:rsid w:val="6FCD7A7D"/>
    <w:rsid w:val="709E1F5D"/>
    <w:rsid w:val="712612D9"/>
    <w:rsid w:val="71B2000E"/>
    <w:rsid w:val="72307267"/>
    <w:rsid w:val="725577F4"/>
    <w:rsid w:val="73A103C3"/>
    <w:rsid w:val="740C7A72"/>
    <w:rsid w:val="74BE1DD0"/>
    <w:rsid w:val="75AA5052"/>
    <w:rsid w:val="75BE2C2C"/>
    <w:rsid w:val="765F4A43"/>
    <w:rsid w:val="76EB7264"/>
    <w:rsid w:val="77F5610B"/>
    <w:rsid w:val="79175759"/>
    <w:rsid w:val="79295E21"/>
    <w:rsid w:val="7CEF5984"/>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2240</Words>
  <Characters>2360</Characters>
  <Lines>0</Lines>
  <Paragraphs>0</Paragraphs>
  <TotalTime>8</TotalTime>
  <ScaleCrop>false</ScaleCrop>
  <LinksUpToDate>false</LinksUpToDate>
  <CharactersWithSpaces>2430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芳芳1379257940</cp:lastModifiedBy>
  <cp:lastPrinted>2024-01-10T00:56:00Z</cp:lastPrinted>
  <dcterms:modified xsi:type="dcterms:W3CDTF">2025-06-23T02:56:57Z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FEEE9915D67140D99D31C00206140787</vt:lpwstr>
  </property>
  <property fmtid="{D5CDD505-2E9C-101B-9397-08002B2CF9AE}" pid="4" name="KSOTemplateDocerSaveRecord">
    <vt:lpwstr>eyJoZGlkIjoiNzI1MzljODBiNDliMzEyMzFlZWNlN2EzYjU0N2YzMWEiLCJ1c2VySWQiOiI0OTQ3NzczIn0=</vt:lpwstr>
  </property>
</Properties>
</file>