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967E0">
      <w:pPr>
        <w:spacing w:line="360" w:lineRule="auto"/>
        <w:rPr>
          <w:rFonts w:ascii="宋体"/>
          <w:b/>
          <w:bCs/>
          <w:sz w:val="48"/>
          <w:szCs w:val="48"/>
        </w:rPr>
      </w:pPr>
    </w:p>
    <w:p w14:paraId="4F34A504">
      <w:pPr>
        <w:jc w:val="center"/>
        <w:rPr>
          <w:rFonts w:hint="eastAsia" w:ascii="宋体" w:hAnsi="宋体" w:cs="宋体"/>
          <w:b/>
          <w:bCs/>
          <w:spacing w:val="-12"/>
          <w:sz w:val="48"/>
          <w:szCs w:val="48"/>
        </w:rPr>
      </w:pPr>
    </w:p>
    <w:p w14:paraId="40B52113">
      <w:pPr>
        <w:jc w:val="center"/>
        <w:rPr>
          <w:rFonts w:hint="eastAsia" w:ascii="宋体" w:hAnsi="宋体" w:cs="宋体"/>
          <w:b/>
          <w:bCs/>
          <w:spacing w:val="-12"/>
          <w:sz w:val="48"/>
          <w:szCs w:val="48"/>
          <w:lang w:val="en-US" w:eastAsia="zh-CN"/>
        </w:rPr>
      </w:pPr>
      <w:r>
        <w:rPr>
          <w:rFonts w:hint="eastAsia" w:ascii="宋体" w:hAnsi="宋体" w:cs="宋体"/>
          <w:b/>
          <w:bCs/>
          <w:spacing w:val="-12"/>
          <w:sz w:val="48"/>
          <w:szCs w:val="48"/>
          <w:lang w:eastAsia="zh-CN"/>
        </w:rPr>
        <w:t>资阳市中心医院</w:t>
      </w:r>
      <w:r>
        <w:rPr>
          <w:rFonts w:hint="eastAsia" w:ascii="宋体" w:hAnsi="宋体" w:cs="宋体"/>
          <w:b/>
          <w:bCs/>
          <w:spacing w:val="-12"/>
          <w:sz w:val="48"/>
          <w:szCs w:val="48"/>
          <w:lang w:val="en-US" w:eastAsia="zh-CN"/>
        </w:rPr>
        <w:t>药品追溯码高拍仪采购项目</w:t>
      </w:r>
    </w:p>
    <w:p w14:paraId="703E7DEC">
      <w:pPr>
        <w:spacing w:line="360" w:lineRule="auto"/>
        <w:jc w:val="center"/>
        <w:rPr>
          <w:rFonts w:ascii="宋体" w:hAnsi="宋体" w:cs="宋体"/>
          <w:b/>
          <w:bCs/>
          <w:spacing w:val="42"/>
          <w:sz w:val="72"/>
          <w:szCs w:val="72"/>
        </w:rPr>
      </w:pPr>
    </w:p>
    <w:p w14:paraId="72CD2533">
      <w:pPr>
        <w:spacing w:line="360" w:lineRule="auto"/>
        <w:jc w:val="center"/>
        <w:rPr>
          <w:rFonts w:ascii="宋体" w:hAnsi="宋体" w:cs="宋体"/>
          <w:b/>
          <w:bCs/>
          <w:spacing w:val="42"/>
          <w:sz w:val="72"/>
          <w:szCs w:val="72"/>
        </w:rPr>
      </w:pPr>
    </w:p>
    <w:p w14:paraId="39BFC71A">
      <w:pPr>
        <w:spacing w:line="360" w:lineRule="auto"/>
        <w:jc w:val="center"/>
        <w:rPr>
          <w:rFonts w:ascii="宋体"/>
          <w:b/>
          <w:bCs/>
          <w:spacing w:val="42"/>
          <w:sz w:val="72"/>
          <w:szCs w:val="72"/>
        </w:rPr>
      </w:pPr>
      <w:r>
        <w:rPr>
          <w:rFonts w:hint="eastAsia" w:ascii="宋体" w:hAnsi="宋体" w:cs="宋体"/>
          <w:b/>
          <w:bCs/>
          <w:spacing w:val="42"/>
          <w:sz w:val="72"/>
          <w:szCs w:val="72"/>
        </w:rPr>
        <w:t>比选文件</w:t>
      </w:r>
    </w:p>
    <w:p w14:paraId="2D7D2767">
      <w:pPr>
        <w:spacing w:line="360" w:lineRule="auto"/>
        <w:jc w:val="center"/>
        <w:rPr>
          <w:rFonts w:ascii="宋体"/>
          <w:b/>
          <w:bCs/>
          <w:spacing w:val="42"/>
          <w:sz w:val="72"/>
          <w:szCs w:val="72"/>
        </w:rPr>
      </w:pPr>
    </w:p>
    <w:p w14:paraId="74553297">
      <w:pPr>
        <w:jc w:val="center"/>
        <w:rPr>
          <w:rFonts w:ascii="宋体"/>
          <w:b/>
          <w:bCs/>
          <w:sz w:val="44"/>
          <w:szCs w:val="44"/>
        </w:rPr>
      </w:pPr>
    </w:p>
    <w:p w14:paraId="4D51301F">
      <w:pPr>
        <w:rPr>
          <w:rFonts w:ascii="宋体"/>
          <w:b/>
          <w:bCs/>
          <w:sz w:val="32"/>
          <w:szCs w:val="32"/>
        </w:rPr>
      </w:pPr>
    </w:p>
    <w:p w14:paraId="0E9DF9C5">
      <w:pPr>
        <w:rPr>
          <w:rFonts w:ascii="宋体"/>
          <w:b/>
          <w:bCs/>
          <w:sz w:val="32"/>
          <w:szCs w:val="32"/>
        </w:rPr>
      </w:pPr>
    </w:p>
    <w:p w14:paraId="2B4592E8">
      <w:pPr>
        <w:rPr>
          <w:rFonts w:ascii="宋体"/>
          <w:b/>
          <w:bCs/>
          <w:sz w:val="32"/>
          <w:szCs w:val="32"/>
        </w:rPr>
      </w:pPr>
    </w:p>
    <w:p w14:paraId="4418BA30">
      <w:pPr>
        <w:rPr>
          <w:rFonts w:ascii="宋体"/>
          <w:b/>
          <w:bCs/>
          <w:sz w:val="32"/>
          <w:szCs w:val="32"/>
        </w:rPr>
      </w:pPr>
    </w:p>
    <w:p w14:paraId="3F8ED23C">
      <w:pPr>
        <w:jc w:val="center"/>
        <w:rPr>
          <w:rFonts w:ascii="宋体"/>
          <w:b/>
          <w:bCs/>
          <w:sz w:val="32"/>
          <w:szCs w:val="32"/>
        </w:rPr>
      </w:pPr>
    </w:p>
    <w:p w14:paraId="069552E2">
      <w:pPr>
        <w:spacing w:line="360" w:lineRule="auto"/>
        <w:jc w:val="center"/>
        <w:rPr>
          <w:rFonts w:hint="eastAsia" w:ascii="宋体" w:eastAsia="宋体"/>
          <w:b/>
          <w:bCs/>
          <w:sz w:val="32"/>
          <w:szCs w:val="32"/>
          <w:lang w:eastAsia="zh-CN"/>
        </w:rPr>
      </w:pPr>
      <w:r>
        <w:rPr>
          <w:rFonts w:hint="eastAsia" w:ascii="宋体" w:hAnsi="宋体" w:cs="宋体"/>
          <w:b/>
          <w:bCs/>
          <w:sz w:val="32"/>
          <w:szCs w:val="32"/>
        </w:rPr>
        <w:t>比选人：</w:t>
      </w:r>
      <w:r>
        <w:rPr>
          <w:rFonts w:hint="eastAsia" w:ascii="宋体" w:hAnsi="宋体" w:cs="宋体"/>
          <w:b/>
          <w:bCs/>
          <w:sz w:val="32"/>
          <w:szCs w:val="32"/>
          <w:lang w:eastAsia="zh-CN"/>
        </w:rPr>
        <w:t>资阳市中心医院</w:t>
      </w:r>
    </w:p>
    <w:p w14:paraId="27D46734">
      <w:pPr>
        <w:spacing w:line="360" w:lineRule="auto"/>
        <w:jc w:val="center"/>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14:paraId="028AB63D">
      <w:pPr>
        <w:spacing w:line="360" w:lineRule="auto"/>
        <w:jc w:val="center"/>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14:paraId="2FC1564A">
      <w:pPr>
        <w:jc w:val="center"/>
        <w:rPr>
          <w:rFonts w:ascii="宋体"/>
        </w:rPr>
      </w:pPr>
      <w:r>
        <w:rPr>
          <w:rFonts w:ascii="宋体"/>
        </w:rPr>
        <w:br w:type="page"/>
      </w:r>
    </w:p>
    <w:p w14:paraId="58C9DA76">
      <w:pPr>
        <w:ind w:firstLine="614" w:firstLineChars="192"/>
        <w:jc w:val="center"/>
        <w:outlineLvl w:val="0"/>
        <w:rPr>
          <w:rFonts w:ascii="宋体"/>
          <w:b/>
          <w:bCs/>
          <w:kern w:val="44"/>
          <w:sz w:val="32"/>
          <w:szCs w:val="32"/>
        </w:rPr>
      </w:pPr>
      <w:bookmarkStart w:id="0" w:name="_Toc173895837"/>
      <w:bookmarkStart w:id="1" w:name="_Toc211679176"/>
      <w:bookmarkStart w:id="2" w:name="_Toc173895652"/>
      <w:bookmarkStart w:id="3" w:name="_Toc180296779"/>
      <w:r>
        <w:rPr>
          <w:rFonts w:hint="eastAsia" w:ascii="宋体" w:hAnsi="宋体" w:cs="宋体"/>
          <w:b/>
          <w:bCs/>
          <w:kern w:val="44"/>
          <w:sz w:val="32"/>
          <w:szCs w:val="32"/>
        </w:rPr>
        <w:t>第一章比选邀请</w:t>
      </w:r>
    </w:p>
    <w:p w14:paraId="131DCC4D">
      <w:pPr>
        <w:pStyle w:val="15"/>
        <w:spacing w:line="360" w:lineRule="auto"/>
        <w:ind w:left="0" w:leftChars="0"/>
        <w:rPr>
          <w:rFonts w:ascii="宋体"/>
          <w:b/>
          <w:bCs/>
          <w:sz w:val="36"/>
          <w:szCs w:val="36"/>
        </w:rPr>
      </w:pPr>
    </w:p>
    <w:p w14:paraId="7373EE5A">
      <w:pPr>
        <w:pStyle w:val="15"/>
        <w:spacing w:line="360" w:lineRule="auto"/>
        <w:ind w:left="0" w:leftChars="0" w:firstLine="420" w:firstLineChars="200"/>
        <w:rPr>
          <w:rFonts w:ascii="宋体"/>
          <w:b/>
          <w:bCs/>
          <w:kern w:val="0"/>
          <w:u w:val="single"/>
        </w:rPr>
      </w:pPr>
      <w:r>
        <w:rPr>
          <w:rFonts w:hint="eastAsia" w:ascii="宋体" w:hAnsi="宋体" w:cs="宋体"/>
          <w:b/>
          <w:bCs/>
          <w:kern w:val="0"/>
          <w:u w:val="single"/>
        </w:rPr>
        <w:t>采购单位</w:t>
      </w:r>
      <w:r>
        <w:rPr>
          <w:rFonts w:hint="eastAsia" w:ascii="宋体" w:hAnsi="宋体" w:cs="宋体"/>
          <w:b/>
          <w:bCs/>
          <w:kern w:val="0"/>
          <w:u w:val="single"/>
          <w:lang w:eastAsia="zh-CN"/>
        </w:rPr>
        <w:t>资阳市中心医院</w:t>
      </w:r>
      <w:r>
        <w:rPr>
          <w:rFonts w:hint="eastAsia" w:ascii="宋体" w:hAnsi="宋体" w:cs="宋体"/>
          <w:b/>
          <w:bCs/>
          <w:kern w:val="0"/>
          <w:u w:val="single"/>
        </w:rPr>
        <w:t xml:space="preserve"> </w:t>
      </w:r>
      <w:r>
        <w:rPr>
          <w:rFonts w:hint="eastAsia" w:ascii="宋体" w:hAnsi="宋体" w:cs="宋体"/>
          <w:b/>
          <w:bCs/>
          <w:kern w:val="0"/>
        </w:rPr>
        <w:t>拟对</w:t>
      </w:r>
      <w:r>
        <w:rPr>
          <w:rFonts w:hint="eastAsia" w:ascii="宋体" w:hAnsi="宋体" w:cs="宋体"/>
          <w:b/>
          <w:bCs/>
          <w:kern w:val="0"/>
          <w:u w:val="single"/>
          <w:lang w:eastAsia="zh-CN"/>
        </w:rPr>
        <w:t>资阳市中心医院</w:t>
      </w:r>
      <w:r>
        <w:rPr>
          <w:rFonts w:hint="eastAsia" w:ascii="宋体" w:hAnsi="宋体" w:cs="宋体"/>
          <w:b/>
          <w:bCs/>
          <w:kern w:val="0"/>
          <w:u w:val="single"/>
          <w:lang w:val="en-US" w:eastAsia="zh-CN"/>
        </w:rPr>
        <w:t>药品追溯码高拍仪采购项目</w:t>
      </w:r>
      <w:r>
        <w:rPr>
          <w:rFonts w:hint="eastAsia" w:ascii="宋体" w:hAnsi="宋体" w:cs="宋体"/>
          <w:b/>
          <w:bCs/>
          <w:spacing w:val="-4"/>
          <w:kern w:val="0"/>
        </w:rPr>
        <w:t>进行比选采购，欢迎符合资质要求的供应商前来参加。</w:t>
      </w:r>
    </w:p>
    <w:p w14:paraId="67A22CAB">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14:paraId="2CAA5D22">
      <w:pPr>
        <w:pStyle w:val="15"/>
        <w:spacing w:after="0" w:line="360" w:lineRule="auto"/>
        <w:ind w:left="0" w:leftChars="0" w:firstLine="420" w:firstLineChars="200"/>
        <w:rPr>
          <w:rFonts w:hint="eastAsia" w:ascii="宋体" w:hAnsi="宋体" w:cs="宋体"/>
          <w:b/>
          <w:bCs/>
          <w:kern w:val="0"/>
          <w:lang w:val="en-US" w:eastAsia="zh-CN"/>
        </w:rPr>
      </w:pPr>
      <w:r>
        <w:rPr>
          <w:rFonts w:hint="eastAsia" w:ascii="宋体" w:hAnsi="宋体" w:cs="宋体"/>
          <w:b/>
          <w:bCs/>
          <w:kern w:val="0"/>
        </w:rPr>
        <w:t>二、比选项目：</w:t>
      </w:r>
      <w:r>
        <w:rPr>
          <w:rFonts w:hint="eastAsia" w:ascii="宋体" w:hAnsi="宋体" w:cs="宋体"/>
          <w:b/>
          <w:bCs/>
          <w:kern w:val="0"/>
          <w:lang w:eastAsia="zh-CN"/>
        </w:rPr>
        <w:t>资阳市中心医院</w:t>
      </w:r>
      <w:r>
        <w:rPr>
          <w:rFonts w:hint="eastAsia" w:ascii="宋体" w:hAnsi="宋体" w:cs="宋体"/>
          <w:b/>
          <w:bCs/>
          <w:kern w:val="0"/>
          <w:lang w:val="en-US" w:eastAsia="zh-CN"/>
        </w:rPr>
        <w:t>药品追溯码高拍仪采购项目</w:t>
      </w:r>
    </w:p>
    <w:p w14:paraId="25FA1B9B">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14:paraId="4DF5BD11">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14:paraId="6916AE63">
      <w:pPr>
        <w:spacing w:after="156" w:afterLines="50" w:line="420" w:lineRule="exact"/>
        <w:ind w:firstLine="404" w:firstLineChars="200"/>
        <w:rPr>
          <w:rFonts w:hint="default" w:ascii="宋体" w:hAnsi="宋体" w:eastAsia="宋体" w:cs="宋体"/>
          <w:spacing w:val="-4"/>
          <w:lang w:val="en-US" w:eastAsia="zh-CN"/>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w:t>
      </w:r>
      <w:r>
        <w:rPr>
          <w:rFonts w:hint="eastAsia" w:ascii="宋体" w:hAnsi="宋体" w:cs="宋体"/>
          <w:spacing w:val="-4"/>
          <w:lang w:eastAsia="zh-CN"/>
        </w:rPr>
        <w:t>资阳市中心医院</w:t>
      </w:r>
      <w:r>
        <w:rPr>
          <w:rFonts w:hint="eastAsia" w:ascii="宋体" w:hAnsi="宋体" w:cs="宋体"/>
          <w:spacing w:val="-4"/>
          <w:lang w:val="en-US" w:eastAsia="zh-CN"/>
        </w:rPr>
        <w:t>药品追溯码高拍仪采购项目</w:t>
      </w:r>
      <w:r>
        <w:rPr>
          <w:rFonts w:hint="eastAsia" w:ascii="宋体" w:hAnsi="宋体" w:cs="宋体"/>
          <w:spacing w:val="-4"/>
        </w:rPr>
        <w:t>。</w:t>
      </w:r>
      <w:r>
        <w:rPr>
          <w:rFonts w:hint="eastAsia" w:ascii="宋体" w:hAnsi="宋体" w:cs="宋体"/>
          <w:spacing w:val="-4"/>
        </w:rPr>
        <w:br w:type="textWrapping"/>
      </w:r>
      <w:r>
        <w:rPr>
          <w:rFonts w:hint="eastAsia" w:ascii="宋体" w:hAnsi="宋体" w:cs="宋体"/>
          <w:spacing w:val="-4"/>
          <w:lang w:val="en-US" w:eastAsia="zh-CN"/>
        </w:rPr>
        <w:tab/>
      </w:r>
      <w:r>
        <w:rPr>
          <w:rFonts w:hint="eastAsia" w:ascii="宋体" w:hAnsi="宋体" w:cs="宋体"/>
          <w:spacing w:val="-4"/>
        </w:rPr>
        <w:t>本项目</w:t>
      </w:r>
      <w:r>
        <w:rPr>
          <w:rFonts w:hint="eastAsia" w:ascii="宋体" w:hAnsi="宋体" w:cs="宋体"/>
          <w:spacing w:val="-4"/>
          <w:lang w:val="en-US" w:eastAsia="zh-CN"/>
        </w:rPr>
        <w:t>采购最高限价：28962元</w:t>
      </w:r>
      <w:r>
        <w:rPr>
          <w:rFonts w:hint="eastAsia" w:ascii="宋体" w:hAnsi="宋体" w:cs="宋体"/>
          <w:spacing w:val="-4"/>
        </w:rPr>
        <w:t>。</w:t>
      </w:r>
      <w:r>
        <w:rPr>
          <w:rFonts w:hint="eastAsia" w:ascii="宋体" w:hAnsi="宋体" w:cs="宋体"/>
          <w:spacing w:val="-4"/>
          <w:lang w:val="en-US" w:eastAsia="zh-CN"/>
        </w:rPr>
        <w:t>采购方式：院内公开比选。</w:t>
      </w:r>
    </w:p>
    <w:p w14:paraId="1DECF666">
      <w:pPr>
        <w:spacing w:after="156" w:afterLines="50" w:line="420" w:lineRule="exact"/>
        <w:ind w:firstLine="420" w:firstLineChars="200"/>
        <w:rPr>
          <w:rFonts w:hAnsi="宋体"/>
          <w:kern w:val="0"/>
        </w:rPr>
      </w:pPr>
      <w:r>
        <w:rPr>
          <w:rFonts w:hint="eastAsia" w:hAnsi="宋体"/>
          <w:kern w:val="0"/>
        </w:rPr>
        <w:t>（详见比选文件第三章）</w:t>
      </w:r>
    </w:p>
    <w:p w14:paraId="4FBA8DD6">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14:paraId="1E8A951D">
      <w:pPr>
        <w:pStyle w:val="61"/>
        <w:spacing w:line="420" w:lineRule="exact"/>
        <w:ind w:firstLine="525" w:firstLineChars="250"/>
        <w:rPr>
          <w:rFonts w:hint="eastAsia" w:ascii="宋体" w:eastAsia="宋体"/>
          <w:lang w:val="en-US" w:eastAsia="zh-CN"/>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r>
        <w:rPr>
          <w:rFonts w:hint="eastAsia" w:ascii="宋体" w:hAnsi="宋体" w:cs="宋体"/>
          <w:lang w:eastAsia="zh-CN"/>
        </w:rPr>
        <w:t>。</w:t>
      </w:r>
    </w:p>
    <w:p w14:paraId="3216505B">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14:paraId="776AB94C">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14:paraId="306C1ACE">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14:paraId="46F84234">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14:paraId="3499EC16">
      <w:pPr>
        <w:pStyle w:val="61"/>
        <w:spacing w:line="420" w:lineRule="exact"/>
        <w:ind w:firstLine="525" w:firstLineChars="250"/>
        <w:rPr>
          <w:rFonts w:hint="eastAsia" w:ascii="宋体" w:hAnsi="宋体" w:cs="宋体"/>
        </w:rPr>
      </w:pPr>
      <w:r>
        <w:rPr>
          <w:rFonts w:ascii="宋体" w:hAnsi="宋体" w:cs="宋体"/>
        </w:rPr>
        <w:t>6</w:t>
      </w:r>
      <w:r>
        <w:rPr>
          <w:rFonts w:hint="eastAsia" w:ascii="宋体" w:hAnsi="宋体" w:cs="宋体"/>
        </w:rPr>
        <w:t>、符合法律、行政法规规定的其他条件</w:t>
      </w:r>
    </w:p>
    <w:p w14:paraId="09AB36DE">
      <w:pPr>
        <w:pStyle w:val="61"/>
        <w:spacing w:line="420" w:lineRule="exact"/>
        <w:ind w:firstLine="525" w:firstLineChars="250"/>
        <w:rPr>
          <w:rFonts w:hint="eastAsia" w:ascii="宋体" w:hAnsi="宋体" w:cs="宋体"/>
        </w:rPr>
      </w:pPr>
      <w:r>
        <w:rPr>
          <w:rFonts w:hint="eastAsia" w:ascii="宋体" w:hAnsi="宋体" w:cs="宋体"/>
          <w:lang w:val="en-US" w:eastAsia="zh-CN"/>
        </w:rPr>
        <w:t>7、</w:t>
      </w:r>
      <w:r>
        <w:rPr>
          <w:rFonts w:hint="eastAsia" w:ascii="宋体" w:hAnsi="宋体" w:cs="宋体"/>
        </w:rPr>
        <w:t>本项目不允许联合体参加。</w:t>
      </w:r>
    </w:p>
    <w:p w14:paraId="54546FED">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cs="宋体"/>
          <w:kern w:val="0"/>
          <w:highlight w:val="none"/>
        </w:rPr>
        <w:t>比选</w:t>
      </w:r>
      <w:r>
        <w:rPr>
          <w:rFonts w:hint="eastAsia" w:ascii="宋体" w:hAnsi="宋体" w:cs="宋体"/>
          <w:highlight w:val="none"/>
        </w:rPr>
        <w:t>文件自</w:t>
      </w:r>
      <w:bookmarkStart w:id="4"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8</w:t>
      </w:r>
      <w:r>
        <w:rPr>
          <w:rFonts w:hint="eastAsia" w:ascii="宋体" w:hAnsi="宋体" w:cs="宋体"/>
          <w:highlight w:val="none"/>
        </w:rPr>
        <w:t>日</w:t>
      </w:r>
      <w:bookmarkEnd w:id="4"/>
      <w:r>
        <w:rPr>
          <w:rFonts w:hint="eastAsia" w:ascii="宋体" w:hAnsi="宋体" w:cs="宋体"/>
          <w:highlight w:val="none"/>
        </w:rPr>
        <w:t>至</w:t>
      </w:r>
      <w:bookmarkStart w:id="5"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5"/>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11</w:t>
      </w:r>
      <w:r>
        <w:rPr>
          <w:rFonts w:hint="eastAsia" w:ascii="宋体" w:hAnsi="宋体" w:cs="宋体"/>
          <w:highlight w:val="none"/>
        </w:rPr>
        <w:t>日，</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14:paraId="0C390A77">
      <w:pPr>
        <w:spacing w:line="360" w:lineRule="auto"/>
        <w:ind w:firstLine="396" w:firstLineChars="200"/>
        <w:rPr>
          <w:rFonts w:ascii="宋体"/>
          <w:spacing w:val="-6"/>
          <w:kern w:val="0"/>
        </w:rPr>
      </w:pPr>
      <w:r>
        <w:rPr>
          <w:rFonts w:hint="eastAsia" w:ascii="宋体" w:hAnsi="宋体" w:cs="宋体"/>
          <w:b/>
          <w:bCs/>
          <w:spacing w:val="-6"/>
          <w:kern w:val="0"/>
          <w:highlight w:val="none"/>
        </w:rPr>
        <w:t>七、</w:t>
      </w:r>
      <w:bookmarkStart w:id="6" w:name="OLE_LINK1"/>
      <w:bookmarkStart w:id="7" w:name="OLE_LINK2"/>
      <w:r>
        <w:rPr>
          <w:rFonts w:hint="eastAsia" w:ascii="宋体" w:hAnsi="宋体" w:cs="宋体"/>
          <w:b/>
          <w:bCs/>
          <w:spacing w:val="-6"/>
          <w:kern w:val="0"/>
          <w:highlight w:val="none"/>
        </w:rPr>
        <w:t>递交比选申请文件截止时间</w:t>
      </w:r>
      <w:bookmarkEnd w:id="6"/>
      <w:bookmarkEnd w:id="7"/>
      <w:r>
        <w:rPr>
          <w:rFonts w:hint="eastAsia" w:ascii="宋体" w:hAnsi="宋体" w:cs="宋体"/>
          <w:b/>
          <w:bCs/>
          <w:spacing w:val="-6"/>
          <w:kern w:val="0"/>
          <w:highlight w:val="none"/>
        </w:rPr>
        <w:t>及评审时间：</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u w:val="singl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日</w:t>
      </w:r>
      <w:r>
        <w:rPr>
          <w:rFonts w:hint="eastAsia" w:ascii="宋体" w:hAnsi="宋体" w:cs="宋体"/>
          <w:spacing w:val="-6"/>
          <w:kern w:val="0"/>
          <w:highlight w:val="none"/>
          <w:u w:val="single"/>
          <w:lang w:val="en-US" w:eastAsia="zh-CN"/>
        </w:rPr>
        <w:t>14</w:t>
      </w:r>
      <w:r>
        <w:rPr>
          <w:rFonts w:hint="eastAsia" w:ascii="宋体" w:hAnsi="宋体" w:cs="宋体"/>
          <w:spacing w:val="-6"/>
          <w:kern w:val="0"/>
          <w:highlight w:val="none"/>
        </w:rPr>
        <w:t>：</w:t>
      </w:r>
      <w:r>
        <w:rPr>
          <w:rFonts w:hint="eastAsia" w:ascii="宋体" w:hAnsi="宋体" w:cs="宋体"/>
          <w:spacing w:val="-6"/>
          <w:kern w:val="0"/>
          <w:highlight w:val="none"/>
          <w:lang w:val="en-US" w:eastAsia="zh-CN"/>
        </w:rPr>
        <w:t>00</w:t>
      </w:r>
      <w:r>
        <w:rPr>
          <w:rFonts w:hint="eastAsia" w:ascii="宋体" w:hAnsi="宋体" w:cs="宋体"/>
          <w:spacing w:val="-6"/>
          <w:kern w:val="0"/>
          <w:highlight w:val="none"/>
        </w:rPr>
        <w:t>（北京时间</w:t>
      </w:r>
      <w:r>
        <w:rPr>
          <w:rFonts w:hint="eastAsia" w:ascii="宋体" w:hAnsi="宋体" w:cs="宋体"/>
          <w:spacing w:val="-6"/>
          <w:kern w:val="0"/>
        </w:rPr>
        <w:t>）</w:t>
      </w:r>
      <w:r>
        <w:rPr>
          <w:rFonts w:hint="eastAsia" w:ascii="宋体" w:hAnsi="宋体" w:cs="宋体"/>
          <w:spacing w:val="-6"/>
          <w:kern w:val="0"/>
          <w:lang w:val="en-US" w:eastAsia="zh-CN"/>
        </w:rPr>
        <w:t>现场</w:t>
      </w:r>
      <w:r>
        <w:rPr>
          <w:rFonts w:hint="eastAsia" w:ascii="宋体" w:hAnsi="宋体" w:cs="宋体"/>
          <w:spacing w:val="-6"/>
          <w:kern w:val="0"/>
        </w:rPr>
        <w:t>递交投标文件</w:t>
      </w:r>
      <w:r>
        <w:rPr>
          <w:rFonts w:hint="eastAsia" w:ascii="宋体" w:hAnsi="宋体" w:cs="宋体"/>
          <w:spacing w:val="-6"/>
          <w:kern w:val="0"/>
          <w:lang w:eastAsia="zh-CN"/>
        </w:rPr>
        <w:t>，</w:t>
      </w:r>
      <w:r>
        <w:rPr>
          <w:rFonts w:hint="eastAsia" w:ascii="宋体" w:hAnsi="宋体" w:cs="宋体"/>
          <w:spacing w:val="-6"/>
          <w:kern w:val="0"/>
        </w:rPr>
        <w:t>逾期送达比选申请文件将被拒绝。</w:t>
      </w:r>
    </w:p>
    <w:p w14:paraId="2396A575">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lang w:eastAsia="zh-CN"/>
        </w:rPr>
        <w:t>资阳市中心医院</w:t>
      </w:r>
      <w:r>
        <w:rPr>
          <w:rFonts w:hint="eastAsia" w:ascii="宋体" w:hAnsi="宋体" w:cs="宋体"/>
          <w:kern w:val="0"/>
        </w:rPr>
        <w:t>采购部（</w:t>
      </w:r>
      <w:bookmarkStart w:id="41" w:name="_GoBack"/>
      <w:bookmarkEnd w:id="41"/>
      <w:r>
        <w:rPr>
          <w:rFonts w:hint="eastAsia" w:ascii="宋体" w:hAnsi="宋体" w:cs="宋体"/>
          <w:kern w:val="0"/>
        </w:rPr>
        <w:t>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w:t>
      </w:r>
      <w:r>
        <w:rPr>
          <w:rFonts w:hint="eastAsia" w:ascii="宋体" w:hAnsi="宋体" w:cs="宋体"/>
          <w:kern w:val="0"/>
          <w:lang w:eastAsia="zh-CN"/>
        </w:rPr>
        <w:t>检楼</w:t>
      </w:r>
      <w:r>
        <w:rPr>
          <w:rFonts w:hint="eastAsia" w:ascii="宋体" w:hAnsi="宋体" w:cs="宋体"/>
          <w:kern w:val="0"/>
          <w:lang w:val="en-US" w:eastAsia="zh-CN"/>
        </w:rPr>
        <w:t>一楼开评标室</w:t>
      </w:r>
      <w:r>
        <w:rPr>
          <w:rFonts w:hint="eastAsia" w:ascii="宋体" w:hAnsi="宋体" w:cs="宋体"/>
          <w:kern w:val="0"/>
          <w:lang w:eastAsia="zh-CN"/>
        </w:rPr>
        <w:t>）</w:t>
      </w:r>
    </w:p>
    <w:p w14:paraId="49EB4EDD">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14:paraId="23E2A379">
      <w:pPr>
        <w:spacing w:line="360" w:lineRule="auto"/>
        <w:ind w:firstLine="420" w:firstLineChars="200"/>
        <w:rPr>
          <w:rFonts w:ascii="宋体"/>
          <w:b/>
          <w:bCs/>
          <w:kern w:val="0"/>
        </w:rPr>
      </w:pPr>
      <w:r>
        <w:rPr>
          <w:rFonts w:hint="eastAsia" w:ascii="宋体" w:hAnsi="宋体" w:cs="宋体"/>
          <w:b/>
          <w:bCs/>
          <w:kern w:val="0"/>
        </w:rPr>
        <w:t>十、公告发布：本比选邀请在</w:t>
      </w:r>
      <w:r>
        <w:rPr>
          <w:rFonts w:hint="eastAsia" w:ascii="宋体" w:hAnsi="宋体" w:cs="宋体"/>
          <w:b/>
          <w:bCs/>
          <w:kern w:val="0"/>
          <w:lang w:eastAsia="zh-CN"/>
        </w:rPr>
        <w:t>资阳市中心医院</w:t>
      </w:r>
      <w:r>
        <w:rPr>
          <w:rFonts w:ascii="宋体" w:hAnsi="宋体" w:cs="宋体"/>
          <w:b/>
          <w:bCs/>
          <w:kern w:val="0"/>
        </w:rPr>
        <w:t>官网</w:t>
      </w:r>
      <w:r>
        <w:rPr>
          <w:rFonts w:hint="eastAsia" w:ascii="宋体" w:hAnsi="宋体" w:cs="宋体"/>
          <w:b/>
          <w:bCs/>
          <w:kern w:val="0"/>
        </w:rPr>
        <w:t>以公告形式发布。</w:t>
      </w:r>
    </w:p>
    <w:p w14:paraId="7CF529D9">
      <w:pPr>
        <w:spacing w:line="360" w:lineRule="auto"/>
        <w:ind w:firstLine="420" w:firstLineChars="200"/>
        <w:rPr>
          <w:rFonts w:ascii="宋体"/>
          <w:b/>
          <w:bCs/>
          <w:kern w:val="0"/>
        </w:rPr>
      </w:pPr>
      <w:r>
        <w:rPr>
          <w:rFonts w:hint="eastAsia" w:ascii="宋体" w:hAnsi="宋体" w:cs="宋体"/>
          <w:b/>
          <w:bCs/>
          <w:kern w:val="0"/>
        </w:rPr>
        <w:t>十二、联系方式</w:t>
      </w:r>
    </w:p>
    <w:p w14:paraId="28D0757C">
      <w:pPr>
        <w:tabs>
          <w:tab w:val="left" w:pos="2310"/>
        </w:tabs>
        <w:spacing w:line="360" w:lineRule="auto"/>
        <w:ind w:firstLine="420" w:firstLineChars="200"/>
        <w:rPr>
          <w:rFonts w:hint="eastAsia" w:ascii="宋体" w:eastAsia="宋体"/>
          <w:b/>
          <w:bCs/>
          <w:kern w:val="0"/>
          <w:lang w:eastAsia="zh-CN"/>
        </w:rPr>
      </w:pPr>
      <w:r>
        <w:rPr>
          <w:rFonts w:hint="eastAsia" w:ascii="宋体" w:hAnsi="宋体" w:cs="宋体"/>
          <w:b/>
          <w:bCs/>
          <w:kern w:val="0"/>
        </w:rPr>
        <w:t>比选人：</w:t>
      </w:r>
      <w:r>
        <w:rPr>
          <w:rFonts w:hint="eastAsia" w:ascii="宋体" w:hAnsi="宋体" w:cs="宋体"/>
          <w:b/>
          <w:bCs/>
          <w:kern w:val="0"/>
          <w:lang w:eastAsia="zh-CN"/>
        </w:rPr>
        <w:t>资阳市中心医院</w:t>
      </w:r>
    </w:p>
    <w:p w14:paraId="0F10C534">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w:t>
      </w:r>
      <w:r>
        <w:rPr>
          <w:rFonts w:hint="eastAsia" w:ascii="宋体" w:hAnsi="宋体" w:cs="宋体"/>
          <w:kern w:val="0"/>
          <w:lang w:eastAsia="zh-CN"/>
        </w:rPr>
        <w:t>资阳市中心医院</w:t>
      </w:r>
      <w:r>
        <w:rPr>
          <w:rFonts w:ascii="宋体" w:hAnsi="宋体" w:cs="宋体"/>
          <w:kern w:val="0"/>
        </w:rPr>
        <w:t>健康体检楼</w:t>
      </w:r>
      <w:r>
        <w:rPr>
          <w:rFonts w:hint="eastAsia" w:ascii="宋体" w:hAnsi="宋体" w:cs="宋体"/>
          <w:kern w:val="0"/>
          <w:lang w:val="en-US" w:eastAsia="zh-CN"/>
        </w:rPr>
        <w:t>一楼开评标室</w:t>
      </w:r>
    </w:p>
    <w:p w14:paraId="53642A51">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熊</w:t>
      </w:r>
      <w:r>
        <w:rPr>
          <w:rFonts w:hint="eastAsia" w:ascii="宋体" w:hAnsi="宋体" w:cs="宋体"/>
          <w:kern w:val="0"/>
        </w:rPr>
        <w:t>老师</w:t>
      </w:r>
    </w:p>
    <w:p w14:paraId="628465D6">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0"/>
      <w:bookmarkEnd w:id="1"/>
      <w:bookmarkEnd w:id="2"/>
      <w:bookmarkEnd w:id="3"/>
      <w:bookmarkStart w:id="8" w:name="_Toc173895653"/>
      <w:bookmarkStart w:id="9" w:name="_Toc173895838"/>
      <w:bookmarkStart w:id="10" w:name="_Toc211679177"/>
      <w:bookmarkStart w:id="11" w:name="_Toc180296780"/>
    </w:p>
    <w:p w14:paraId="7149AF72">
      <w:pPr>
        <w:spacing w:line="360" w:lineRule="auto"/>
        <w:ind w:firstLine="480" w:firstLineChars="192"/>
        <w:jc w:val="center"/>
        <w:rPr>
          <w:rFonts w:ascii="宋体"/>
          <w:b/>
          <w:bCs/>
          <w:kern w:val="44"/>
          <w:sz w:val="25"/>
          <w:szCs w:val="25"/>
        </w:rPr>
      </w:pPr>
    </w:p>
    <w:p w14:paraId="14079F97">
      <w:pPr>
        <w:pStyle w:val="4"/>
        <w:numPr>
          <w:ilvl w:val="0"/>
          <w:numId w:val="0"/>
        </w:numPr>
        <w:spacing w:before="0" w:after="0" w:line="360" w:lineRule="auto"/>
        <w:jc w:val="left"/>
        <w:rPr>
          <w:rFonts w:cs="Times New Roman"/>
        </w:rPr>
      </w:pPr>
      <w:r>
        <w:rPr>
          <w:rFonts w:hint="eastAsia"/>
        </w:rPr>
        <w:t>一、比选申请文件的组成</w:t>
      </w:r>
    </w:p>
    <w:p w14:paraId="6457DC29">
      <w:pPr>
        <w:spacing w:line="360" w:lineRule="auto"/>
        <w:ind w:firstLine="420" w:firstLineChars="200"/>
        <w:rPr>
          <w:rFonts w:ascii="宋体"/>
          <w:kern w:val="0"/>
        </w:rPr>
      </w:pPr>
      <w:r>
        <w:rPr>
          <w:rFonts w:hint="eastAsia" w:ascii="宋体" w:hAnsi="宋体" w:cs="宋体"/>
          <w:kern w:val="0"/>
        </w:rPr>
        <w:t>文件一 法定代表人授权书</w:t>
      </w:r>
    </w:p>
    <w:p w14:paraId="0AFA1A52">
      <w:pPr>
        <w:spacing w:line="360" w:lineRule="auto"/>
        <w:ind w:firstLine="420" w:firstLineChars="200"/>
        <w:rPr>
          <w:rFonts w:ascii="宋体"/>
          <w:kern w:val="0"/>
        </w:rPr>
      </w:pPr>
      <w:r>
        <w:rPr>
          <w:rFonts w:hint="eastAsia" w:ascii="宋体" w:hAnsi="宋体" w:cs="宋体"/>
          <w:kern w:val="0"/>
        </w:rPr>
        <w:t>文件二 报价一览表</w:t>
      </w:r>
    </w:p>
    <w:p w14:paraId="56DD0A83">
      <w:pPr>
        <w:spacing w:line="360" w:lineRule="auto"/>
        <w:ind w:firstLine="420" w:firstLineChars="200"/>
        <w:rPr>
          <w:rFonts w:ascii="宋体"/>
          <w:kern w:val="0"/>
        </w:rPr>
      </w:pPr>
      <w:r>
        <w:rPr>
          <w:rFonts w:hint="eastAsia" w:ascii="宋体" w:hAnsi="宋体" w:cs="宋体"/>
          <w:kern w:val="0"/>
        </w:rPr>
        <w:t>文件三</w:t>
      </w:r>
      <w:bookmarkStart w:id="12" w:name="_Toc211679179"/>
      <w:bookmarkStart w:id="13" w:name="_Toc173895840"/>
      <w:bookmarkStart w:id="14" w:name="_Toc180296782"/>
      <w:bookmarkStart w:id="15" w:name="_Toc173895655"/>
      <w:r>
        <w:rPr>
          <w:rFonts w:hint="eastAsia" w:ascii="宋体" w:hAnsi="宋体" w:cs="宋体"/>
          <w:kern w:val="0"/>
        </w:rPr>
        <w:t xml:space="preserve"> 供应商资格证明</w:t>
      </w:r>
      <w:bookmarkEnd w:id="12"/>
      <w:bookmarkEnd w:id="13"/>
      <w:bookmarkEnd w:id="14"/>
      <w:bookmarkEnd w:id="15"/>
      <w:r>
        <w:rPr>
          <w:rFonts w:hint="eastAsia" w:ascii="宋体" w:hAnsi="宋体" w:cs="宋体"/>
          <w:kern w:val="0"/>
        </w:rPr>
        <w:t>材料</w:t>
      </w:r>
    </w:p>
    <w:p w14:paraId="0C59AA3B">
      <w:pPr>
        <w:spacing w:line="360" w:lineRule="auto"/>
        <w:ind w:firstLine="420" w:firstLineChars="200"/>
        <w:rPr>
          <w:rFonts w:ascii="宋体"/>
          <w:kern w:val="0"/>
        </w:rPr>
      </w:pPr>
      <w:r>
        <w:rPr>
          <w:rFonts w:hint="eastAsia" w:ascii="宋体" w:hAnsi="宋体" w:cs="宋体"/>
          <w:kern w:val="0"/>
        </w:rPr>
        <w:t>文件四 承诺函</w:t>
      </w:r>
    </w:p>
    <w:p w14:paraId="2D27CA9D">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14:paraId="195B4B0F">
      <w:pPr>
        <w:tabs>
          <w:tab w:val="left" w:pos="720"/>
          <w:tab w:val="left" w:pos="1140"/>
        </w:tabs>
        <w:spacing w:line="360" w:lineRule="auto"/>
        <w:ind w:firstLine="420" w:firstLineChars="200"/>
        <w:rPr>
          <w:rFonts w:ascii="宋体"/>
          <w:kern w:val="0"/>
        </w:rPr>
      </w:pPr>
      <w:r>
        <w:rPr>
          <w:rFonts w:hint="eastAsia" w:ascii="宋体" w:hAnsi="宋体" w:cs="宋体"/>
          <w:kern w:val="0"/>
        </w:rPr>
        <w:t>文件六 技术、服务应答表；</w:t>
      </w:r>
    </w:p>
    <w:p w14:paraId="5045C759">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14:paraId="31A603A4">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14:paraId="3F2FD6DF">
      <w:pPr>
        <w:tabs>
          <w:tab w:val="left" w:pos="720"/>
          <w:tab w:val="left" w:pos="1140"/>
        </w:tabs>
        <w:spacing w:line="360" w:lineRule="auto"/>
        <w:ind w:firstLine="420" w:firstLineChars="200"/>
        <w:rPr>
          <w:rFonts w:ascii="宋体"/>
          <w:kern w:val="0"/>
        </w:rPr>
      </w:pPr>
      <w:r>
        <w:rPr>
          <w:rFonts w:hint="eastAsia" w:ascii="宋体" w:hAnsi="宋体" w:cs="宋体"/>
          <w:kern w:val="0"/>
        </w:rPr>
        <w:t>文件</w:t>
      </w:r>
      <w:r>
        <w:rPr>
          <w:rFonts w:ascii="宋体" w:hAnsi="宋体" w:cs="宋体"/>
          <w:kern w:val="0"/>
        </w:rPr>
        <w:t>九</w:t>
      </w:r>
      <w:r>
        <w:rPr>
          <w:rFonts w:hint="eastAsia" w:ascii="宋体" w:hAnsi="宋体" w:cs="宋体"/>
          <w:kern w:val="0"/>
        </w:rPr>
        <w:t xml:space="preserve"> 其他材料（如有）</w:t>
      </w:r>
    </w:p>
    <w:p w14:paraId="0D35F1D5">
      <w:pPr>
        <w:tabs>
          <w:tab w:val="left" w:pos="720"/>
          <w:tab w:val="left" w:pos="1140"/>
        </w:tabs>
        <w:spacing w:line="360" w:lineRule="auto"/>
        <w:ind w:firstLine="420" w:firstLineChars="200"/>
        <w:rPr>
          <w:rFonts w:ascii="宋体"/>
          <w:kern w:val="0"/>
        </w:rPr>
      </w:pPr>
    </w:p>
    <w:p w14:paraId="4845E50C">
      <w:pPr>
        <w:pStyle w:val="4"/>
        <w:numPr>
          <w:ilvl w:val="0"/>
          <w:numId w:val="0"/>
        </w:numPr>
        <w:spacing w:before="0" w:after="0" w:line="360" w:lineRule="auto"/>
        <w:jc w:val="left"/>
        <w:rPr>
          <w:rFonts w:cs="Times New Roman"/>
        </w:rPr>
      </w:pPr>
      <w:r>
        <w:rPr>
          <w:rFonts w:hint="eastAsia"/>
        </w:rPr>
        <w:t>二、比选申请的责任</w:t>
      </w:r>
    </w:p>
    <w:p w14:paraId="6F6E4789">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14:paraId="487C044F">
      <w:pPr>
        <w:spacing w:line="360" w:lineRule="auto"/>
        <w:ind w:firstLine="428" w:firstLineChars="204"/>
        <w:rPr>
          <w:rFonts w:ascii="宋体"/>
          <w:kern w:val="0"/>
        </w:rPr>
      </w:pPr>
    </w:p>
    <w:p w14:paraId="4C0891F0">
      <w:pPr>
        <w:pStyle w:val="4"/>
        <w:numPr>
          <w:ilvl w:val="0"/>
          <w:numId w:val="0"/>
        </w:numPr>
        <w:spacing w:before="0" w:after="0" w:line="360" w:lineRule="auto"/>
        <w:jc w:val="left"/>
        <w:rPr>
          <w:rFonts w:cs="Times New Roman"/>
        </w:rPr>
      </w:pPr>
      <w:r>
        <w:rPr>
          <w:rFonts w:hint="eastAsia"/>
        </w:rPr>
        <w:t>三、比选申请文件的书写</w:t>
      </w:r>
    </w:p>
    <w:p w14:paraId="22663DEA">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14:paraId="0EDC18E9">
      <w:pPr>
        <w:spacing w:line="360" w:lineRule="auto"/>
        <w:ind w:firstLine="428" w:firstLineChars="204"/>
        <w:rPr>
          <w:rFonts w:ascii="宋体"/>
          <w:b/>
          <w:bCs/>
          <w:kern w:val="0"/>
        </w:rPr>
      </w:pPr>
    </w:p>
    <w:p w14:paraId="535E305F">
      <w:pPr>
        <w:pStyle w:val="4"/>
        <w:numPr>
          <w:ilvl w:val="0"/>
          <w:numId w:val="0"/>
        </w:numPr>
        <w:spacing w:before="0" w:after="0" w:line="360" w:lineRule="auto"/>
        <w:jc w:val="left"/>
        <w:rPr>
          <w:rFonts w:cs="Times New Roman"/>
        </w:rPr>
      </w:pPr>
      <w:r>
        <w:rPr>
          <w:rFonts w:hint="eastAsia"/>
        </w:rPr>
        <w:t>四、报价</w:t>
      </w:r>
    </w:p>
    <w:p w14:paraId="1C9F9172">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14:paraId="07E7264A">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14:paraId="77A5146D">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14:paraId="035B02D4">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14:paraId="23BA67ED">
      <w:pPr>
        <w:spacing w:line="360" w:lineRule="auto"/>
        <w:ind w:firstLine="420" w:firstLineChars="200"/>
        <w:rPr>
          <w:rFonts w:ascii="宋体"/>
          <w:kern w:val="0"/>
        </w:rPr>
      </w:pPr>
    </w:p>
    <w:p w14:paraId="399A873A">
      <w:pPr>
        <w:pStyle w:val="4"/>
        <w:numPr>
          <w:ilvl w:val="0"/>
          <w:numId w:val="0"/>
        </w:numPr>
        <w:spacing w:before="0" w:after="0" w:line="360" w:lineRule="auto"/>
        <w:jc w:val="left"/>
        <w:rPr>
          <w:rFonts w:cs="Times New Roman"/>
        </w:rPr>
      </w:pPr>
      <w:r>
        <w:rPr>
          <w:rFonts w:hint="eastAsia"/>
        </w:rPr>
        <w:t>五、比选申请文件装订及递交</w:t>
      </w:r>
    </w:p>
    <w:p w14:paraId="70E84E0C">
      <w:pPr>
        <w:pStyle w:val="2"/>
        <w:spacing w:after="0" w:line="360" w:lineRule="auto"/>
        <w:ind w:firstLine="403" w:firstLineChars="192"/>
        <w:rPr>
          <w:rFonts w:ascii="宋体"/>
          <w:kern w:val="0"/>
        </w:rPr>
      </w:pPr>
      <w:r>
        <w:rPr>
          <w:rFonts w:ascii="宋体" w:hAnsi="宋体" w:cs="宋体"/>
          <w:kern w:val="0"/>
        </w:rPr>
        <w:t>1</w:t>
      </w:r>
      <w:r>
        <w:rPr>
          <w:rFonts w:hint="eastAsia" w:ascii="宋体" w:hAnsi="宋体" w:cs="宋体"/>
          <w:kern w:val="0"/>
        </w:rPr>
        <w:t>、比选申请文件</w:t>
      </w:r>
      <w:r>
        <w:rPr>
          <w:rFonts w:ascii="宋体" w:hAnsi="宋体" w:cs="宋体"/>
          <w:kern w:val="0"/>
        </w:rPr>
        <w:t>1</w:t>
      </w:r>
      <w:r>
        <w:rPr>
          <w:rFonts w:hint="eastAsia" w:ascii="宋体" w:hAnsi="宋体" w:cs="宋体"/>
          <w:kern w:val="0"/>
        </w:rPr>
        <w:t>份应按要求进行有效签署，装订成册封装于一个密封包装内。</w:t>
      </w:r>
    </w:p>
    <w:p w14:paraId="2134B0ED">
      <w:pPr>
        <w:pStyle w:val="2"/>
        <w:spacing w:after="0" w:line="360" w:lineRule="auto"/>
        <w:ind w:firstLine="403" w:firstLineChars="192"/>
        <w:rPr>
          <w:rFonts w:ascii="宋体"/>
          <w:kern w:val="0"/>
        </w:rPr>
      </w:pPr>
      <w:r>
        <w:rPr>
          <w:rFonts w:ascii="宋体" w:hAnsi="宋体" w:cs="宋体"/>
          <w:kern w:val="0"/>
        </w:rPr>
        <w:t>2</w:t>
      </w:r>
      <w:r>
        <w:rPr>
          <w:rFonts w:hint="eastAsia" w:ascii="宋体" w:hAnsi="宋体" w:cs="宋体"/>
          <w:kern w:val="0"/>
        </w:rPr>
        <w:t>、密封袋正面写明：比选项目名称，包号，供应商名称，比选申请日期等，密封处应贴密封条。</w:t>
      </w:r>
    </w:p>
    <w:p w14:paraId="512571FB">
      <w:pPr>
        <w:pStyle w:val="2"/>
        <w:spacing w:after="0" w:line="360" w:lineRule="auto"/>
        <w:ind w:firstLine="403" w:firstLineChars="192"/>
        <w:rPr>
          <w:rFonts w:ascii="宋体"/>
          <w:kern w:val="0"/>
        </w:rPr>
      </w:pPr>
      <w:r>
        <w:rPr>
          <w:rFonts w:ascii="宋体" w:hAnsi="宋体" w:cs="宋体"/>
          <w:kern w:val="0"/>
        </w:rPr>
        <w:t>3</w:t>
      </w:r>
      <w:r>
        <w:rPr>
          <w:rFonts w:hint="eastAsia" w:ascii="宋体" w:hAnsi="宋体" w:cs="宋体"/>
          <w:kern w:val="0"/>
        </w:rPr>
        <w:t>、密封袋按“比选文件”内容，在正面载明：“</w:t>
      </w:r>
      <w:r>
        <w:rPr>
          <w:rFonts w:ascii="宋体" w:hAnsi="宋体" w:cs="宋体"/>
          <w:kern w:val="0"/>
        </w:rPr>
        <w:t>202</w:t>
      </w:r>
      <w:r>
        <w:rPr>
          <w:rFonts w:hint="eastAsia" w:ascii="宋体" w:hAnsi="宋体" w:cs="宋体"/>
          <w:kern w:val="0"/>
          <w:lang w:val="en-US" w:eastAsia="zh-CN"/>
        </w:rPr>
        <w:t>5</w:t>
      </w:r>
      <w:r>
        <w:rPr>
          <w:rFonts w:hint="eastAsia" w:ascii="宋体" w:hAnsi="宋体" w:cs="宋体"/>
          <w:kern w:val="0"/>
        </w:rPr>
        <w:t>年</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日</w:t>
      </w:r>
      <w:r>
        <w:rPr>
          <w:rFonts w:ascii="宋体" w:hAnsi="宋体" w:cs="宋体"/>
          <w:kern w:val="0"/>
        </w:rPr>
        <w:t>**</w:t>
      </w:r>
      <w:r>
        <w:rPr>
          <w:rFonts w:hint="eastAsia" w:ascii="宋体" w:hAnsi="宋体" w:cs="宋体"/>
          <w:kern w:val="0"/>
        </w:rPr>
        <w:t>：</w:t>
      </w:r>
      <w:r>
        <w:rPr>
          <w:rFonts w:ascii="宋体" w:hAnsi="宋体" w:cs="宋体"/>
          <w:kern w:val="0"/>
        </w:rPr>
        <w:t>**</w:t>
      </w:r>
      <w:r>
        <w:rPr>
          <w:rFonts w:hint="eastAsia" w:ascii="宋体" w:hAnsi="宋体" w:cs="宋体"/>
          <w:kern w:val="0"/>
        </w:rPr>
        <w:t>前请勿启封”之字样；密封袋供应商名称及密封条处须加盖供应商鲜章。</w:t>
      </w:r>
    </w:p>
    <w:p w14:paraId="380C0922">
      <w:pPr>
        <w:pStyle w:val="2"/>
        <w:spacing w:after="0" w:line="360" w:lineRule="auto"/>
        <w:ind w:firstLine="403" w:firstLineChars="192"/>
        <w:rPr>
          <w:rFonts w:ascii="宋体"/>
          <w:kern w:val="0"/>
        </w:rPr>
      </w:pPr>
      <w:r>
        <w:rPr>
          <w:rFonts w:ascii="宋体" w:hAnsi="宋体" w:cs="宋体"/>
          <w:kern w:val="0"/>
        </w:rPr>
        <w:t>4</w:t>
      </w:r>
      <w:r>
        <w:rPr>
          <w:rFonts w:hint="eastAsia" w:ascii="宋体" w:hAnsi="宋体" w:cs="宋体"/>
          <w:kern w:val="0"/>
        </w:rPr>
        <w:t>、供应商应于比选文件中规定的递交比选申请文件截止时间前将比选申请文件送达比选邀请中的指定地点。</w:t>
      </w:r>
    </w:p>
    <w:p w14:paraId="52627BFB">
      <w:pPr>
        <w:pStyle w:val="2"/>
        <w:spacing w:after="0" w:line="360" w:lineRule="auto"/>
        <w:ind w:firstLine="403" w:firstLineChars="192"/>
        <w:rPr>
          <w:rFonts w:ascii="宋体"/>
          <w:kern w:val="0"/>
        </w:rPr>
      </w:pPr>
    </w:p>
    <w:p w14:paraId="45F7454F">
      <w:pPr>
        <w:pStyle w:val="4"/>
        <w:numPr>
          <w:ilvl w:val="0"/>
          <w:numId w:val="0"/>
        </w:numPr>
        <w:spacing w:before="0" w:after="0" w:line="360" w:lineRule="auto"/>
        <w:jc w:val="left"/>
        <w:rPr>
          <w:rFonts w:cs="Times New Roman"/>
        </w:rPr>
      </w:pPr>
      <w:r>
        <w:rPr>
          <w:rFonts w:hint="eastAsia"/>
        </w:rPr>
        <w:t>六、无效文件</w:t>
      </w:r>
    </w:p>
    <w:p w14:paraId="13B0064E">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14:paraId="115F49F8">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14:paraId="49FF5026">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14:paraId="0D7C53CB">
      <w:pPr>
        <w:spacing w:line="360" w:lineRule="auto"/>
        <w:ind w:firstLine="403" w:firstLineChars="192"/>
        <w:rPr>
          <w:rFonts w:ascii="宋体"/>
          <w:kern w:val="0"/>
        </w:rPr>
      </w:pPr>
      <w:r>
        <w:rPr>
          <w:rFonts w:ascii="宋体" w:hAnsi="宋体" w:cs="宋体"/>
          <w:kern w:val="0"/>
        </w:rPr>
        <w:t>3</w:t>
      </w:r>
      <w:r>
        <w:rPr>
          <w:rFonts w:hint="eastAsia" w:ascii="宋体" w:hAnsi="宋体" w:cs="宋体"/>
          <w:kern w:val="0"/>
        </w:rPr>
        <w:t>、未按比选文件要求完成签字、盖章的；</w:t>
      </w:r>
    </w:p>
    <w:p w14:paraId="40CD2461">
      <w:pPr>
        <w:spacing w:line="360" w:lineRule="auto"/>
        <w:ind w:firstLine="403" w:firstLineChars="192"/>
        <w:rPr>
          <w:rFonts w:ascii="宋体"/>
          <w:kern w:val="0"/>
        </w:rPr>
      </w:pPr>
      <w:r>
        <w:rPr>
          <w:rFonts w:ascii="宋体" w:hAnsi="宋体" w:cs="宋体"/>
          <w:kern w:val="0"/>
        </w:rPr>
        <w:t>4</w:t>
      </w:r>
      <w:r>
        <w:rPr>
          <w:rFonts w:hint="eastAsia" w:ascii="宋体" w:hAnsi="宋体" w:cs="宋体"/>
          <w:kern w:val="0"/>
        </w:rPr>
        <w:t>、工作内容不满足比选文件基本要求的；</w:t>
      </w:r>
    </w:p>
    <w:p w14:paraId="22E8C8D9">
      <w:pPr>
        <w:spacing w:line="360" w:lineRule="auto"/>
        <w:ind w:firstLine="403" w:firstLineChars="192"/>
        <w:rPr>
          <w:rFonts w:ascii="宋体"/>
          <w:kern w:val="0"/>
        </w:rPr>
      </w:pPr>
      <w:r>
        <w:rPr>
          <w:rFonts w:ascii="宋体" w:hAnsi="宋体" w:cs="宋体"/>
          <w:kern w:val="0"/>
        </w:rPr>
        <w:t>5</w:t>
      </w:r>
      <w:r>
        <w:rPr>
          <w:rFonts w:hint="eastAsia" w:ascii="宋体" w:hAnsi="宋体" w:cs="宋体"/>
          <w:kern w:val="0"/>
        </w:rPr>
        <w:t>、有重大技术偏离的；</w:t>
      </w:r>
    </w:p>
    <w:p w14:paraId="6CFEB6B6">
      <w:pPr>
        <w:spacing w:line="360" w:lineRule="auto"/>
        <w:ind w:firstLine="403" w:firstLineChars="192"/>
        <w:rPr>
          <w:rFonts w:hint="eastAsia" w:ascii="宋体" w:hAnsi="宋体" w:cs="宋体"/>
          <w:kern w:val="0"/>
        </w:rPr>
      </w:pPr>
      <w:r>
        <w:rPr>
          <w:rFonts w:ascii="宋体" w:hAnsi="宋体" w:cs="宋体"/>
          <w:kern w:val="0"/>
        </w:rPr>
        <w:t>6</w:t>
      </w:r>
      <w:r>
        <w:rPr>
          <w:rFonts w:hint="eastAsia" w:ascii="宋体" w:hAnsi="宋体" w:cs="宋体"/>
          <w:kern w:val="0"/>
        </w:rPr>
        <w:t>、未按比选文件要求比选保证金缴纳凭证的。</w:t>
      </w:r>
    </w:p>
    <w:p w14:paraId="1619510C">
      <w:pPr>
        <w:pStyle w:val="2"/>
      </w:pPr>
    </w:p>
    <w:p w14:paraId="28ECB26E">
      <w:pPr>
        <w:spacing w:line="360" w:lineRule="auto"/>
        <w:rPr>
          <w:rFonts w:ascii="宋体"/>
          <w:kern w:val="0"/>
        </w:rPr>
      </w:pPr>
    </w:p>
    <w:p w14:paraId="2E3386E5">
      <w:pPr>
        <w:pStyle w:val="4"/>
        <w:numPr>
          <w:ilvl w:val="0"/>
          <w:numId w:val="0"/>
        </w:numPr>
        <w:spacing w:before="0" w:after="0" w:line="360" w:lineRule="auto"/>
        <w:jc w:val="left"/>
        <w:rPr>
          <w:rFonts w:cs="Times New Roman"/>
        </w:rPr>
      </w:pPr>
      <w:bookmarkStart w:id="16" w:name="_Toc210211733"/>
      <w:bookmarkStart w:id="17" w:name="_Toc177466666"/>
      <w:bookmarkStart w:id="18" w:name="_Toc115628325"/>
      <w:r>
        <w:rPr>
          <w:rFonts w:hint="eastAsia"/>
        </w:rPr>
        <w:t>七、评审步骤和办法（</w:t>
      </w:r>
      <w:r>
        <w:rPr>
          <w:rFonts w:hint="eastAsia"/>
          <w:lang w:val="en-US" w:eastAsia="zh-CN"/>
        </w:rPr>
        <w:t>最低价评标</w:t>
      </w:r>
      <w:r>
        <w:rPr>
          <w:rFonts w:hint="eastAsia"/>
        </w:rPr>
        <w:t>法）</w:t>
      </w:r>
    </w:p>
    <w:p w14:paraId="40D88FEF">
      <w:pPr>
        <w:spacing w:line="360" w:lineRule="auto"/>
        <w:ind w:firstLine="420" w:firstLineChars="200"/>
        <w:rPr>
          <w:rFonts w:hint="eastAsia" w:ascii="宋体" w:hAnsi="宋体" w:cs="宋体"/>
          <w:kern w:val="0"/>
        </w:rPr>
      </w:pPr>
      <w:r>
        <w:rPr>
          <w:rFonts w:hint="eastAsia" w:ascii="宋体" w:hAnsi="宋体" w:cs="宋体"/>
          <w:kern w:val="0"/>
        </w:rPr>
        <w:t>本次项目按</w:t>
      </w:r>
      <w:r>
        <w:rPr>
          <w:rFonts w:hint="eastAsia"/>
          <w:lang w:val="en-US" w:eastAsia="zh-CN"/>
        </w:rPr>
        <w:t>最低价评标法</w:t>
      </w:r>
      <w:r>
        <w:rPr>
          <w:rFonts w:hint="eastAsia" w:ascii="宋体" w:hAnsi="宋体" w:cs="宋体"/>
          <w:kern w:val="0"/>
        </w:rPr>
        <w:t>，评审小组按照得分由高到低的顺序推荐</w:t>
      </w:r>
      <w:r>
        <w:rPr>
          <w:rFonts w:hint="eastAsia" w:ascii="宋体" w:hAnsi="宋体" w:cs="宋体"/>
        </w:rPr>
        <w:t>成交</w:t>
      </w:r>
      <w:r>
        <w:rPr>
          <w:rFonts w:hint="eastAsia" w:ascii="宋体" w:hAnsi="宋体" w:cs="宋体"/>
          <w:kern w:val="0"/>
        </w:rPr>
        <w:t>候选人。</w:t>
      </w:r>
    </w:p>
    <w:p w14:paraId="3E32E01E">
      <w:pPr>
        <w:spacing w:line="360" w:lineRule="auto"/>
        <w:ind w:firstLine="420" w:firstLineChars="200"/>
        <w:rPr>
          <w:rFonts w:hint="eastAsia" w:ascii="宋体" w:hAnsi="宋体" w:cs="宋体"/>
          <w:kern w:val="0"/>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14:paraId="144CB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4C4C27D0">
            <w:pPr>
              <w:ind w:firstLine="28"/>
              <w:jc w:val="center"/>
              <w:rPr>
                <w:rFonts w:ascii="宋体" w:hAnsi="宋体"/>
                <w:highlight w:val="none"/>
              </w:rPr>
            </w:pPr>
            <w:r>
              <w:rPr>
                <w:rFonts w:hint="eastAsia" w:ascii="宋体" w:hAnsi="宋体" w:cs="仿宋"/>
                <w:highlight w:val="none"/>
              </w:rPr>
              <w:t>序号</w:t>
            </w:r>
          </w:p>
        </w:tc>
        <w:tc>
          <w:tcPr>
            <w:tcW w:w="630" w:type="pct"/>
            <w:vAlign w:val="center"/>
          </w:tcPr>
          <w:p w14:paraId="6C2D270D">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14:paraId="0F20E6BD">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14:paraId="18BDAF2E">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14:paraId="2B0AF41F">
            <w:pPr>
              <w:jc w:val="center"/>
              <w:rPr>
                <w:rFonts w:ascii="宋体" w:hAnsi="宋体"/>
                <w:highlight w:val="none"/>
              </w:rPr>
            </w:pPr>
            <w:r>
              <w:rPr>
                <w:rFonts w:hint="eastAsia" w:ascii="宋体" w:hAnsi="宋体" w:cs="仿宋"/>
                <w:highlight w:val="none"/>
              </w:rPr>
              <w:t>说明</w:t>
            </w:r>
          </w:p>
        </w:tc>
      </w:tr>
      <w:tr w14:paraId="4FDD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14:paraId="5EC53F2A">
            <w:pPr>
              <w:ind w:firstLine="28"/>
              <w:jc w:val="center"/>
              <w:rPr>
                <w:rFonts w:ascii="宋体" w:hAnsi="宋体" w:cs="仿宋"/>
                <w:highlight w:val="none"/>
              </w:rPr>
            </w:pPr>
            <w:r>
              <w:rPr>
                <w:rFonts w:ascii="宋体" w:hAnsi="宋体" w:cs="仿宋"/>
                <w:highlight w:val="none"/>
              </w:rPr>
              <w:t>1</w:t>
            </w:r>
          </w:p>
        </w:tc>
        <w:tc>
          <w:tcPr>
            <w:tcW w:w="630" w:type="pct"/>
            <w:vAlign w:val="center"/>
          </w:tcPr>
          <w:p w14:paraId="428A17BF">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14:paraId="02170F74">
            <w:pPr>
              <w:ind w:firstLine="28"/>
              <w:jc w:val="center"/>
              <w:rPr>
                <w:rFonts w:ascii="宋体" w:hAnsi="宋体" w:cs="仿宋"/>
                <w:highlight w:val="none"/>
              </w:rPr>
            </w:pPr>
            <w:r>
              <w:rPr>
                <w:rFonts w:ascii="宋体" w:hAnsi="宋体" w:cs="仿宋"/>
                <w:highlight w:val="none"/>
              </w:rPr>
              <w:t>100</w:t>
            </w:r>
          </w:p>
        </w:tc>
        <w:tc>
          <w:tcPr>
            <w:tcW w:w="2330" w:type="pct"/>
            <w:vAlign w:val="center"/>
          </w:tcPr>
          <w:p w14:paraId="7DB6FC6F">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14:paraId="1F41A6E0">
            <w:pPr>
              <w:rPr>
                <w:rFonts w:ascii="宋体" w:hAnsi="宋体" w:cs="仿宋"/>
                <w:highlight w:val="none"/>
              </w:rPr>
            </w:pPr>
            <w:r>
              <w:rPr>
                <w:rFonts w:hint="eastAsia" w:ascii="宋体" w:hAnsi="宋体" w:cs="仿宋"/>
                <w:highlight w:val="none"/>
              </w:rPr>
              <w:t>如存在不唯一最高分，采取随机抽取的形式产生中标人。</w:t>
            </w:r>
          </w:p>
        </w:tc>
      </w:tr>
    </w:tbl>
    <w:p w14:paraId="21177D8D">
      <w:pPr>
        <w:spacing w:line="360" w:lineRule="auto"/>
        <w:ind w:firstLine="420" w:firstLineChars="200"/>
        <w:rPr>
          <w:rFonts w:hint="eastAsia" w:ascii="宋体" w:hAnsi="宋体" w:cs="宋体"/>
          <w:kern w:val="0"/>
        </w:rPr>
      </w:pPr>
    </w:p>
    <w:p w14:paraId="3590F110">
      <w:pPr>
        <w:widowControl/>
        <w:jc w:val="left"/>
        <w:rPr>
          <w:rFonts w:ascii="宋体" w:hAnsi="宋体" w:cs="宋体"/>
          <w:b/>
          <w:bCs/>
          <w:kern w:val="0"/>
        </w:rPr>
      </w:pPr>
      <w:r>
        <w:rPr>
          <w:rFonts w:ascii="宋体" w:hAnsi="宋体" w:cs="宋体"/>
          <w:b/>
          <w:bCs/>
          <w:kern w:val="0"/>
        </w:rPr>
        <w:br w:type="page"/>
      </w:r>
    </w:p>
    <w:p w14:paraId="54AC00AE">
      <w:pPr>
        <w:pStyle w:val="2"/>
        <w:numPr>
          <w:ilvl w:val="0"/>
          <w:numId w:val="0"/>
        </w:numPr>
      </w:pPr>
    </w:p>
    <w:p w14:paraId="660961AA">
      <w:pPr>
        <w:spacing w:line="360" w:lineRule="auto"/>
        <w:ind w:firstLine="403" w:firstLineChars="192"/>
        <w:rPr>
          <w:rFonts w:hint="eastAsia" w:ascii="宋体" w:hAnsi="宋体" w:eastAsia="宋体" w:cs="宋体"/>
          <w:b/>
          <w:kern w:val="0"/>
          <w:lang w:eastAsia="zh-CN"/>
        </w:rPr>
      </w:pPr>
      <w:r>
        <w:rPr>
          <w:rFonts w:hint="eastAsia" w:ascii="宋体" w:hAnsi="宋体" w:cs="宋体"/>
          <w:b/>
          <w:kern w:val="0"/>
        </w:rPr>
        <w:t>2、提供相同品牌产品处理。</w:t>
      </w:r>
      <w:r>
        <w:rPr>
          <w:rFonts w:hint="eastAsia" w:ascii="宋体" w:hAnsi="宋体" w:cs="宋体"/>
          <w:b/>
          <w:kern w:val="0"/>
          <w:lang w:eastAsia="zh-CN"/>
        </w:rPr>
        <w:t>（</w:t>
      </w:r>
      <w:r>
        <w:rPr>
          <w:rFonts w:hint="eastAsia" w:ascii="宋体" w:hAnsi="宋体" w:cs="宋体"/>
          <w:b/>
          <w:kern w:val="0"/>
          <w:lang w:val="en-US" w:eastAsia="zh-CN"/>
        </w:rPr>
        <w:t>本项目不涉及</w:t>
      </w:r>
      <w:r>
        <w:rPr>
          <w:rFonts w:hint="eastAsia" w:ascii="宋体" w:hAnsi="宋体" w:cs="宋体"/>
          <w:b/>
          <w:kern w:val="0"/>
          <w:lang w:eastAsia="zh-CN"/>
        </w:rPr>
        <w:t>）</w:t>
      </w:r>
    </w:p>
    <w:p w14:paraId="196F02B5">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.1多家供应商提供的任一产品品牌相同的，视为提供相同品牌产品。</w:t>
      </w:r>
    </w:p>
    <w:p w14:paraId="203C903E">
      <w:pPr>
        <w:spacing w:line="360" w:lineRule="auto"/>
        <w:ind w:firstLine="403" w:firstLineChars="192"/>
        <w:rPr>
          <w:rFonts w:hint="eastAsia" w:ascii="宋体" w:hAnsi="宋体" w:cs="宋体"/>
          <w:kern w:val="0"/>
        </w:rPr>
      </w:pPr>
      <w:r>
        <w:rPr>
          <w:rFonts w:ascii="宋体" w:hAnsi="宋体" w:cs="宋体"/>
          <w:kern w:val="0"/>
        </w:rPr>
        <w:t>2</w:t>
      </w:r>
      <w:r>
        <w:rPr>
          <w:rFonts w:hint="eastAsia" w:ascii="宋体" w:hAnsi="宋体" w:cs="宋体"/>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14:paraId="16F3C646">
      <w:pPr>
        <w:spacing w:line="360" w:lineRule="auto"/>
        <w:ind w:firstLine="403" w:firstLineChars="192"/>
        <w:rPr>
          <w:rFonts w:hint="eastAsia" w:ascii="宋体" w:hAnsi="宋体" w:eastAsia="宋体" w:cs="宋体"/>
          <w:b/>
          <w:kern w:val="0"/>
          <w:highlight w:val="none"/>
        </w:rPr>
      </w:pPr>
      <w:bookmarkStart w:id="19"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9"/>
    </w:p>
    <w:p w14:paraId="4AA4FDD1">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14:paraId="294DBF71">
      <w:pPr>
        <w:spacing w:line="360" w:lineRule="auto"/>
        <w:ind w:firstLine="403" w:firstLineChars="192"/>
        <w:rPr>
          <w:rFonts w:hint="eastAsia" w:ascii="宋体" w:hAnsi="宋体" w:eastAsia="宋体" w:cs="宋体"/>
          <w:kern w:val="0"/>
          <w:highlight w:val="none"/>
        </w:rPr>
      </w:pPr>
      <w:bookmarkStart w:id="20"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20"/>
    </w:p>
    <w:p w14:paraId="1B52EF02">
      <w:pPr>
        <w:spacing w:line="360" w:lineRule="auto"/>
        <w:ind w:firstLine="403" w:firstLineChars="192"/>
        <w:rPr>
          <w:rFonts w:hint="eastAsia" w:ascii="宋体" w:hAnsi="宋体" w:eastAsia="宋体" w:cs="宋体"/>
          <w:kern w:val="0"/>
          <w:highlight w:val="none"/>
        </w:rPr>
      </w:pPr>
      <w:bookmarkStart w:id="21"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21"/>
    </w:p>
    <w:p w14:paraId="3D40E163">
      <w:pPr>
        <w:spacing w:line="360" w:lineRule="auto"/>
        <w:ind w:firstLine="403" w:firstLineChars="192"/>
        <w:rPr>
          <w:rFonts w:hint="eastAsia" w:ascii="宋体" w:hAnsi="宋体" w:eastAsia="宋体" w:cs="宋体"/>
          <w:kern w:val="0"/>
          <w:highlight w:val="none"/>
        </w:rPr>
      </w:pPr>
      <w:bookmarkStart w:id="22"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2"/>
    </w:p>
    <w:p w14:paraId="087D5A4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14:paraId="4E0FA44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14:paraId="7A0732B8">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14:paraId="58AC2BB1">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14:paraId="3A440419">
      <w:pPr>
        <w:spacing w:line="360" w:lineRule="auto"/>
        <w:ind w:firstLine="403" w:firstLineChars="192"/>
        <w:rPr>
          <w:rFonts w:hint="eastAsia" w:ascii="宋体" w:hAnsi="宋体" w:eastAsia="宋体" w:cs="宋体"/>
          <w:kern w:val="0"/>
          <w:highlight w:val="none"/>
        </w:rPr>
      </w:pPr>
      <w:bookmarkStart w:id="23"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3</w:t>
      </w:r>
      <w:r>
        <w:rPr>
          <w:rFonts w:hint="eastAsia" w:ascii="宋体" w:hAnsi="宋体" w:eastAsia="宋体" w:cs="宋体"/>
          <w:kern w:val="0"/>
          <w:highlight w:val="none"/>
        </w:rPr>
        <w:t>家的，终止本次采购活动，并发布终止采购活动公告。</w:t>
      </w:r>
      <w:bookmarkEnd w:id="23"/>
    </w:p>
    <w:p w14:paraId="6EA47D33">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14:paraId="1F533936">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3</w:t>
      </w:r>
      <w:r>
        <w:rPr>
          <w:rFonts w:hint="eastAsia" w:ascii="宋体" w:hAnsi="宋体" w:eastAsia="宋体" w:cs="宋体"/>
          <w:kern w:val="0"/>
          <w:highlight w:val="none"/>
          <w:lang w:val="en-US" w:eastAsia="zh-CN"/>
        </w:rPr>
        <w:t>家。</w:t>
      </w:r>
    </w:p>
    <w:p w14:paraId="7079508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14:paraId="0596E27E">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14:paraId="266361D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14:paraId="44DBD91A">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14:paraId="0FDD3A8B">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评审小组推荐成交候选供应商后，应向出具评审报告。评审报告应当包括以下主要内容：</w:t>
      </w:r>
    </w:p>
    <w:p w14:paraId="4105212A">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14:paraId="47A27BFF">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14:paraId="37D87B0D">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14:paraId="569FFE53">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14:paraId="0023A671">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14:paraId="04A76555">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14:paraId="72BD487C">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14:paraId="61EF0AD4">
      <w:pPr>
        <w:spacing w:line="360" w:lineRule="auto"/>
        <w:ind w:firstLine="403" w:firstLineChars="192"/>
        <w:rPr>
          <w:rFonts w:hint="eastAsia" w:ascii="宋体" w:hAnsi="宋体" w:cs="宋体"/>
          <w:kern w:val="0"/>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14:paraId="423482E8">
      <w:pPr>
        <w:pStyle w:val="4"/>
        <w:numPr>
          <w:ilvl w:val="0"/>
          <w:numId w:val="0"/>
        </w:numPr>
        <w:spacing w:before="0" w:after="0" w:line="360" w:lineRule="auto"/>
        <w:jc w:val="left"/>
      </w:pPr>
      <w:r>
        <w:rPr>
          <w:rFonts w:hint="eastAsia"/>
        </w:rPr>
        <w:t>八</w:t>
      </w:r>
      <w:r>
        <w:t>、重新</w:t>
      </w:r>
      <w:r>
        <w:rPr>
          <w:rFonts w:hint="eastAsia"/>
        </w:rPr>
        <w:t>比选</w:t>
      </w:r>
      <w:r>
        <w:t>或终止比选</w:t>
      </w:r>
    </w:p>
    <w:p w14:paraId="0FA66094">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14:paraId="4301249B">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14:paraId="3E6B3310">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14:paraId="761DBA51">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14:paraId="6CD31AF8">
      <w:pPr>
        <w:pStyle w:val="4"/>
        <w:numPr>
          <w:ilvl w:val="0"/>
          <w:numId w:val="0"/>
        </w:numPr>
        <w:spacing w:before="0" w:after="0" w:line="360" w:lineRule="auto"/>
        <w:jc w:val="left"/>
        <w:rPr>
          <w:rFonts w:cs="Times New Roman"/>
        </w:rPr>
      </w:pPr>
      <w:r>
        <w:rPr>
          <w:rFonts w:hint="eastAsia"/>
        </w:rPr>
        <w:t>九、合同签订</w:t>
      </w:r>
    </w:p>
    <w:p w14:paraId="443E6506">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14:paraId="1BE1A8A3">
      <w:pPr>
        <w:spacing w:line="360" w:lineRule="auto"/>
        <w:ind w:firstLine="404" w:firstLineChars="200"/>
        <w:rPr>
          <w:rFonts w:ascii="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8"/>
      <w:bookmarkEnd w:id="9"/>
      <w:bookmarkEnd w:id="10"/>
      <w:bookmarkEnd w:id="11"/>
      <w:bookmarkEnd w:id="16"/>
      <w:bookmarkEnd w:id="17"/>
      <w:bookmarkEnd w:id="18"/>
      <w:bookmarkStart w:id="24" w:name="_Toc180296784"/>
      <w:bookmarkStart w:id="25" w:name="_Toc173895657"/>
      <w:bookmarkStart w:id="26" w:name="_Toc173895842"/>
      <w:bookmarkStart w:id="27" w:name="_Toc211679181"/>
      <w:r>
        <w:rPr>
          <w:rFonts w:ascii="宋体"/>
          <w:spacing w:val="-4"/>
        </w:rPr>
        <w:br w:type="page"/>
      </w:r>
    </w:p>
    <w:p w14:paraId="21BDB4FD">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4"/>
      <w:bookmarkEnd w:id="25"/>
      <w:bookmarkEnd w:id="26"/>
      <w:bookmarkEnd w:id="27"/>
      <w:r>
        <w:rPr>
          <w:rFonts w:hint="eastAsia" w:ascii="宋体" w:hAnsi="宋体" w:cs="宋体"/>
          <w:b/>
          <w:bCs/>
          <w:kern w:val="44"/>
          <w:sz w:val="32"/>
          <w:szCs w:val="32"/>
        </w:rPr>
        <w:t>清单及技术要求</w:t>
      </w:r>
    </w:p>
    <w:p w14:paraId="61730CC2">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14:paraId="0F7F5335">
      <w:pPr>
        <w:rPr>
          <w:rFonts w:ascii="宋体"/>
        </w:rPr>
      </w:pPr>
    </w:p>
    <w:p w14:paraId="73402F08">
      <w:pPr>
        <w:pStyle w:val="4"/>
        <w:numPr>
          <w:ilvl w:val="0"/>
          <w:numId w:val="0"/>
        </w:numPr>
        <w:spacing w:before="0" w:after="0" w:line="336" w:lineRule="auto"/>
        <w:jc w:val="left"/>
        <w:rPr>
          <w:rFonts w:cs="Times New Roman"/>
        </w:rPr>
      </w:pPr>
      <w:r>
        <w:rPr>
          <w:rFonts w:hint="eastAsia"/>
        </w:rPr>
        <w:t>一、项目概况</w:t>
      </w:r>
    </w:p>
    <w:p w14:paraId="0125E042">
      <w:pPr>
        <w:spacing w:after="156" w:afterLines="50" w:line="420" w:lineRule="exact"/>
        <w:ind w:firstLine="404" w:firstLineChars="200"/>
        <w:rPr>
          <w:rFonts w:hint="eastAsia" w:ascii="宋体" w:hAnsi="宋体" w:cs="宋体"/>
          <w:spacing w:val="-4"/>
        </w:rPr>
      </w:pPr>
      <w:r>
        <w:rPr>
          <w:rFonts w:hint="eastAsia" w:ascii="宋体" w:hAnsi="宋体" w:cs="宋体"/>
          <w:spacing w:val="-4"/>
        </w:rPr>
        <w:t>本项目共1个包，采购</w:t>
      </w:r>
      <w:r>
        <w:rPr>
          <w:rFonts w:hint="eastAsia" w:ascii="宋体" w:hAnsi="宋体" w:cs="宋体"/>
          <w:spacing w:val="-4"/>
          <w:lang w:eastAsia="zh-CN"/>
        </w:rPr>
        <w:t>资阳市中心医院</w:t>
      </w:r>
      <w:r>
        <w:rPr>
          <w:rFonts w:hint="eastAsia" w:ascii="宋体" w:hAnsi="宋体" w:cs="宋体"/>
          <w:spacing w:val="-4"/>
          <w:lang w:val="en-US" w:eastAsia="zh-CN"/>
        </w:rPr>
        <w:t>药品追溯码高拍仪采购项目</w:t>
      </w:r>
      <w:r>
        <w:rPr>
          <w:rFonts w:hint="eastAsia" w:ascii="宋体" w:hAnsi="宋体" w:cs="宋体"/>
          <w:spacing w:val="-4"/>
        </w:rPr>
        <w:t>。</w:t>
      </w:r>
    </w:p>
    <w:p w14:paraId="21E478B5">
      <w:pPr>
        <w:spacing w:after="156" w:afterLines="50" w:line="420" w:lineRule="exact"/>
        <w:ind w:firstLine="404" w:firstLineChars="200"/>
        <w:rPr>
          <w:rFonts w:hAnsi="宋体"/>
          <w:kern w:val="0"/>
        </w:rPr>
      </w:pPr>
      <w:r>
        <w:rPr>
          <w:rFonts w:hint="eastAsia" w:ascii="宋体" w:hAnsi="宋体" w:cs="宋体"/>
          <w:spacing w:val="-4"/>
        </w:rPr>
        <w:t>本项目</w:t>
      </w:r>
      <w:r>
        <w:rPr>
          <w:rFonts w:hint="eastAsia" w:ascii="宋体" w:hAnsi="宋体" w:cs="宋体"/>
          <w:spacing w:val="-4"/>
          <w:lang w:val="en-US" w:eastAsia="zh-CN"/>
        </w:rPr>
        <w:t>采购最高限价：28962元</w:t>
      </w:r>
      <w:r>
        <w:rPr>
          <w:rFonts w:hint="eastAsia" w:ascii="宋体" w:hAnsi="宋体" w:cs="宋体"/>
          <w:spacing w:val="-4"/>
        </w:rPr>
        <w:t>。</w:t>
      </w:r>
      <w:r>
        <w:rPr>
          <w:rFonts w:hint="eastAsia" w:ascii="宋体" w:hAnsi="宋体" w:cs="宋体"/>
          <w:spacing w:val="-4"/>
          <w:lang w:val="en-US" w:eastAsia="zh-CN"/>
        </w:rPr>
        <w:t>单价限价为4827元。高于采购限价</w:t>
      </w:r>
      <w:r>
        <w:rPr>
          <w:rFonts w:hint="eastAsia" w:hAnsi="宋体"/>
          <w:kern w:val="0"/>
        </w:rPr>
        <w:t>的报价为无效响应。</w:t>
      </w:r>
    </w:p>
    <w:tbl>
      <w:tblPr>
        <w:tblStyle w:val="27"/>
        <w:tblW w:w="8867" w:type="dxa"/>
        <w:tblInd w:w="93" w:type="dxa"/>
        <w:tblLayout w:type="fixed"/>
        <w:tblCellMar>
          <w:top w:w="0" w:type="dxa"/>
          <w:left w:w="108" w:type="dxa"/>
          <w:bottom w:w="0" w:type="dxa"/>
          <w:right w:w="108" w:type="dxa"/>
        </w:tblCellMar>
      </w:tblPr>
      <w:tblGrid>
        <w:gridCol w:w="1462"/>
        <w:gridCol w:w="2268"/>
        <w:gridCol w:w="1134"/>
        <w:gridCol w:w="1275"/>
        <w:gridCol w:w="2728"/>
      </w:tblGrid>
      <w:tr w14:paraId="474662D3">
        <w:tblPrEx>
          <w:tblCellMar>
            <w:top w:w="0" w:type="dxa"/>
            <w:left w:w="108" w:type="dxa"/>
            <w:bottom w:w="0" w:type="dxa"/>
            <w:right w:w="108" w:type="dxa"/>
          </w:tblCellMar>
        </w:tblPrEx>
        <w:trPr>
          <w:trHeight w:val="56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83F95">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628A">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val="en-US" w:eastAsia="zh-CN" w:bidi="ar"/>
              </w:rPr>
              <w:t>标的</w:t>
            </w:r>
            <w:r>
              <w:rPr>
                <w:rFonts w:hint="eastAsia" w:ascii="宋体" w:hAnsi="宋体" w:cs="宋体"/>
                <w:b/>
                <w:bCs/>
                <w:color w:val="000000"/>
                <w:kern w:val="0"/>
                <w:sz w:val="20"/>
                <w:szCs w:val="20"/>
                <w:lang w:bidi="ar"/>
              </w:rPr>
              <w:t>名称</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FEAC2">
            <w:pPr>
              <w:widowControl/>
              <w:jc w:val="center"/>
              <w:textAlignment w:val="center"/>
              <w:rPr>
                <w:rFonts w:ascii="宋体" w:hAnsi="宋体" w:cs="宋体"/>
                <w:b/>
                <w:bCs/>
                <w:color w:val="000000"/>
                <w:sz w:val="20"/>
                <w:szCs w:val="20"/>
              </w:rPr>
            </w:pPr>
            <w:r>
              <w:rPr>
                <w:rFonts w:hint="eastAsia" w:ascii="宋体" w:hAnsi="宋体" w:cs="宋体"/>
                <w:b/>
                <w:bCs/>
                <w:color w:val="000000"/>
                <w:kern w:val="0"/>
                <w:sz w:val="20"/>
                <w:szCs w:val="20"/>
                <w:lang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3BF6">
            <w:pPr>
              <w:widowControl/>
              <w:jc w:val="center"/>
              <w:textAlignment w:val="center"/>
              <w:rPr>
                <w:rFonts w:ascii="宋体" w:hAnsi="宋体" w:cs="宋体"/>
                <w:b/>
                <w:bCs/>
                <w:color w:val="000000"/>
                <w:kern w:val="0"/>
                <w:sz w:val="20"/>
                <w:szCs w:val="20"/>
                <w:lang w:bidi="ar"/>
              </w:rPr>
            </w:pPr>
            <w:r>
              <w:rPr>
                <w:rFonts w:hint="eastAsia" w:ascii="宋体" w:hAnsi="宋体" w:cs="宋体"/>
                <w:b/>
                <w:bCs/>
                <w:color w:val="000000"/>
                <w:kern w:val="0"/>
                <w:sz w:val="20"/>
                <w:szCs w:val="20"/>
                <w:lang w:bidi="ar"/>
              </w:rPr>
              <w:t>数量</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DE760">
            <w:pPr>
              <w:widowControl/>
              <w:jc w:val="center"/>
              <w:textAlignment w:val="center"/>
              <w:rPr>
                <w:rFonts w:ascii="宋体" w:hAnsi="宋体" w:cs="宋体"/>
                <w:b/>
                <w:bCs/>
                <w:color w:val="000000"/>
                <w:sz w:val="20"/>
                <w:szCs w:val="20"/>
              </w:rPr>
            </w:pPr>
            <w:r>
              <w:rPr>
                <w:rFonts w:hint="eastAsia" w:ascii="宋体" w:hAnsi="宋体" w:cs="宋体"/>
                <w:b/>
                <w:bCs/>
                <w:color w:val="000000"/>
                <w:sz w:val="20"/>
                <w:szCs w:val="20"/>
                <w:lang w:val="en-US" w:eastAsia="zh-CN"/>
              </w:rPr>
              <w:t>采购限价</w:t>
            </w:r>
          </w:p>
        </w:tc>
      </w:tr>
      <w:tr w14:paraId="04CD0C59">
        <w:tblPrEx>
          <w:tblCellMar>
            <w:top w:w="0" w:type="dxa"/>
            <w:left w:w="108" w:type="dxa"/>
            <w:bottom w:w="0" w:type="dxa"/>
            <w:right w:w="108" w:type="dxa"/>
          </w:tblCellMar>
        </w:tblPrEx>
        <w:trPr>
          <w:trHeight w:val="680" w:hRule="atLeast"/>
        </w:trPr>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79CC">
            <w:pPr>
              <w:widowControl/>
              <w:jc w:val="center"/>
              <w:textAlignment w:val="center"/>
              <w:rPr>
                <w:rFonts w:ascii="宋体" w:hAnsi="宋体" w:cs="宋体"/>
                <w:color w:val="000000"/>
                <w:kern w:val="0"/>
                <w:sz w:val="22"/>
                <w:szCs w:val="16"/>
                <w:lang w:bidi="ar"/>
              </w:rPr>
            </w:pPr>
            <w:r>
              <w:rPr>
                <w:rFonts w:hint="eastAsia" w:ascii="宋体" w:hAnsi="宋体" w:cs="宋体"/>
                <w:color w:val="000000"/>
                <w:kern w:val="0"/>
                <w:sz w:val="22"/>
                <w:szCs w:val="16"/>
                <w:lang w:bidi="ar"/>
              </w:rPr>
              <w:t>01-01</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D8BF">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color w:val="000000"/>
                <w:sz w:val="22"/>
                <w:szCs w:val="16"/>
                <w:lang w:val="en-US" w:eastAsia="zh-CN"/>
              </w:rPr>
              <w:t>药品追溯码高拍仪</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899E">
            <w:pPr>
              <w:widowControl/>
              <w:jc w:val="center"/>
              <w:textAlignment w:val="center"/>
              <w:rPr>
                <w:rFonts w:hint="eastAsia" w:ascii="宋体" w:hAnsi="宋体" w:eastAsia="宋体" w:cs="宋体"/>
                <w:color w:val="000000"/>
                <w:sz w:val="22"/>
                <w:szCs w:val="16"/>
                <w:lang w:eastAsia="zh-CN"/>
              </w:rPr>
            </w:pPr>
            <w:r>
              <w:rPr>
                <w:rFonts w:hint="eastAsia" w:ascii="宋体" w:hAnsi="宋体" w:cs="宋体"/>
                <w:color w:val="000000"/>
                <w:sz w:val="22"/>
                <w:szCs w:val="16"/>
                <w:lang w:val="en-US" w:eastAsia="zh-CN"/>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806">
            <w:pPr>
              <w:widowControl/>
              <w:jc w:val="center"/>
              <w:textAlignment w:val="center"/>
              <w:rPr>
                <w:rFonts w:hint="eastAsia" w:ascii="宋体" w:hAnsi="宋体" w:eastAsia="宋体" w:cs="宋体"/>
                <w:color w:val="000000"/>
                <w:kern w:val="0"/>
                <w:sz w:val="22"/>
                <w:szCs w:val="16"/>
                <w:lang w:eastAsia="zh-CN" w:bidi="ar"/>
              </w:rPr>
            </w:pPr>
            <w:r>
              <w:rPr>
                <w:rFonts w:hint="eastAsia" w:ascii="宋体" w:hAnsi="宋体" w:cs="宋体"/>
                <w:color w:val="000000"/>
                <w:kern w:val="0"/>
                <w:sz w:val="22"/>
                <w:szCs w:val="16"/>
                <w:lang w:val="en-US" w:eastAsia="zh-CN" w:bidi="ar"/>
              </w:rPr>
              <w:t>6</w:t>
            </w:r>
          </w:p>
        </w:tc>
        <w:tc>
          <w:tcPr>
            <w:tcW w:w="2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8004">
            <w:pPr>
              <w:widowControl/>
              <w:jc w:val="center"/>
              <w:textAlignment w:val="center"/>
              <w:rPr>
                <w:rFonts w:hint="default" w:ascii="宋体" w:hAnsi="宋体" w:eastAsia="宋体" w:cs="宋体"/>
                <w:color w:val="000000"/>
                <w:sz w:val="22"/>
                <w:szCs w:val="16"/>
                <w:lang w:val="en-US" w:eastAsia="zh-CN"/>
              </w:rPr>
            </w:pPr>
            <w:r>
              <w:rPr>
                <w:rFonts w:hint="eastAsia" w:ascii="宋体" w:hAnsi="宋体" w:cs="宋体"/>
                <w:spacing w:val="-4"/>
                <w:lang w:val="en-US" w:eastAsia="zh-CN"/>
              </w:rPr>
              <w:t>采购总价限价为28962元；单价限价为4827元。</w:t>
            </w:r>
          </w:p>
        </w:tc>
      </w:tr>
    </w:tbl>
    <w:p w14:paraId="072F5FB3">
      <w:pPr>
        <w:pStyle w:val="2"/>
      </w:pPr>
    </w:p>
    <w:p w14:paraId="44CB3223">
      <w:pPr>
        <w:pStyle w:val="4"/>
        <w:numPr>
          <w:ilvl w:val="0"/>
          <w:numId w:val="0"/>
        </w:numPr>
        <w:spacing w:before="0" w:after="0" w:line="336" w:lineRule="auto"/>
        <w:jc w:val="left"/>
        <w:rPr>
          <w:rFonts w:cs="Times New Roman"/>
        </w:rPr>
      </w:pPr>
      <w:r>
        <w:rPr>
          <w:rFonts w:hint="eastAsia"/>
        </w:rPr>
        <w:t>★二、商务要求</w:t>
      </w:r>
    </w:p>
    <w:p w14:paraId="09320722">
      <w:pPr>
        <w:spacing w:line="500" w:lineRule="exact"/>
        <w:rPr>
          <w:rFonts w:ascii="宋体"/>
          <w:b/>
          <w:bCs/>
        </w:rPr>
      </w:pPr>
      <w:r>
        <w:rPr>
          <w:rFonts w:ascii="宋体" w:hAnsi="宋体" w:cs="宋体"/>
          <w:b/>
          <w:bCs/>
        </w:rPr>
        <w:t>1</w:t>
      </w:r>
      <w:r>
        <w:rPr>
          <w:rFonts w:hint="eastAsia" w:ascii="宋体" w:hAnsi="宋体" w:cs="宋体"/>
          <w:b/>
          <w:bCs/>
        </w:rPr>
        <w:t>．</w:t>
      </w:r>
      <w:r>
        <w:rPr>
          <w:rFonts w:hint="eastAsia" w:ascii="宋体" w:hAnsi="宋体" w:cs="宋体"/>
          <w:b/>
          <w:bCs/>
          <w:lang w:val="en-US" w:eastAsia="zh-CN"/>
        </w:rPr>
        <w:t>交货时间</w:t>
      </w:r>
      <w:r>
        <w:rPr>
          <w:rFonts w:hint="eastAsia" w:cs="宋体" w:asciiTheme="minorEastAsia" w:hAnsiTheme="minorEastAsia"/>
          <w:lang w:val="en-US" w:eastAsia="zh-CN"/>
        </w:rPr>
        <w:t>：合同签订之日起7</w:t>
      </w:r>
      <w:r>
        <w:rPr>
          <w:rFonts w:hint="eastAsia" w:cs="宋体" w:asciiTheme="minorEastAsia" w:hAnsiTheme="minorEastAsia" w:eastAsiaTheme="minorEastAsia"/>
        </w:rPr>
        <w:t>日内</w:t>
      </w:r>
      <w:r>
        <w:rPr>
          <w:rFonts w:hint="eastAsia" w:cs="宋体" w:asciiTheme="minorEastAsia" w:hAnsiTheme="minorEastAsia" w:eastAsiaTheme="minorEastAsia"/>
          <w:color w:val="auto"/>
        </w:rPr>
        <w:t>完成</w:t>
      </w:r>
      <w:r>
        <w:rPr>
          <w:rFonts w:hint="eastAsia" w:cs="宋体" w:asciiTheme="minorEastAsia" w:hAnsiTheme="minorEastAsia"/>
          <w:color w:val="auto"/>
          <w:lang w:val="en-US" w:eastAsia="zh-CN"/>
        </w:rPr>
        <w:t>交货</w:t>
      </w:r>
      <w:r>
        <w:rPr>
          <w:rFonts w:hint="eastAsia" w:cs="宋体" w:asciiTheme="minorEastAsia" w:hAnsiTheme="minorEastAsia" w:eastAsiaTheme="minorEastAsia"/>
        </w:rPr>
        <w:t>。</w:t>
      </w:r>
    </w:p>
    <w:p w14:paraId="06AB223B">
      <w:pPr>
        <w:spacing w:line="500" w:lineRule="exact"/>
        <w:rPr>
          <w:rFonts w:hint="eastAsia" w:ascii="宋体" w:hAnsi="宋体" w:cs="宋体"/>
          <w:spacing w:val="-4"/>
          <w:lang w:val="en-US" w:eastAsia="zh-CN"/>
        </w:rPr>
      </w:pPr>
      <w:r>
        <w:rPr>
          <w:rFonts w:hint="eastAsia" w:ascii="宋体" w:hAnsi="宋体" w:cs="宋体"/>
          <w:b/>
          <w:bCs/>
        </w:rPr>
        <w:t>2．</w:t>
      </w:r>
      <w:r>
        <w:rPr>
          <w:rFonts w:hint="eastAsia" w:ascii="宋体" w:hAnsi="宋体" w:cs="宋体"/>
          <w:b/>
          <w:bCs/>
          <w:lang w:val="en-US" w:eastAsia="zh-CN"/>
        </w:rPr>
        <w:t>交货</w:t>
      </w:r>
      <w:r>
        <w:rPr>
          <w:rFonts w:hint="eastAsia" w:ascii="宋体" w:hAnsi="宋体" w:cs="宋体"/>
          <w:b/>
          <w:bCs/>
        </w:rPr>
        <w:t>地点</w:t>
      </w:r>
      <w:r>
        <w:rPr>
          <w:rFonts w:hint="eastAsia" w:cs="宋体" w:asciiTheme="minorEastAsia" w:hAnsiTheme="minorEastAsia"/>
          <w:lang w:val="en-US" w:eastAsia="zh-CN"/>
        </w:rPr>
        <w:t>：资阳市中心医院。</w:t>
      </w:r>
    </w:p>
    <w:p w14:paraId="12D39EFD">
      <w:pPr>
        <w:spacing w:after="156" w:afterLines="50" w:line="420" w:lineRule="exact"/>
        <w:rPr>
          <w:rFonts w:hint="eastAsia" w:cs="宋体" w:asciiTheme="minorEastAsia" w:hAnsiTheme="minorEastAsia"/>
          <w:lang w:val="en-US" w:eastAsia="zh-CN"/>
        </w:rPr>
      </w:pPr>
      <w:r>
        <w:rPr>
          <w:rFonts w:hint="eastAsia" w:ascii="宋体" w:hAnsi="宋体" w:cs="宋体"/>
          <w:b/>
          <w:bCs/>
          <w:lang w:val="en-US" w:eastAsia="zh-CN"/>
        </w:rPr>
        <w:t>3</w:t>
      </w:r>
      <w:r>
        <w:rPr>
          <w:rFonts w:hint="eastAsia" w:ascii="宋体" w:hAnsi="宋体" w:cs="宋体"/>
          <w:b/>
          <w:bCs/>
        </w:rPr>
        <w:t>．</w:t>
      </w:r>
      <w:r>
        <w:rPr>
          <w:rFonts w:hint="eastAsia" w:cs="宋体" w:asciiTheme="minorEastAsia" w:hAnsiTheme="minorEastAsia" w:eastAsiaTheme="minorEastAsia"/>
          <w:b/>
          <w:bCs/>
        </w:rPr>
        <w:t>维护保养期限</w:t>
      </w:r>
      <w:r>
        <w:rPr>
          <w:rFonts w:hint="eastAsia" w:cs="宋体" w:asciiTheme="minorEastAsia" w:hAnsiTheme="minorEastAsia"/>
          <w:lang w:eastAsia="zh-CN"/>
        </w:rPr>
        <w:t>：经验收合格后</w:t>
      </w:r>
      <w:r>
        <w:rPr>
          <w:rFonts w:hint="eastAsia" w:cs="宋体" w:asciiTheme="minorEastAsia" w:hAnsiTheme="minorEastAsia"/>
          <w:lang w:val="en-US" w:eastAsia="zh-CN"/>
        </w:rPr>
        <w:t>3</w:t>
      </w:r>
      <w:r>
        <w:rPr>
          <w:rFonts w:hint="eastAsia" w:cs="宋体" w:asciiTheme="minorEastAsia" w:hAnsiTheme="minorEastAsia"/>
          <w:lang w:eastAsia="zh-CN"/>
        </w:rPr>
        <w:t>年，</w:t>
      </w:r>
      <w:r>
        <w:rPr>
          <w:rFonts w:hint="eastAsia" w:cs="宋体" w:asciiTheme="minorEastAsia" w:hAnsiTheme="minorEastAsia"/>
          <w:lang w:val="en-US" w:eastAsia="zh-CN"/>
        </w:rPr>
        <w:t>提供维保维护，且维护保养费用均包含在此次预算总价中。</w:t>
      </w:r>
    </w:p>
    <w:p w14:paraId="2B06965C">
      <w:pPr>
        <w:spacing w:line="520" w:lineRule="exact"/>
        <w:rPr>
          <w:rFonts w:hint="eastAsia" w:cs="宋体" w:asciiTheme="minorEastAsia" w:hAnsiTheme="minorEastAsia"/>
          <w:lang w:val="en-US" w:eastAsia="zh-CN"/>
        </w:rPr>
      </w:pPr>
      <w:r>
        <w:rPr>
          <w:rFonts w:hint="eastAsia" w:ascii="宋体" w:hAnsi="宋体" w:cs="宋体"/>
          <w:b/>
          <w:bCs/>
          <w:lang w:val="en-US" w:eastAsia="zh-CN"/>
        </w:rPr>
        <w:t>4</w:t>
      </w:r>
      <w:r>
        <w:rPr>
          <w:rFonts w:hint="eastAsia" w:ascii="宋体" w:hAnsi="宋体" w:cs="宋体"/>
          <w:b/>
          <w:bCs/>
        </w:rPr>
        <w:t>．</w:t>
      </w:r>
      <w:r>
        <w:rPr>
          <w:rFonts w:hint="eastAsia" w:cs="宋体" w:asciiTheme="minorEastAsia" w:hAnsiTheme="minorEastAsia" w:eastAsiaTheme="minorEastAsia"/>
          <w:b/>
          <w:bCs/>
        </w:rPr>
        <w:t>付款方式</w:t>
      </w:r>
      <w:r>
        <w:rPr>
          <w:rFonts w:hint="eastAsia" w:cs="宋体" w:asciiTheme="minorEastAsia" w:hAnsiTheme="minorEastAsia" w:eastAsiaTheme="minorEastAsia"/>
        </w:rPr>
        <w:t>：所有货物安装调试完毕且验收合格后</w:t>
      </w:r>
      <w:r>
        <w:rPr>
          <w:rFonts w:hint="eastAsia" w:cs="宋体" w:asciiTheme="minorEastAsia" w:hAnsiTheme="minorEastAsia"/>
          <w:lang w:val="en-US" w:eastAsia="zh-CN"/>
        </w:rPr>
        <w:t>30</w:t>
      </w:r>
      <w:r>
        <w:rPr>
          <w:rFonts w:hint="eastAsia" w:cs="宋体" w:asciiTheme="minorEastAsia" w:hAnsiTheme="minorEastAsia" w:eastAsiaTheme="minorEastAsia"/>
        </w:rPr>
        <w:t>日内支付</w:t>
      </w:r>
      <w:r>
        <w:rPr>
          <w:rFonts w:hint="eastAsia" w:cs="宋体" w:asciiTheme="minorEastAsia" w:hAnsiTheme="minorEastAsia"/>
          <w:lang w:val="en-US" w:eastAsia="zh-CN"/>
        </w:rPr>
        <w:t>合同金额的90%，验收合格后满1年凭本年度维护的软硬件运行报告申请支付，</w:t>
      </w:r>
      <w:r>
        <w:rPr>
          <w:rFonts w:hint="eastAsia" w:ascii="宋体" w:hAnsi="宋体" w:eastAsia="宋体" w:cs="宋体"/>
          <w:sz w:val="21"/>
          <w:szCs w:val="21"/>
          <w:lang w:val="en-US" w:eastAsia="zh-CN"/>
        </w:rPr>
        <w:t>支付合同金额的10%</w:t>
      </w:r>
      <w:r>
        <w:rPr>
          <w:rFonts w:hint="eastAsia" w:cs="宋体" w:asciiTheme="minorEastAsia" w:hAnsiTheme="minorEastAsia" w:eastAsiaTheme="minorEastAsia"/>
        </w:rPr>
        <w:t>。</w:t>
      </w:r>
      <w:r>
        <w:rPr>
          <w:rFonts w:hint="eastAsia" w:cs="宋体" w:asciiTheme="minorEastAsia" w:hAnsiTheme="minorEastAsia"/>
          <w:lang w:val="en-US" w:eastAsia="zh-CN"/>
        </w:rPr>
        <w:t>供应商应向采购人出具合法有效完整的完税发票及凭证资料进行支付结算。</w:t>
      </w:r>
    </w:p>
    <w:p w14:paraId="74EF455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lang w:eastAsia="zh-CN"/>
        </w:rPr>
      </w:pPr>
      <w:r>
        <w:rPr>
          <w:rFonts w:hint="eastAsia" w:ascii="宋体" w:hAnsi="宋体" w:cs="宋体"/>
          <w:b/>
          <w:bCs/>
          <w:lang w:val="en-US" w:eastAsia="zh-CN"/>
        </w:rPr>
        <w:t>5</w:t>
      </w:r>
      <w:r>
        <w:rPr>
          <w:rFonts w:hint="eastAsia" w:ascii="宋体" w:hAnsi="宋体" w:cs="宋体"/>
          <w:b/>
          <w:bCs/>
        </w:rPr>
        <w:t>．</w:t>
      </w:r>
      <w:r>
        <w:rPr>
          <w:rFonts w:hint="eastAsia" w:cs="宋体" w:asciiTheme="minorEastAsia" w:hAnsiTheme="minorEastAsia" w:eastAsiaTheme="minorEastAsia"/>
          <w:b/>
          <w:bCs/>
          <w:lang w:eastAsia="zh-CN"/>
        </w:rPr>
        <w:t>验收方法和标准</w:t>
      </w:r>
      <w:r>
        <w:rPr>
          <w:rFonts w:hint="eastAsia" w:cs="宋体" w:asciiTheme="minorEastAsia" w:hAnsiTheme="minorEastAsia" w:eastAsiaTheme="minorEastAsia"/>
          <w:lang w:eastAsia="zh-CN"/>
        </w:rPr>
        <w:t>：验收时间为项目安装调试服务完成</w:t>
      </w:r>
      <w:r>
        <w:rPr>
          <w:rFonts w:hint="eastAsia" w:cs="宋体" w:asciiTheme="minorEastAsia" w:hAnsiTheme="minorEastAsia"/>
          <w:lang w:val="en-US" w:eastAsia="zh-CN"/>
        </w:rPr>
        <w:t>且正常使用</w:t>
      </w:r>
      <w:r>
        <w:rPr>
          <w:rFonts w:hint="eastAsia" w:cs="宋体" w:asciiTheme="minorEastAsia" w:hAnsiTheme="minorEastAsia" w:eastAsiaTheme="minorEastAsia"/>
          <w:lang w:eastAsia="zh-CN"/>
        </w:rPr>
        <w:t>后</w:t>
      </w:r>
      <w:r>
        <w:rPr>
          <w:rFonts w:hint="eastAsia" w:cs="宋体" w:asciiTheme="minorEastAsia" w:hAnsiTheme="minorEastAsia"/>
          <w:lang w:val="en-US" w:eastAsia="zh-CN"/>
        </w:rPr>
        <w:t>30日</w:t>
      </w:r>
      <w:r>
        <w:rPr>
          <w:rFonts w:hint="eastAsia" w:cs="宋体" w:asciiTheme="minorEastAsia" w:hAnsiTheme="minorEastAsia" w:eastAsiaTheme="minorEastAsia"/>
          <w:lang w:eastAsia="zh-CN"/>
        </w:rPr>
        <w:t>内</w:t>
      </w:r>
      <w:r>
        <w:rPr>
          <w:rFonts w:hint="eastAsia" w:cs="宋体" w:asciiTheme="minorEastAsia" w:hAnsiTheme="minorEastAsia"/>
          <w:lang w:eastAsia="zh-CN"/>
        </w:rPr>
        <w:t>，</w:t>
      </w:r>
      <w:r>
        <w:rPr>
          <w:rFonts w:hint="eastAsia" w:cs="宋体" w:asciiTheme="minorEastAsia" w:hAnsiTheme="minorEastAsia" w:eastAsiaTheme="minorEastAsia"/>
          <w:lang w:eastAsia="zh-CN"/>
        </w:rPr>
        <w:t>向</w:t>
      </w:r>
      <w:r>
        <w:rPr>
          <w:rFonts w:hint="eastAsia" w:cs="宋体" w:asciiTheme="minorEastAsia" w:hAnsiTheme="minorEastAsia"/>
          <w:lang w:val="en-US" w:eastAsia="zh-CN"/>
        </w:rPr>
        <w:t>采购人</w:t>
      </w:r>
      <w:r>
        <w:rPr>
          <w:rFonts w:hint="eastAsia" w:cs="宋体" w:asciiTheme="minorEastAsia" w:hAnsiTheme="minorEastAsia" w:eastAsiaTheme="minorEastAsia"/>
          <w:lang w:eastAsia="zh-CN"/>
        </w:rPr>
        <w:t>提交验收申请</w:t>
      </w:r>
      <w:r>
        <w:rPr>
          <w:rFonts w:hint="eastAsia" w:cs="宋体" w:asciiTheme="minorEastAsia" w:hAnsiTheme="minorEastAsia"/>
          <w:lang w:eastAsia="zh-CN"/>
        </w:rPr>
        <w:t>，</w:t>
      </w:r>
      <w:r>
        <w:rPr>
          <w:rFonts w:hint="eastAsia" w:cs="宋体" w:asciiTheme="minorEastAsia" w:hAnsiTheme="minorEastAsia" w:eastAsiaTheme="minorEastAsia"/>
          <w:lang w:eastAsia="zh-CN"/>
        </w:rPr>
        <w:t>并于验收申请通过后有三十日内进行验收。并在最终验收完成后递交验收报告，如有修改内容，同前述内容申请下一次验收。本项目安装实施服务完成后，参照《财政部关于进一步加强政府采购需求和履约验收管理的指导意见》（财库〔2016〕205号）及本项目招标文件、响应文件要求及合同承诺的内容进行验收。</w:t>
      </w:r>
    </w:p>
    <w:p w14:paraId="23628F81">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cs="宋体" w:asciiTheme="minorEastAsia" w:hAnsiTheme="minorEastAsia" w:eastAsiaTheme="minorEastAsia"/>
          <w:kern w:val="2"/>
          <w:sz w:val="21"/>
          <w:szCs w:val="22"/>
          <w:lang w:val="en-US" w:eastAsia="zh-CN" w:bidi="ar-SA"/>
        </w:rPr>
      </w:pPr>
      <w:r>
        <w:rPr>
          <w:rFonts w:hint="eastAsia" w:ascii="宋体" w:hAnsi="宋体" w:cs="宋体"/>
          <w:b/>
          <w:bCs/>
          <w:lang w:val="en-US" w:eastAsia="zh-CN"/>
        </w:rPr>
        <w:t>6</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包装方式及运输</w:t>
      </w:r>
      <w:r>
        <w:rPr>
          <w:rFonts w:hint="eastAsia" w:cs="宋体" w:asciiTheme="minorEastAsia" w:hAnsiTheme="minorEastAsia"/>
          <w:kern w:val="2"/>
          <w:sz w:val="21"/>
          <w:szCs w:val="22"/>
          <w:lang w:val="en-US" w:eastAsia="zh-CN" w:bidi="ar-SA"/>
        </w:rPr>
        <w:t>：</w:t>
      </w:r>
      <w:r>
        <w:rPr>
          <w:rFonts w:hint="eastAsia" w:cs="宋体" w:asciiTheme="minorEastAsia" w:hAnsiTheme="minorEastAsia" w:eastAsiaTheme="minorEastAsia"/>
          <w:kern w:val="2"/>
          <w:sz w:val="21"/>
          <w:szCs w:val="22"/>
          <w:lang w:val="en-US" w:eastAsia="zh-CN" w:bidi="ar-SA"/>
        </w:rPr>
        <w:t>涉及的商品包装和快递包装，均应符合《商品包装政府采购需求标准（试行）》《快递包装政府采购需求标准（试行）》的要求，包装应适应于远距离运输、防潮、防震、防锈和防野蛮装卸，以确保货物安全无损运抵指定地点。</w:t>
      </w:r>
    </w:p>
    <w:p w14:paraId="37F796C6">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7</w:t>
      </w:r>
      <w:r>
        <w:rPr>
          <w:rFonts w:hint="eastAsia" w:ascii="宋体" w:hAnsi="宋体" w:cs="宋体"/>
          <w:b/>
          <w:bCs/>
        </w:rPr>
        <w:t>．</w:t>
      </w:r>
      <w:r>
        <w:rPr>
          <w:rFonts w:hint="eastAsia" w:cs="宋体" w:asciiTheme="minorEastAsia" w:hAnsiTheme="minorEastAsia" w:eastAsiaTheme="minorEastAsia"/>
          <w:b/>
          <w:bCs/>
          <w:kern w:val="2"/>
          <w:sz w:val="21"/>
          <w:szCs w:val="22"/>
          <w:lang w:val="en-US" w:eastAsia="zh-CN" w:bidi="ar-SA"/>
        </w:rPr>
        <w:t>售后服务</w:t>
      </w:r>
      <w:r>
        <w:rPr>
          <w:rFonts w:hint="eastAsia" w:cs="宋体" w:asciiTheme="minorEastAsia" w:hAnsiTheme="minorEastAsia" w:eastAsiaTheme="minorEastAsia"/>
          <w:kern w:val="2"/>
          <w:sz w:val="21"/>
          <w:szCs w:val="22"/>
          <w:lang w:val="en-US" w:eastAsia="zh-CN" w:bidi="ar-SA"/>
        </w:rPr>
        <w:t>：提供7*24小时电话服务，及技术支持。在保修期内，售后服务电话响应时间10分钟内，15分钟内到达维修现场，1小时内解决问题，硬件故障24小时内提出解决方案，72小时内完成硬件更换。如遇特殊情况无法及时到场的，需与采购人协商到达现场处理故障的时间。</w:t>
      </w:r>
    </w:p>
    <w:p w14:paraId="6B2F5188">
      <w:pPr>
        <w:pStyle w:val="94"/>
        <w:rPr>
          <w:rFonts w:hint="eastAsia" w:cs="宋体" w:asciiTheme="minorEastAsia" w:hAnsiTheme="minorEastAsia" w:eastAsiaTheme="minorEastAsia"/>
          <w:kern w:val="2"/>
          <w:sz w:val="21"/>
          <w:szCs w:val="22"/>
          <w:lang w:val="en-US" w:eastAsia="zh-CN" w:bidi="ar-SA"/>
        </w:rPr>
      </w:pPr>
      <w:r>
        <w:rPr>
          <w:rFonts w:hint="eastAsia" w:hAnsi="宋体" w:cs="宋体"/>
          <w:b/>
          <w:bCs/>
          <w:lang w:val="en-US" w:eastAsia="zh-CN"/>
        </w:rPr>
        <w:t>8</w:t>
      </w:r>
      <w:r>
        <w:rPr>
          <w:rFonts w:hint="eastAsia" w:ascii="宋体" w:hAnsi="宋体" w:cs="宋体"/>
          <w:b/>
          <w:bCs/>
        </w:rPr>
        <w:t>．</w:t>
      </w:r>
      <w:r>
        <w:rPr>
          <w:rFonts w:hint="eastAsia" w:cs="宋体" w:asciiTheme="minorEastAsia" w:hAnsiTheme="minorEastAsia" w:eastAsiaTheme="minorEastAsia"/>
          <w:kern w:val="2"/>
          <w:sz w:val="21"/>
          <w:szCs w:val="22"/>
          <w:lang w:val="en-US" w:eastAsia="zh-CN" w:bidi="ar-SA"/>
        </w:rPr>
        <w:t>维保期内月故障率不高于两次，高于两次采购人可要求更换同型号新设备（提供承诺函并加盖公章）。</w:t>
      </w:r>
    </w:p>
    <w:p w14:paraId="751D44B3">
      <w:pPr>
        <w:spacing w:after="156" w:afterLines="50" w:line="420" w:lineRule="exact"/>
        <w:rPr>
          <w:rFonts w:hint="default" w:ascii="宋体" w:hAnsi="宋体" w:cs="宋体"/>
          <w:spacing w:val="-4"/>
          <w:lang w:val="en-US" w:eastAsia="zh-CN"/>
        </w:rPr>
      </w:pPr>
    </w:p>
    <w:p w14:paraId="065D9515">
      <w:pPr>
        <w:pStyle w:val="4"/>
        <w:numPr>
          <w:ilvl w:val="0"/>
          <w:numId w:val="0"/>
        </w:numPr>
        <w:spacing w:before="0" w:after="0" w:line="336" w:lineRule="auto"/>
        <w:jc w:val="left"/>
      </w:pPr>
      <w:r>
        <w:rPr>
          <w:rFonts w:hint="eastAsia" w:ascii="宋体" w:hAnsi="宋体" w:cs="宋体"/>
          <w:spacing w:val="-4"/>
        </w:rPr>
        <w:t>★</w:t>
      </w:r>
      <w:r>
        <w:rPr>
          <w:rFonts w:hint="eastAsia"/>
        </w:rPr>
        <w:t>三、技术参数要求</w:t>
      </w:r>
    </w:p>
    <w:p w14:paraId="52FC4C97">
      <w:pPr>
        <w:spacing w:after="156" w:afterLines="50" w:line="420" w:lineRule="exact"/>
        <w:ind w:firstLine="420" w:firstLineChars="200"/>
        <w:rPr>
          <w:rFonts w:hint="default" w:ascii="宋体" w:hAnsi="宋体" w:eastAsia="宋体" w:cs="宋体"/>
          <w:spacing w:val="-4"/>
          <w:lang w:val="en-US" w:eastAsia="zh-CN"/>
        </w:rPr>
      </w:pPr>
      <w:r>
        <w:rPr>
          <w:rFonts w:ascii="宋体" w:hAnsi="宋体" w:cs="宋体"/>
          <w:b/>
          <w:bCs/>
        </w:rPr>
        <w:t>0</w:t>
      </w:r>
      <w:r>
        <w:rPr>
          <w:rFonts w:hint="eastAsia" w:ascii="宋体" w:hAnsi="宋体" w:cs="宋体"/>
          <w:b/>
          <w:bCs/>
        </w:rPr>
        <w:t>1-</w:t>
      </w:r>
      <w:r>
        <w:rPr>
          <w:rFonts w:ascii="宋体" w:hAnsi="宋体" w:cs="宋体"/>
          <w:b/>
          <w:bCs/>
        </w:rPr>
        <w:t>0</w:t>
      </w:r>
      <w:r>
        <w:rPr>
          <w:rFonts w:hint="eastAsia" w:ascii="宋体" w:hAnsi="宋体" w:cs="宋体"/>
          <w:b/>
          <w:bCs/>
        </w:rPr>
        <w:t xml:space="preserve">1 </w:t>
      </w:r>
      <w:r>
        <w:rPr>
          <w:rFonts w:hint="eastAsia" w:ascii="宋体" w:hAnsi="宋体" w:cs="宋体"/>
          <w:b/>
          <w:bCs/>
          <w:lang w:val="en-US" w:eastAsia="zh-CN"/>
        </w:rPr>
        <w:t>药品追溯码扫描高拍仪</w:t>
      </w:r>
    </w:p>
    <w:p w14:paraId="172A62D4">
      <w:pPr>
        <w:numPr>
          <w:ilvl w:val="0"/>
          <w:numId w:val="3"/>
        </w:numPr>
        <w:spacing w:after="156" w:afterLines="50" w:line="420" w:lineRule="exact"/>
        <w:ind w:firstLine="420" w:firstLineChars="0"/>
        <w:rPr>
          <w:rFonts w:hint="eastAsia" w:ascii="宋体" w:hAnsi="宋体" w:cs="宋体"/>
          <w:spacing w:val="-4"/>
          <w:lang w:val="en-US" w:eastAsia="zh-CN"/>
        </w:rPr>
      </w:pPr>
      <w:r>
        <w:rPr>
          <w:rFonts w:hint="eastAsia" w:ascii="宋体" w:hAnsi="宋体" w:cs="宋体"/>
          <w:spacing w:val="-4"/>
          <w:lang w:val="en-US" w:eastAsia="zh-CN"/>
        </w:rPr>
        <w:t>具备快速扫描的能力，以确保在药品入库、出库及日常盘点等环节中，能够迅速完成数据采集。每次扫描时间至多不超过3秒，确保在业务高峰期也能高效处理。</w:t>
      </w:r>
    </w:p>
    <w:p w14:paraId="1D8992AB">
      <w:pPr>
        <w:numPr>
          <w:ilvl w:val="0"/>
          <w:numId w:val="3"/>
        </w:numPr>
        <w:spacing w:after="156" w:afterLines="50" w:line="420" w:lineRule="exact"/>
        <w:ind w:firstLine="420" w:firstLineChars="0"/>
        <w:rPr>
          <w:rFonts w:hint="eastAsia" w:ascii="宋体" w:hAnsi="宋体" w:cs="宋体"/>
          <w:spacing w:val="-4"/>
          <w:lang w:val="en-US" w:eastAsia="zh-CN"/>
        </w:rPr>
      </w:pPr>
      <w:r>
        <w:rPr>
          <w:rFonts w:hint="eastAsia" w:ascii="宋体" w:hAnsi="宋体" w:cs="宋体"/>
          <w:spacing w:val="-4"/>
          <w:lang w:val="en-US" w:eastAsia="zh-CN"/>
        </w:rPr>
        <w:t>拍摄后需能够迅速识别并存储数据，确保信息及时更新。</w:t>
      </w:r>
    </w:p>
    <w:p w14:paraId="38B4C36E">
      <w:pPr>
        <w:numPr>
          <w:ilvl w:val="0"/>
          <w:numId w:val="3"/>
        </w:numPr>
        <w:spacing w:after="156" w:afterLines="50" w:line="420" w:lineRule="exact"/>
        <w:ind w:firstLine="420" w:firstLineChars="0"/>
        <w:rPr>
          <w:rFonts w:hint="eastAsia" w:ascii="宋体" w:hAnsi="宋体" w:cs="宋体"/>
          <w:spacing w:val="-4"/>
          <w:lang w:val="en-US" w:eastAsia="zh-CN"/>
        </w:rPr>
      </w:pPr>
      <w:r>
        <w:rPr>
          <w:rFonts w:hint="eastAsia" w:ascii="宋体" w:hAnsi="宋体" w:cs="宋体"/>
          <w:spacing w:val="-4"/>
          <w:lang w:val="en-US" w:eastAsia="zh-CN"/>
        </w:rPr>
        <w:t>即插即用。设备应支持USB接口，能够与现有的计算机系统快速连接。</w:t>
      </w:r>
    </w:p>
    <w:p w14:paraId="3B2EDC68">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每次扫描能够同时识别处理多个药品标签，确保在高负载情况下也能稳定运行。</w:t>
      </w:r>
    </w:p>
    <w:p w14:paraId="2DCFD7AA">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具备自动对焦和智能识别功能，确保每个标签的清晰度和可读性。</w:t>
      </w:r>
    </w:p>
    <w:p w14:paraId="01B173B8">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支持药品追溯码、药品电子监管码、器械UDI码、一二维码等批量扫码。</w:t>
      </w:r>
    </w:p>
    <w:p w14:paraId="628594A3">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具有较高的准确率，能够迅速减少人工核对带来的错误。</w:t>
      </w:r>
    </w:p>
    <w:p w14:paraId="3D1E85FB">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能应对更复杂读码环境，实现快速连扫。</w:t>
      </w:r>
    </w:p>
    <w:p w14:paraId="157CFC39">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能够满足国家对医保药品追溯码信息采集的工作要求。</w:t>
      </w:r>
    </w:p>
    <w:p w14:paraId="53FD9CE8">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分辨率不低于200万像素</w:t>
      </w:r>
    </w:p>
    <w:p w14:paraId="5B58CB97">
      <w:pPr>
        <w:numPr>
          <w:ilvl w:val="0"/>
          <w:numId w:val="3"/>
        </w:numPr>
        <w:spacing w:after="156" w:afterLines="50" w:line="420" w:lineRule="exact"/>
        <w:ind w:firstLine="420" w:firstLineChars="0"/>
        <w:rPr>
          <w:rFonts w:hint="default" w:ascii="宋体" w:hAnsi="宋体" w:cs="宋体"/>
          <w:spacing w:val="-4"/>
          <w:lang w:val="en-US" w:eastAsia="zh-CN"/>
        </w:rPr>
      </w:pPr>
      <w:r>
        <w:rPr>
          <w:rFonts w:hint="eastAsia" w:ascii="宋体" w:hAnsi="宋体" w:cs="宋体"/>
          <w:spacing w:val="-4"/>
          <w:lang w:val="en-US" w:eastAsia="zh-CN"/>
        </w:rPr>
        <w:t>帧率≥60fps。</w:t>
      </w:r>
    </w:p>
    <w:p w14:paraId="7C082CA9">
      <w:pPr>
        <w:numPr>
          <w:ilvl w:val="0"/>
          <w:numId w:val="3"/>
        </w:numPr>
        <w:spacing w:after="156" w:afterLines="50" w:line="420" w:lineRule="exact"/>
        <w:ind w:firstLine="420" w:firstLineChars="0"/>
        <w:rPr>
          <w:rFonts w:hint="default" w:ascii="宋体" w:hAnsi="宋体" w:cs="宋体"/>
          <w:spacing w:val="-4"/>
          <w:lang w:val="en-US" w:eastAsia="zh-CN"/>
        </w:rPr>
      </w:pPr>
      <w:r>
        <w:rPr>
          <w:rFonts w:hint="default" w:ascii="宋体" w:hAnsi="宋体" w:cs="宋体"/>
          <w:spacing w:val="-4"/>
          <w:lang w:val="en-US" w:eastAsia="zh-CN"/>
        </w:rPr>
        <w:t>若扫码的药品与处方药品名称，规格及数量不符合，具有语音报错提醒的技防功能</w:t>
      </w:r>
    </w:p>
    <w:p w14:paraId="1A605A72">
      <w:pPr>
        <w:spacing w:after="156" w:afterLines="50" w:line="420" w:lineRule="exact"/>
        <w:ind w:firstLine="404" w:firstLineChars="200"/>
        <w:rPr>
          <w:rFonts w:hint="eastAsia" w:ascii="宋体" w:hAnsi="宋体" w:cs="宋体"/>
          <w:spacing w:val="-4"/>
        </w:rPr>
      </w:pPr>
    </w:p>
    <w:p w14:paraId="4E0287FF">
      <w:pPr>
        <w:rPr>
          <w:rFonts w:hint="eastAsia" w:ascii="宋体" w:hAnsi="宋体" w:cs="宋体"/>
          <w:spacing w:val="-4"/>
        </w:rPr>
      </w:pPr>
      <w:r>
        <w:rPr>
          <w:rFonts w:hint="eastAsia" w:ascii="宋体" w:hAnsi="宋体" w:cs="宋体"/>
          <w:spacing w:val="-4"/>
        </w:rPr>
        <w:br w:type="page"/>
      </w:r>
    </w:p>
    <w:p w14:paraId="47995E2A">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28" w:name="_Toc173895658"/>
      <w:bookmarkStart w:id="29" w:name="_Toc180296788"/>
      <w:bookmarkStart w:id="30" w:name="_Toc173895846"/>
      <w:bookmarkStart w:id="31" w:name="_Toc211679185"/>
      <w:r>
        <w:rPr>
          <w:rFonts w:hint="eastAsia" w:ascii="宋体" w:hAnsi="宋体" w:cs="宋体"/>
          <w:b/>
          <w:bCs/>
          <w:kern w:val="44"/>
          <w:sz w:val="32"/>
          <w:szCs w:val="32"/>
        </w:rPr>
        <w:t>比选申请文件的相关格式</w:t>
      </w:r>
      <w:bookmarkEnd w:id="28"/>
      <w:bookmarkEnd w:id="29"/>
      <w:bookmarkEnd w:id="30"/>
      <w:r>
        <w:rPr>
          <w:rFonts w:hint="eastAsia" w:ascii="宋体" w:hAnsi="宋体" w:cs="宋体"/>
          <w:b/>
          <w:bCs/>
          <w:kern w:val="44"/>
          <w:sz w:val="32"/>
          <w:szCs w:val="32"/>
        </w:rPr>
        <w:t>及要求</w:t>
      </w:r>
      <w:bookmarkEnd w:id="31"/>
      <w:bookmarkStart w:id="32" w:name="_Toc211679186"/>
      <w:bookmarkStart w:id="33" w:name="_Toc173895659"/>
      <w:bookmarkStart w:id="34" w:name="_Toc180296789"/>
      <w:bookmarkStart w:id="35" w:name="_Toc173895847"/>
    </w:p>
    <w:p w14:paraId="56377212">
      <w:pPr>
        <w:rPr>
          <w:rFonts w:ascii="宋体"/>
        </w:rPr>
      </w:pPr>
    </w:p>
    <w:p w14:paraId="47B701A2">
      <w:pPr>
        <w:pStyle w:val="4"/>
        <w:numPr>
          <w:ilvl w:val="0"/>
          <w:numId w:val="0"/>
        </w:numPr>
        <w:spacing w:before="0" w:after="0" w:line="360" w:lineRule="auto"/>
        <w:jc w:val="center"/>
        <w:rPr>
          <w:rFonts w:cs="Times New Roman"/>
        </w:rPr>
      </w:pPr>
      <w:r>
        <w:rPr>
          <w:rFonts w:hint="eastAsia"/>
        </w:rPr>
        <w:t>一、法定代表人授权书</w:t>
      </w:r>
    </w:p>
    <w:p w14:paraId="18E0ACBA">
      <w:pPr>
        <w:spacing w:line="360" w:lineRule="auto"/>
        <w:rPr>
          <w:rFonts w:ascii="宋体"/>
          <w:sz w:val="23"/>
          <w:szCs w:val="23"/>
        </w:rPr>
      </w:pPr>
    </w:p>
    <w:p w14:paraId="653DE9FB">
      <w:pPr>
        <w:spacing w:line="360" w:lineRule="auto"/>
        <w:rPr>
          <w:rFonts w:ascii="宋体"/>
          <w:b/>
          <w:bCs/>
        </w:rPr>
      </w:pPr>
      <w:r>
        <w:rPr>
          <w:rFonts w:hint="eastAsia" w:ascii="宋体" w:hAnsi="宋体" w:cs="宋体"/>
          <w:b/>
          <w:bCs/>
          <w:lang w:eastAsia="zh-CN"/>
        </w:rPr>
        <w:t>资阳市中心医院</w:t>
      </w:r>
      <w:r>
        <w:rPr>
          <w:rFonts w:hint="eastAsia" w:ascii="宋体" w:hAnsi="宋体" w:cs="宋体"/>
          <w:b/>
          <w:bCs/>
        </w:rPr>
        <w:t>：</w:t>
      </w:r>
    </w:p>
    <w:p w14:paraId="70486850">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w:t>
      </w:r>
      <w:r>
        <w:rPr>
          <w:rFonts w:ascii="宋体" w:hAnsi="宋体" w:cs="宋体"/>
        </w:rPr>
        <w:t>/</w:t>
      </w:r>
      <w:r>
        <w:rPr>
          <w:rFonts w:hint="eastAsia" w:ascii="宋体" w:hAnsi="宋体" w:cs="宋体"/>
        </w:rPr>
        <w:t>包号）采购活动。代理人在本次参加货物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14:paraId="24B070F0">
      <w:pPr>
        <w:spacing w:line="360" w:lineRule="auto"/>
        <w:ind w:firstLine="388" w:firstLineChars="185"/>
        <w:rPr>
          <w:rFonts w:ascii="宋体"/>
        </w:rPr>
      </w:pPr>
      <w:r>
        <w:rPr>
          <w:rFonts w:hint="eastAsia" w:ascii="宋体" w:hAnsi="宋体" w:cs="宋体"/>
        </w:rPr>
        <w:t>本授权书年月日签字生效，并作出如下声明：</w:t>
      </w:r>
    </w:p>
    <w:p w14:paraId="02C97E88">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14:paraId="37848D62">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14:paraId="3209CDC5">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14:paraId="7651C951">
      <w:pPr>
        <w:spacing w:line="360" w:lineRule="auto"/>
        <w:rPr>
          <w:rFonts w:ascii="宋体"/>
        </w:rPr>
      </w:pPr>
    </w:p>
    <w:p w14:paraId="4DB96027">
      <w:pPr>
        <w:spacing w:line="360" w:lineRule="auto"/>
        <w:rPr>
          <w:rFonts w:ascii="宋体"/>
        </w:rPr>
      </w:pPr>
    </w:p>
    <w:p w14:paraId="35965D19">
      <w:pPr>
        <w:spacing w:line="360" w:lineRule="auto"/>
        <w:ind w:firstLine="420" w:firstLineChars="200"/>
        <w:rPr>
          <w:rFonts w:ascii="宋体"/>
        </w:rPr>
      </w:pPr>
      <w:r>
        <w:rPr>
          <w:rFonts w:hint="eastAsia" w:ascii="宋体" w:hAnsi="宋体" w:cs="宋体"/>
        </w:rPr>
        <w:t>供应商全称：（加盖公章）</w:t>
      </w:r>
    </w:p>
    <w:p w14:paraId="746AD3C9">
      <w:pPr>
        <w:spacing w:line="360" w:lineRule="auto"/>
        <w:rPr>
          <w:rFonts w:ascii="宋体"/>
        </w:rPr>
      </w:pPr>
    </w:p>
    <w:p w14:paraId="4E45ECCE">
      <w:pPr>
        <w:spacing w:line="360" w:lineRule="auto"/>
        <w:ind w:firstLine="420" w:firstLineChars="200"/>
        <w:rPr>
          <w:rFonts w:ascii="宋体"/>
        </w:rPr>
      </w:pPr>
      <w:r>
        <w:rPr>
          <w:rFonts w:hint="eastAsia" w:ascii="宋体" w:hAnsi="宋体" w:cs="宋体"/>
        </w:rPr>
        <w:t>法定代表人：（签字或加盖法定代表人印章）</w:t>
      </w:r>
    </w:p>
    <w:p w14:paraId="52A609C0">
      <w:pPr>
        <w:spacing w:line="360" w:lineRule="auto"/>
        <w:rPr>
          <w:rFonts w:ascii="宋体"/>
        </w:rPr>
      </w:pPr>
    </w:p>
    <w:p w14:paraId="7DCD9664">
      <w:pPr>
        <w:spacing w:line="360" w:lineRule="auto"/>
        <w:ind w:firstLine="420" w:firstLineChars="200"/>
        <w:rPr>
          <w:rFonts w:ascii="宋体"/>
        </w:rPr>
      </w:pPr>
      <w:r>
        <w:rPr>
          <w:rFonts w:hint="eastAsia" w:ascii="宋体" w:hAnsi="宋体" w:cs="宋体"/>
        </w:rPr>
        <w:t>代理人：（签字）</w:t>
      </w:r>
    </w:p>
    <w:p w14:paraId="52F22529">
      <w:pPr>
        <w:spacing w:line="360" w:lineRule="auto"/>
        <w:rPr>
          <w:rFonts w:ascii="宋体"/>
        </w:rPr>
      </w:pPr>
    </w:p>
    <w:p w14:paraId="284BBA5F">
      <w:pPr>
        <w:spacing w:line="360" w:lineRule="auto"/>
        <w:ind w:firstLine="420" w:firstLineChars="200"/>
        <w:rPr>
          <w:rFonts w:ascii="宋体"/>
        </w:rPr>
      </w:pPr>
      <w:r>
        <w:rPr>
          <w:rFonts w:hint="eastAsia" w:ascii="宋体" w:hAnsi="宋体" w:cs="宋体"/>
        </w:rPr>
        <w:t>日期：年月日</w:t>
      </w:r>
    </w:p>
    <w:p w14:paraId="12859A13">
      <w:pPr>
        <w:spacing w:line="360" w:lineRule="auto"/>
        <w:rPr>
          <w:rFonts w:ascii="宋体"/>
        </w:rPr>
      </w:pPr>
    </w:p>
    <w:p w14:paraId="4F962D25">
      <w:pPr>
        <w:spacing w:line="360" w:lineRule="auto"/>
        <w:rPr>
          <w:rFonts w:ascii="宋体"/>
        </w:rPr>
      </w:pPr>
    </w:p>
    <w:p w14:paraId="0B9F6C99">
      <w:pPr>
        <w:spacing w:line="360" w:lineRule="auto"/>
        <w:rPr>
          <w:rFonts w:ascii="宋体"/>
          <w:kern w:val="0"/>
        </w:rPr>
      </w:pPr>
      <w:r>
        <w:rPr>
          <w:rFonts w:hint="eastAsia" w:ascii="宋体" w:hAnsi="宋体" w:cs="宋体"/>
          <w:kern w:val="0"/>
        </w:rPr>
        <w:t>（供应商法定代表人、代理人身份证复印件并加盖公章附后）</w:t>
      </w:r>
    </w:p>
    <w:p w14:paraId="2806D91C">
      <w:pPr>
        <w:spacing w:line="360" w:lineRule="auto"/>
        <w:rPr>
          <w:rFonts w:ascii="宋体"/>
          <w:kern w:val="0"/>
        </w:rPr>
      </w:pPr>
    </w:p>
    <w:p w14:paraId="6AC1F5A2">
      <w:pPr>
        <w:rPr>
          <w:rFonts w:ascii="宋体"/>
        </w:rPr>
      </w:pPr>
    </w:p>
    <w:p w14:paraId="49B303C4">
      <w:pPr>
        <w:rPr>
          <w:rFonts w:ascii="宋体"/>
        </w:rPr>
      </w:pPr>
    </w:p>
    <w:p w14:paraId="5A9C8FFE">
      <w:pPr>
        <w:rPr>
          <w:rFonts w:ascii="宋体"/>
        </w:rPr>
      </w:pPr>
    </w:p>
    <w:p w14:paraId="092FB3F4">
      <w:pPr>
        <w:rPr>
          <w:rFonts w:ascii="宋体"/>
        </w:rPr>
      </w:pPr>
    </w:p>
    <w:p w14:paraId="7F669110">
      <w:pPr>
        <w:rPr>
          <w:rFonts w:ascii="宋体"/>
        </w:rPr>
      </w:pPr>
    </w:p>
    <w:p w14:paraId="099ACD50">
      <w:pPr>
        <w:pStyle w:val="4"/>
        <w:numPr>
          <w:ilvl w:val="0"/>
          <w:numId w:val="0"/>
        </w:numPr>
        <w:spacing w:before="0" w:after="0" w:line="360" w:lineRule="auto"/>
        <w:jc w:val="center"/>
        <w:rPr>
          <w:rFonts w:cs="Times New Roman"/>
        </w:rPr>
      </w:pPr>
      <w:r>
        <w:rPr>
          <w:rFonts w:hint="eastAsia"/>
        </w:rPr>
        <w:t>二、报价一览表</w:t>
      </w:r>
    </w:p>
    <w:p w14:paraId="6796D24A">
      <w:pPr>
        <w:pStyle w:val="16"/>
        <w:spacing w:line="360" w:lineRule="auto"/>
        <w:rPr>
          <w:rFonts w:hint="default" w:hAnsi="宋体" w:eastAsia="宋体"/>
          <w:kern w:val="0"/>
          <w:lang w:val="en-US" w:eastAsia="zh-CN"/>
        </w:rPr>
      </w:pPr>
      <w:r>
        <w:rPr>
          <w:rFonts w:hint="eastAsia" w:hAnsi="宋体"/>
          <w:kern w:val="0"/>
        </w:rPr>
        <w:t>包号：</w:t>
      </w:r>
      <w:r>
        <w:rPr>
          <w:rFonts w:hint="eastAsia" w:hAnsi="宋体"/>
          <w:kern w:val="0"/>
          <w:lang w:val="en-US" w:eastAsia="zh-CN"/>
        </w:rPr>
        <w:t>01</w:t>
      </w:r>
    </w:p>
    <w:tbl>
      <w:tblPr>
        <w:tblStyle w:val="27"/>
        <w:tblW w:w="101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687"/>
        <w:gridCol w:w="2836"/>
        <w:gridCol w:w="1269"/>
        <w:gridCol w:w="927"/>
        <w:gridCol w:w="1486"/>
        <w:gridCol w:w="1255"/>
      </w:tblGrid>
      <w:tr w14:paraId="74D1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vAlign w:val="center"/>
          </w:tcPr>
          <w:p w14:paraId="64003A2E">
            <w:pPr>
              <w:widowControl/>
              <w:spacing w:line="360" w:lineRule="atLeast"/>
              <w:jc w:val="left"/>
              <w:rPr>
                <w:rFonts w:asciiTheme="majorEastAsia" w:hAnsiTheme="majorEastAsia" w:eastAsiaTheme="majorEastAsia"/>
              </w:rPr>
            </w:pPr>
            <w:r>
              <w:rPr>
                <w:rFonts w:hint="eastAsia" w:asciiTheme="majorEastAsia" w:hAnsiTheme="majorEastAsia" w:eastAsiaTheme="majorEastAsia"/>
              </w:rPr>
              <w:t>序号</w:t>
            </w:r>
          </w:p>
        </w:tc>
        <w:tc>
          <w:tcPr>
            <w:tcW w:w="1687" w:type="dxa"/>
            <w:vAlign w:val="center"/>
          </w:tcPr>
          <w:p w14:paraId="0786DF8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产品名称</w:t>
            </w:r>
          </w:p>
        </w:tc>
        <w:tc>
          <w:tcPr>
            <w:tcW w:w="2836" w:type="dxa"/>
            <w:vAlign w:val="center"/>
          </w:tcPr>
          <w:p w14:paraId="7E45D511">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产品规格型号及生产厂家</w:t>
            </w:r>
          </w:p>
        </w:tc>
        <w:tc>
          <w:tcPr>
            <w:tcW w:w="1269" w:type="dxa"/>
            <w:vAlign w:val="center"/>
          </w:tcPr>
          <w:p w14:paraId="681F5E4C">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数量及单位</w:t>
            </w:r>
          </w:p>
        </w:tc>
        <w:tc>
          <w:tcPr>
            <w:tcW w:w="927" w:type="dxa"/>
            <w:vAlign w:val="center"/>
          </w:tcPr>
          <w:p w14:paraId="48D31FA8">
            <w:pPr>
              <w:widowControl/>
              <w:spacing w:line="360" w:lineRule="atLeast"/>
              <w:jc w:val="left"/>
              <w:rPr>
                <w:rFonts w:hint="default" w:asciiTheme="majorEastAsia" w:hAnsiTheme="majorEastAsia" w:eastAsiaTheme="majorEastAsia"/>
                <w:lang w:val="en-US" w:eastAsia="zh-CN"/>
              </w:rPr>
            </w:pPr>
            <w:r>
              <w:rPr>
                <w:rFonts w:hint="eastAsia" w:asciiTheme="majorEastAsia" w:hAnsiTheme="majorEastAsia" w:eastAsiaTheme="majorEastAsia"/>
                <w:lang w:val="en-US" w:eastAsia="zh-CN"/>
              </w:rPr>
              <w:t>单价报价（元）</w:t>
            </w:r>
          </w:p>
        </w:tc>
        <w:tc>
          <w:tcPr>
            <w:tcW w:w="1486" w:type="dxa"/>
            <w:vAlign w:val="center"/>
          </w:tcPr>
          <w:p w14:paraId="76DA4658">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总价报</w:t>
            </w:r>
            <w:r>
              <w:rPr>
                <w:rFonts w:hint="eastAsia" w:asciiTheme="majorEastAsia" w:hAnsiTheme="majorEastAsia" w:eastAsiaTheme="majorEastAsia"/>
              </w:rPr>
              <w:t>价</w:t>
            </w:r>
            <w:r>
              <w:rPr>
                <w:rFonts w:hint="eastAsia" w:asciiTheme="majorEastAsia" w:hAnsiTheme="majorEastAsia" w:eastAsiaTheme="majorEastAsia"/>
                <w:lang w:eastAsia="zh-CN"/>
              </w:rPr>
              <w:t>（</w:t>
            </w:r>
            <w:r>
              <w:rPr>
                <w:rFonts w:hint="eastAsia" w:asciiTheme="majorEastAsia" w:hAnsiTheme="majorEastAsia" w:eastAsiaTheme="majorEastAsia"/>
                <w:lang w:val="en-US" w:eastAsia="zh-CN"/>
              </w:rPr>
              <w:t>元</w:t>
            </w:r>
            <w:r>
              <w:rPr>
                <w:rFonts w:hint="eastAsia" w:asciiTheme="majorEastAsia" w:hAnsiTheme="majorEastAsia" w:eastAsiaTheme="majorEastAsia"/>
                <w:lang w:eastAsia="zh-CN"/>
              </w:rPr>
              <w:t>）</w:t>
            </w:r>
          </w:p>
        </w:tc>
        <w:tc>
          <w:tcPr>
            <w:tcW w:w="1255" w:type="dxa"/>
            <w:vAlign w:val="center"/>
          </w:tcPr>
          <w:p w14:paraId="34EAC776">
            <w:pPr>
              <w:widowControl/>
              <w:spacing w:line="360" w:lineRule="atLeast"/>
              <w:ind w:left="-8" w:leftChars="-4" w:firstLine="73" w:firstLineChars="35"/>
              <w:jc w:val="left"/>
              <w:rPr>
                <w:rFonts w:asciiTheme="majorEastAsia" w:hAnsiTheme="majorEastAsia" w:eastAsiaTheme="majorEastAsia"/>
              </w:rPr>
            </w:pPr>
            <w:r>
              <w:rPr>
                <w:rFonts w:hint="eastAsia" w:asciiTheme="majorEastAsia" w:hAnsiTheme="majorEastAsia" w:eastAsiaTheme="majorEastAsia"/>
              </w:rPr>
              <w:t>备注</w:t>
            </w:r>
          </w:p>
        </w:tc>
      </w:tr>
      <w:tr w14:paraId="0B42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85" w:type="dxa"/>
          </w:tcPr>
          <w:p w14:paraId="35555A0F">
            <w:pPr>
              <w:widowControl/>
              <w:spacing w:line="360" w:lineRule="atLeast"/>
              <w:jc w:val="left"/>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1</w:t>
            </w:r>
          </w:p>
        </w:tc>
        <w:tc>
          <w:tcPr>
            <w:tcW w:w="1687" w:type="dxa"/>
            <w:vAlign w:val="center"/>
          </w:tcPr>
          <w:p w14:paraId="0FD785C2">
            <w:pPr>
              <w:widowControl/>
              <w:spacing w:line="360" w:lineRule="atLeast"/>
              <w:jc w:val="left"/>
              <w:rPr>
                <w:rFonts w:hint="default" w:asciiTheme="majorEastAsia" w:hAnsiTheme="majorEastAsia" w:eastAsiaTheme="majorEastAsia"/>
                <w:lang w:val="en-US" w:eastAsia="zh-CN"/>
              </w:rPr>
            </w:pPr>
          </w:p>
        </w:tc>
        <w:tc>
          <w:tcPr>
            <w:tcW w:w="2836" w:type="dxa"/>
            <w:vAlign w:val="center"/>
          </w:tcPr>
          <w:p w14:paraId="325191E1">
            <w:pPr>
              <w:widowControl/>
              <w:spacing w:line="360" w:lineRule="atLeast"/>
              <w:jc w:val="left"/>
              <w:rPr>
                <w:rFonts w:asciiTheme="majorEastAsia" w:hAnsiTheme="majorEastAsia" w:eastAsiaTheme="majorEastAsia"/>
              </w:rPr>
            </w:pPr>
          </w:p>
        </w:tc>
        <w:tc>
          <w:tcPr>
            <w:tcW w:w="1269" w:type="dxa"/>
            <w:vAlign w:val="center"/>
          </w:tcPr>
          <w:p w14:paraId="19D66F46">
            <w:pPr>
              <w:widowControl/>
              <w:spacing w:line="360" w:lineRule="atLeast"/>
              <w:ind w:firstLine="411" w:firstLineChars="196"/>
              <w:jc w:val="left"/>
              <w:rPr>
                <w:rFonts w:asciiTheme="majorEastAsia" w:hAnsiTheme="majorEastAsia" w:eastAsiaTheme="majorEastAsia"/>
              </w:rPr>
            </w:pPr>
          </w:p>
        </w:tc>
        <w:tc>
          <w:tcPr>
            <w:tcW w:w="927" w:type="dxa"/>
            <w:vAlign w:val="center"/>
          </w:tcPr>
          <w:p w14:paraId="6DB3A051">
            <w:pPr>
              <w:widowControl/>
              <w:spacing w:line="360" w:lineRule="atLeast"/>
              <w:ind w:firstLine="411" w:firstLineChars="196"/>
              <w:jc w:val="left"/>
              <w:rPr>
                <w:rFonts w:asciiTheme="majorEastAsia" w:hAnsiTheme="majorEastAsia" w:eastAsiaTheme="majorEastAsia"/>
              </w:rPr>
            </w:pPr>
          </w:p>
        </w:tc>
        <w:tc>
          <w:tcPr>
            <w:tcW w:w="1486" w:type="dxa"/>
            <w:vAlign w:val="center"/>
          </w:tcPr>
          <w:p w14:paraId="6A468798">
            <w:pPr>
              <w:widowControl/>
              <w:spacing w:line="360" w:lineRule="atLeast"/>
              <w:ind w:firstLine="411" w:firstLineChars="196"/>
              <w:jc w:val="left"/>
              <w:rPr>
                <w:rFonts w:asciiTheme="majorEastAsia" w:hAnsiTheme="majorEastAsia" w:eastAsiaTheme="majorEastAsia"/>
              </w:rPr>
            </w:pPr>
          </w:p>
        </w:tc>
        <w:tc>
          <w:tcPr>
            <w:tcW w:w="1255" w:type="dxa"/>
            <w:vAlign w:val="center"/>
          </w:tcPr>
          <w:p w14:paraId="55B64353">
            <w:pPr>
              <w:widowControl/>
              <w:spacing w:line="360" w:lineRule="atLeast"/>
              <w:ind w:firstLine="411" w:firstLineChars="196"/>
              <w:jc w:val="left"/>
              <w:rPr>
                <w:rFonts w:asciiTheme="majorEastAsia" w:hAnsiTheme="majorEastAsia" w:eastAsiaTheme="majorEastAsia"/>
              </w:rPr>
            </w:pPr>
          </w:p>
        </w:tc>
      </w:tr>
    </w:tbl>
    <w:p w14:paraId="5469A4AC">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14:paraId="30E26C92">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14:paraId="204B0489">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14:paraId="13D3185A">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14:paraId="77940F8A">
      <w:pPr>
        <w:spacing w:line="360" w:lineRule="auto"/>
        <w:ind w:left="246" w:hanging="245" w:hangingChars="117"/>
        <w:jc w:val="left"/>
        <w:rPr>
          <w:rFonts w:ascii="宋体"/>
          <w:kern w:val="0"/>
        </w:rPr>
      </w:pPr>
    </w:p>
    <w:p w14:paraId="5921B9D4">
      <w:pPr>
        <w:spacing w:line="360" w:lineRule="auto"/>
        <w:ind w:left="246" w:hanging="245" w:hangingChars="117"/>
        <w:jc w:val="left"/>
        <w:rPr>
          <w:rFonts w:ascii="宋体"/>
          <w:kern w:val="0"/>
        </w:rPr>
      </w:pPr>
    </w:p>
    <w:p w14:paraId="31690AAE">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3C82555F">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4AEB160B">
      <w:pPr>
        <w:spacing w:line="360" w:lineRule="auto"/>
        <w:ind w:firstLine="176" w:firstLineChars="84"/>
        <w:rPr>
          <w:rFonts w:ascii="宋体" w:hAnsi="宋体" w:cs="宋体"/>
          <w:kern w:val="0"/>
        </w:rPr>
      </w:pPr>
      <w:r>
        <w:rPr>
          <w:rFonts w:hint="eastAsia" w:ascii="宋体" w:hAnsi="宋体" w:cs="宋体"/>
          <w:kern w:val="0"/>
        </w:rPr>
        <w:t>日期：年月日</w:t>
      </w:r>
    </w:p>
    <w:p w14:paraId="672B72E4">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32"/>
      <w:bookmarkEnd w:id="33"/>
      <w:bookmarkEnd w:id="34"/>
      <w:bookmarkEnd w:id="35"/>
      <w:r>
        <w:rPr>
          <w:rFonts w:hint="eastAsia"/>
        </w:rPr>
        <w:t>供应商资格证明材料</w:t>
      </w:r>
    </w:p>
    <w:p w14:paraId="42B4821C"/>
    <w:p w14:paraId="7B1784E9">
      <w:pPr>
        <w:pStyle w:val="16"/>
        <w:spacing w:line="360" w:lineRule="auto"/>
        <w:rPr>
          <w:rFonts w:hAnsi="宋体" w:cs="Times New Roman"/>
          <w:b/>
          <w:bCs/>
          <w:kern w:val="0"/>
        </w:rPr>
      </w:pPr>
      <w:r>
        <w:rPr>
          <w:rFonts w:hint="eastAsia" w:hAnsi="宋体"/>
          <w:b/>
          <w:bCs/>
          <w:kern w:val="0"/>
        </w:rPr>
        <w:t>供应商提交的资格证明材料包括以下内容：</w:t>
      </w:r>
    </w:p>
    <w:p w14:paraId="05D19DF5">
      <w:pPr>
        <w:pStyle w:val="16"/>
        <w:numPr>
          <w:ilvl w:val="0"/>
          <w:numId w:val="4"/>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14:paraId="5BCBDE2B">
      <w:pPr>
        <w:pStyle w:val="16"/>
        <w:numPr>
          <w:ilvl w:val="0"/>
          <w:numId w:val="4"/>
        </w:numPr>
        <w:spacing w:line="360" w:lineRule="auto"/>
        <w:rPr>
          <w:rFonts w:hAnsi="宋体" w:cs="Times New Roman"/>
          <w:kern w:val="0"/>
        </w:rPr>
      </w:pPr>
      <w:r>
        <w:rPr>
          <w:rFonts w:hint="eastAsia" w:hAnsi="宋体"/>
          <w:kern w:val="0"/>
        </w:rPr>
        <w:t>法定代表人授权书；（原件，加盖鲜章）</w:t>
      </w:r>
    </w:p>
    <w:p w14:paraId="2E9EADD1">
      <w:pPr>
        <w:pStyle w:val="16"/>
        <w:numPr>
          <w:ilvl w:val="0"/>
          <w:numId w:val="4"/>
        </w:numPr>
        <w:spacing w:line="360" w:lineRule="auto"/>
        <w:rPr>
          <w:rFonts w:hAnsi="宋体" w:cs="Times New Roman"/>
          <w:kern w:val="0"/>
        </w:rPr>
      </w:pPr>
      <w:r>
        <w:rPr>
          <w:rFonts w:hint="eastAsia" w:hAnsi="宋体"/>
          <w:kern w:val="0"/>
        </w:rPr>
        <w:t>法定代表人身份证明文件；（复印件，加盖鲜章）</w:t>
      </w:r>
    </w:p>
    <w:p w14:paraId="6FD95757">
      <w:pPr>
        <w:pStyle w:val="16"/>
        <w:numPr>
          <w:ilvl w:val="0"/>
          <w:numId w:val="4"/>
        </w:numPr>
        <w:spacing w:line="360" w:lineRule="auto"/>
        <w:rPr>
          <w:rFonts w:hAnsi="宋体" w:cs="Times New Roman"/>
          <w:kern w:val="0"/>
        </w:rPr>
      </w:pPr>
      <w:r>
        <w:rPr>
          <w:rFonts w:hint="eastAsia" w:hAnsi="宋体"/>
          <w:kern w:val="0"/>
        </w:rPr>
        <w:t>代理人身份证明文件；（复印件，加盖鲜章）</w:t>
      </w:r>
    </w:p>
    <w:p w14:paraId="777C59E4">
      <w:pPr>
        <w:pStyle w:val="16"/>
        <w:numPr>
          <w:ilvl w:val="0"/>
          <w:numId w:val="4"/>
        </w:numPr>
        <w:spacing w:line="360" w:lineRule="auto"/>
        <w:rPr>
          <w:rFonts w:hAnsi="宋体"/>
          <w:kern w:val="0"/>
        </w:rPr>
      </w:pPr>
      <w:r>
        <w:rPr>
          <w:rFonts w:hint="eastAsia" w:hAnsi="宋体"/>
          <w:kern w:val="0"/>
        </w:rPr>
        <w:t>其他资格证明材料（如有，加盖鲜章）。</w:t>
      </w:r>
    </w:p>
    <w:p w14:paraId="434AB245">
      <w:pPr>
        <w:widowControl/>
        <w:jc w:val="left"/>
        <w:rPr>
          <w:rFonts w:ascii="宋体" w:hAnsi="宋体" w:cs="宋体"/>
          <w:b/>
          <w:bCs/>
          <w:sz w:val="28"/>
          <w:szCs w:val="28"/>
        </w:rPr>
      </w:pPr>
      <w:r>
        <w:br w:type="page"/>
      </w:r>
    </w:p>
    <w:p w14:paraId="15177D20">
      <w:pPr>
        <w:pStyle w:val="4"/>
        <w:numPr>
          <w:ilvl w:val="0"/>
          <w:numId w:val="0"/>
        </w:numPr>
        <w:spacing w:before="0" w:after="0"/>
        <w:jc w:val="center"/>
        <w:rPr>
          <w:rFonts w:cs="Times New Roman"/>
        </w:rPr>
      </w:pPr>
      <w:r>
        <w:rPr>
          <w:rFonts w:hint="eastAsia"/>
        </w:rPr>
        <w:t>四、承诺函</w:t>
      </w:r>
    </w:p>
    <w:p w14:paraId="02784977">
      <w:pPr>
        <w:rPr>
          <w:rFonts w:ascii="宋体"/>
          <w:b/>
          <w:bCs/>
        </w:rPr>
      </w:pPr>
    </w:p>
    <w:p w14:paraId="00EDF5B1">
      <w:pPr>
        <w:pStyle w:val="15"/>
        <w:spacing w:after="0" w:line="360" w:lineRule="auto"/>
        <w:ind w:left="0" w:leftChars="0"/>
        <w:rPr>
          <w:rFonts w:ascii="宋体"/>
          <w:b/>
          <w:bCs/>
        </w:rPr>
      </w:pPr>
      <w:r>
        <w:rPr>
          <w:rFonts w:hint="eastAsia" w:ascii="宋体" w:hAnsi="宋体" w:cs="宋体"/>
          <w:b/>
          <w:bCs/>
          <w:kern w:val="0"/>
        </w:rPr>
        <w:t>致</w:t>
      </w:r>
      <w:r>
        <w:rPr>
          <w:rFonts w:hint="eastAsia" w:ascii="宋体" w:hAnsi="宋体" w:cs="宋体"/>
          <w:b/>
          <w:bCs/>
          <w:kern w:val="0"/>
          <w:lang w:eastAsia="zh-CN"/>
        </w:rPr>
        <w:t>资阳市中心医院</w:t>
      </w:r>
      <w:r>
        <w:rPr>
          <w:rFonts w:hint="eastAsia" w:ascii="宋体" w:hAnsi="宋体" w:cs="宋体"/>
          <w:b/>
          <w:bCs/>
        </w:rPr>
        <w:t>：</w:t>
      </w:r>
    </w:p>
    <w:p w14:paraId="5308AF60">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Ansi="宋体"/>
          <w:kern w:val="0"/>
          <w:u w:val="single"/>
        </w:rPr>
        <w:t>/</w:t>
      </w:r>
      <w:r>
        <w:rPr>
          <w:rFonts w:hint="eastAsia" w:hAnsi="宋体"/>
          <w:kern w:val="0"/>
          <w:u w:val="single"/>
        </w:rPr>
        <w:t>包号</w:t>
      </w:r>
      <w:r>
        <w:rPr>
          <w:rFonts w:hint="eastAsia" w:hAnsi="宋体"/>
          <w:u w:val="single"/>
        </w:rPr>
        <w:t>）</w:t>
      </w:r>
      <w:r>
        <w:rPr>
          <w:rFonts w:hint="eastAsia" w:hAnsi="宋体"/>
        </w:rPr>
        <w:t>的</w:t>
      </w:r>
      <w:r>
        <w:rPr>
          <w:rFonts w:hint="eastAsia" w:hAnsi="宋体"/>
          <w:kern w:val="0"/>
        </w:rPr>
        <w:t>比选活动，现承诺：</w:t>
      </w:r>
    </w:p>
    <w:p w14:paraId="636DE38A">
      <w:pPr>
        <w:pStyle w:val="8"/>
        <w:spacing w:line="400" w:lineRule="exact"/>
        <w:jc w:val="left"/>
        <w:rPr>
          <w:rFonts w:ascii="宋体"/>
        </w:rPr>
      </w:pPr>
      <w:r>
        <w:rPr>
          <w:rFonts w:hint="eastAsia" w:ascii="宋体" w:hAnsi="宋体" w:cs="宋体"/>
        </w:rPr>
        <w:t>一、具备本项目规定的条件：</w:t>
      </w:r>
    </w:p>
    <w:p w14:paraId="7D152E3B">
      <w:pPr>
        <w:pStyle w:val="8"/>
        <w:spacing w:line="400" w:lineRule="exact"/>
        <w:jc w:val="left"/>
        <w:rPr>
          <w:rFonts w:ascii="宋体"/>
        </w:rPr>
      </w:pPr>
      <w:r>
        <w:rPr>
          <w:rFonts w:hint="eastAsia" w:ascii="宋体" w:hAnsi="宋体" w:cs="宋体"/>
        </w:rPr>
        <w:t>（一）在中华人民共和国境内注册，具有独立法人资格的合法企业；</w:t>
      </w:r>
    </w:p>
    <w:p w14:paraId="3B8F1D26">
      <w:pPr>
        <w:pStyle w:val="8"/>
        <w:spacing w:line="400" w:lineRule="exact"/>
        <w:jc w:val="left"/>
        <w:rPr>
          <w:rFonts w:ascii="宋体"/>
        </w:rPr>
      </w:pPr>
      <w:r>
        <w:rPr>
          <w:rFonts w:hint="eastAsia" w:ascii="宋体" w:hAnsi="宋体" w:cs="宋体"/>
        </w:rPr>
        <w:t>（二）具有良好的商业信誉和健全的财务会计制度；</w:t>
      </w:r>
    </w:p>
    <w:p w14:paraId="619D4C8A">
      <w:pPr>
        <w:pStyle w:val="8"/>
        <w:spacing w:line="400" w:lineRule="exact"/>
        <w:jc w:val="left"/>
        <w:rPr>
          <w:rFonts w:ascii="宋体"/>
        </w:rPr>
      </w:pPr>
      <w:r>
        <w:rPr>
          <w:rFonts w:hint="eastAsia" w:ascii="宋体" w:hAnsi="宋体" w:cs="宋体"/>
        </w:rPr>
        <w:t>（三）具有履行合同所必需的设备和专业技术能力；</w:t>
      </w:r>
    </w:p>
    <w:p w14:paraId="5C80BFFA">
      <w:pPr>
        <w:pStyle w:val="8"/>
        <w:spacing w:line="400" w:lineRule="exact"/>
        <w:jc w:val="left"/>
        <w:rPr>
          <w:rFonts w:ascii="宋体"/>
        </w:rPr>
      </w:pPr>
      <w:r>
        <w:rPr>
          <w:rFonts w:hint="eastAsia" w:ascii="宋体" w:hAnsi="宋体" w:cs="宋体"/>
        </w:rPr>
        <w:t>（四）有依法缴纳税收和社会保障资金的良好记录；</w:t>
      </w:r>
    </w:p>
    <w:p w14:paraId="4781DFAA">
      <w:pPr>
        <w:pStyle w:val="8"/>
        <w:spacing w:line="400" w:lineRule="exact"/>
        <w:jc w:val="left"/>
        <w:rPr>
          <w:rFonts w:ascii="宋体"/>
        </w:rPr>
      </w:pPr>
      <w:r>
        <w:rPr>
          <w:rFonts w:hint="eastAsia" w:ascii="宋体" w:hAnsi="宋体" w:cs="宋体"/>
        </w:rPr>
        <w:t>（五）参加采购活动前三年内，在经营活动中没有重大违法记录；</w:t>
      </w:r>
    </w:p>
    <w:p w14:paraId="2E608FFA">
      <w:pPr>
        <w:pStyle w:val="8"/>
        <w:spacing w:line="400" w:lineRule="exact"/>
        <w:jc w:val="left"/>
        <w:rPr>
          <w:rFonts w:ascii="宋体"/>
        </w:rPr>
      </w:pPr>
      <w:r>
        <w:rPr>
          <w:rFonts w:hint="eastAsia" w:ascii="宋体" w:hAnsi="宋体" w:cs="宋体"/>
        </w:rPr>
        <w:t>（六）法律、行政法规规定的其他条件；</w:t>
      </w:r>
    </w:p>
    <w:p w14:paraId="75D2EC68">
      <w:pPr>
        <w:pStyle w:val="8"/>
        <w:spacing w:line="400" w:lineRule="exact"/>
        <w:jc w:val="left"/>
        <w:rPr>
          <w:rFonts w:ascii="宋体"/>
        </w:rPr>
      </w:pPr>
      <w:r>
        <w:rPr>
          <w:rFonts w:hint="eastAsia" w:ascii="宋体" w:hAnsi="宋体" w:cs="宋体"/>
        </w:rPr>
        <w:t>（七）根据采购项目提出的特殊条件。</w:t>
      </w:r>
    </w:p>
    <w:p w14:paraId="3B1E72C1">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14:paraId="7428E090">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14:paraId="510FA0B1">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14:paraId="5154713D">
      <w:pPr>
        <w:pStyle w:val="16"/>
        <w:spacing w:line="360" w:lineRule="auto"/>
        <w:ind w:firstLine="420" w:firstLineChars="200"/>
        <w:rPr>
          <w:rFonts w:hAnsi="宋体" w:cs="Times New Roman"/>
          <w:kern w:val="0"/>
        </w:rPr>
      </w:pPr>
    </w:p>
    <w:p w14:paraId="3BD74BF9">
      <w:pPr>
        <w:spacing w:line="360" w:lineRule="auto"/>
        <w:rPr>
          <w:rFonts w:ascii="宋体"/>
          <w:kern w:val="0"/>
        </w:rPr>
      </w:pPr>
    </w:p>
    <w:p w14:paraId="715B1EA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4AB6977A">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21237EEA">
      <w:pPr>
        <w:spacing w:line="360" w:lineRule="auto"/>
        <w:ind w:firstLine="420" w:firstLineChars="200"/>
        <w:rPr>
          <w:rFonts w:ascii="宋体"/>
          <w:kern w:val="0"/>
        </w:rPr>
      </w:pPr>
      <w:r>
        <w:rPr>
          <w:rFonts w:hint="eastAsia" w:ascii="宋体" w:hAnsi="宋体" w:cs="宋体"/>
          <w:kern w:val="0"/>
        </w:rPr>
        <w:t>日期：年月日</w:t>
      </w:r>
    </w:p>
    <w:p w14:paraId="2AC2D034">
      <w:pPr>
        <w:pStyle w:val="16"/>
        <w:spacing w:line="360" w:lineRule="auto"/>
        <w:ind w:firstLine="420" w:firstLineChars="200"/>
        <w:rPr>
          <w:rFonts w:hAnsi="宋体" w:cs="Times New Roman"/>
          <w:kern w:val="0"/>
        </w:rPr>
      </w:pPr>
    </w:p>
    <w:p w14:paraId="5D98113A">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14:paraId="105FB3C5">
      <w:pPr>
        <w:pStyle w:val="16"/>
        <w:spacing w:line="360" w:lineRule="auto"/>
        <w:rPr>
          <w:rFonts w:hAnsi="宋体" w:cs="Times New Roman"/>
          <w:kern w:val="0"/>
        </w:rPr>
      </w:pPr>
    </w:p>
    <w:p w14:paraId="5665A369">
      <w:pPr>
        <w:pStyle w:val="16"/>
        <w:spacing w:line="360" w:lineRule="auto"/>
        <w:rPr>
          <w:rFonts w:hAnsi="宋体" w:cs="Times New Roman"/>
          <w:kern w:val="0"/>
        </w:rPr>
      </w:pPr>
    </w:p>
    <w:p w14:paraId="0165AD9D">
      <w:pPr>
        <w:widowControl/>
        <w:jc w:val="left"/>
        <w:rPr>
          <w:rFonts w:ascii="宋体"/>
          <w:b/>
          <w:bCs/>
          <w:sz w:val="24"/>
          <w:szCs w:val="24"/>
        </w:rPr>
      </w:pPr>
    </w:p>
    <w:p w14:paraId="7798F286">
      <w:pPr>
        <w:pStyle w:val="4"/>
        <w:numPr>
          <w:ilvl w:val="0"/>
          <w:numId w:val="0"/>
        </w:numPr>
        <w:spacing w:before="0" w:after="0" w:line="360" w:lineRule="auto"/>
        <w:jc w:val="center"/>
        <w:rPr>
          <w:rFonts w:cs="Times New Roman"/>
        </w:rPr>
      </w:pPr>
      <w:bookmarkStart w:id="36" w:name="_Toc518397109"/>
      <w:bookmarkStart w:id="37" w:name="_Toc518397160"/>
      <w:bookmarkStart w:id="38" w:name="_Toc185047520"/>
      <w:r>
        <w:br w:type="page"/>
      </w:r>
      <w:r>
        <w:rPr>
          <w:rFonts w:hint="eastAsia"/>
        </w:rPr>
        <w:t>五、</w:t>
      </w:r>
      <w:bookmarkEnd w:id="36"/>
      <w:bookmarkEnd w:id="37"/>
      <w:bookmarkEnd w:id="38"/>
      <w:r>
        <w:rPr>
          <w:rFonts w:hint="eastAsia"/>
        </w:rPr>
        <w:t>其他资格证明文件（如有）</w:t>
      </w:r>
    </w:p>
    <w:p w14:paraId="48B7B817">
      <w:pPr>
        <w:spacing w:line="360" w:lineRule="auto"/>
        <w:jc w:val="center"/>
        <w:rPr>
          <w:rFonts w:ascii="宋体"/>
          <w:b/>
          <w:bCs/>
          <w:sz w:val="23"/>
          <w:szCs w:val="23"/>
        </w:rPr>
      </w:pPr>
      <w:r>
        <w:rPr>
          <w:rFonts w:hint="eastAsia" w:ascii="宋体" w:hAnsi="宋体" w:cs="宋体"/>
          <w:b/>
          <w:bCs/>
          <w:sz w:val="23"/>
          <w:szCs w:val="23"/>
        </w:rPr>
        <w:t>（格式自拟）</w:t>
      </w:r>
    </w:p>
    <w:p w14:paraId="5393CE2F">
      <w:pPr>
        <w:pStyle w:val="16"/>
        <w:spacing w:line="360" w:lineRule="auto"/>
        <w:rPr>
          <w:rFonts w:hAnsi="宋体" w:cs="Times New Roman"/>
          <w:kern w:val="0"/>
        </w:rPr>
      </w:pPr>
    </w:p>
    <w:p w14:paraId="459D5848">
      <w:pPr>
        <w:spacing w:line="400" w:lineRule="exact"/>
        <w:ind w:left="840" w:hanging="840" w:hangingChars="350"/>
        <w:rPr>
          <w:rFonts w:ascii="宋体"/>
          <w:sz w:val="24"/>
          <w:szCs w:val="24"/>
        </w:rPr>
      </w:pPr>
    </w:p>
    <w:p w14:paraId="32A41F33">
      <w:pPr>
        <w:spacing w:line="400" w:lineRule="exact"/>
        <w:ind w:left="840" w:hanging="840" w:hangingChars="350"/>
        <w:rPr>
          <w:rFonts w:ascii="宋体"/>
          <w:sz w:val="24"/>
          <w:szCs w:val="24"/>
        </w:rPr>
      </w:pPr>
    </w:p>
    <w:p w14:paraId="13686FD4">
      <w:pPr>
        <w:spacing w:line="400" w:lineRule="exact"/>
        <w:ind w:left="840" w:hanging="840" w:hangingChars="350"/>
        <w:rPr>
          <w:rFonts w:ascii="宋体"/>
          <w:sz w:val="24"/>
          <w:szCs w:val="24"/>
        </w:rPr>
      </w:pPr>
    </w:p>
    <w:p w14:paraId="72C8D307">
      <w:pPr>
        <w:spacing w:line="400" w:lineRule="exact"/>
        <w:ind w:left="840" w:hanging="840" w:hangingChars="350"/>
        <w:rPr>
          <w:rFonts w:ascii="宋体"/>
          <w:sz w:val="24"/>
          <w:szCs w:val="24"/>
        </w:rPr>
      </w:pPr>
    </w:p>
    <w:p w14:paraId="2EE8AA6F">
      <w:pPr>
        <w:spacing w:line="400" w:lineRule="exact"/>
        <w:ind w:left="840" w:hanging="840" w:hangingChars="350"/>
        <w:rPr>
          <w:rFonts w:ascii="宋体"/>
          <w:sz w:val="24"/>
          <w:szCs w:val="24"/>
        </w:rPr>
      </w:pPr>
    </w:p>
    <w:p w14:paraId="722604FA">
      <w:pPr>
        <w:spacing w:line="400" w:lineRule="exact"/>
        <w:ind w:left="840" w:hanging="840" w:hangingChars="350"/>
        <w:rPr>
          <w:rFonts w:ascii="宋体"/>
          <w:sz w:val="24"/>
          <w:szCs w:val="24"/>
        </w:rPr>
      </w:pPr>
    </w:p>
    <w:p w14:paraId="0107CBB8">
      <w:pPr>
        <w:spacing w:line="400" w:lineRule="exact"/>
        <w:ind w:left="840" w:hanging="840" w:hangingChars="350"/>
        <w:rPr>
          <w:rFonts w:ascii="宋体"/>
          <w:sz w:val="24"/>
          <w:szCs w:val="24"/>
        </w:rPr>
      </w:pPr>
    </w:p>
    <w:p w14:paraId="6C98DB19">
      <w:pPr>
        <w:spacing w:line="400" w:lineRule="exact"/>
        <w:ind w:left="840" w:hanging="840" w:hangingChars="350"/>
        <w:rPr>
          <w:rFonts w:ascii="宋体"/>
          <w:sz w:val="24"/>
          <w:szCs w:val="24"/>
        </w:rPr>
      </w:pPr>
    </w:p>
    <w:p w14:paraId="7FC88455">
      <w:pPr>
        <w:spacing w:line="400" w:lineRule="exact"/>
        <w:ind w:left="840" w:hanging="840" w:hangingChars="350"/>
        <w:rPr>
          <w:rFonts w:ascii="宋体"/>
          <w:sz w:val="24"/>
          <w:szCs w:val="24"/>
        </w:rPr>
      </w:pPr>
    </w:p>
    <w:p w14:paraId="4A226B82">
      <w:pPr>
        <w:spacing w:line="400" w:lineRule="exact"/>
        <w:ind w:left="840" w:hanging="840" w:hangingChars="350"/>
        <w:rPr>
          <w:rFonts w:ascii="宋体"/>
          <w:sz w:val="24"/>
          <w:szCs w:val="24"/>
        </w:rPr>
      </w:pPr>
    </w:p>
    <w:p w14:paraId="4DA66DFC">
      <w:pPr>
        <w:rPr>
          <w:rFonts w:ascii="宋体"/>
        </w:rPr>
      </w:pPr>
    </w:p>
    <w:p w14:paraId="78AAA8C3">
      <w:pPr>
        <w:pStyle w:val="4"/>
        <w:numPr>
          <w:ilvl w:val="0"/>
          <w:numId w:val="0"/>
        </w:numPr>
        <w:spacing w:before="0" w:after="0" w:line="360" w:lineRule="auto"/>
        <w:jc w:val="center"/>
        <w:rPr>
          <w:rFonts w:cs="Times New Roman"/>
        </w:rPr>
      </w:pPr>
      <w:r>
        <w:br w:type="page"/>
      </w:r>
      <w:r>
        <w:rPr>
          <w:rFonts w:hint="eastAsia"/>
        </w:rPr>
        <w:t>六、技术应答表</w:t>
      </w:r>
    </w:p>
    <w:p w14:paraId="4D1EED8E">
      <w:pPr>
        <w:pStyle w:val="16"/>
        <w:spacing w:line="360" w:lineRule="auto"/>
        <w:rPr>
          <w:rFonts w:hAnsi="宋体"/>
        </w:rPr>
      </w:pPr>
      <w:r>
        <w:rPr>
          <w:rFonts w:hint="eastAsia" w:hAnsi="宋体"/>
          <w:kern w:val="0"/>
        </w:rPr>
        <w:t>包号：</w:t>
      </w:r>
      <w:r>
        <w:rPr>
          <w:rFonts w:hAnsi="宋体"/>
          <w:kern w:val="0"/>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14:paraId="6C3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14:paraId="78E9EEC6">
            <w:pPr>
              <w:pStyle w:val="55"/>
              <w:rPr>
                <w:rFonts w:ascii="宋体" w:hAnsi="宋体"/>
                <w:sz w:val="21"/>
                <w:szCs w:val="21"/>
              </w:rPr>
            </w:pPr>
            <w:r>
              <w:rPr>
                <w:rFonts w:hint="eastAsia" w:ascii="宋体" w:hAnsi="宋体"/>
                <w:sz w:val="21"/>
                <w:szCs w:val="21"/>
              </w:rPr>
              <w:t>序号</w:t>
            </w:r>
          </w:p>
        </w:tc>
        <w:tc>
          <w:tcPr>
            <w:tcW w:w="1943" w:type="dxa"/>
            <w:vAlign w:val="center"/>
          </w:tcPr>
          <w:p w14:paraId="1424A290">
            <w:pPr>
              <w:pStyle w:val="55"/>
              <w:rPr>
                <w:rFonts w:ascii="宋体" w:hAnsi="宋体"/>
                <w:sz w:val="21"/>
                <w:szCs w:val="21"/>
              </w:rPr>
            </w:pPr>
            <w:r>
              <w:rPr>
                <w:rFonts w:hint="eastAsia" w:ascii="宋体" w:hAnsi="宋体"/>
                <w:sz w:val="21"/>
                <w:szCs w:val="21"/>
              </w:rPr>
              <w:t>技术内容</w:t>
            </w:r>
          </w:p>
        </w:tc>
        <w:tc>
          <w:tcPr>
            <w:tcW w:w="2104" w:type="dxa"/>
            <w:vAlign w:val="center"/>
          </w:tcPr>
          <w:p w14:paraId="4AB7E65E">
            <w:pPr>
              <w:pStyle w:val="55"/>
              <w:ind w:firstLine="420" w:firstLineChars="200"/>
              <w:rPr>
                <w:rFonts w:ascii="宋体" w:hAnsi="宋体"/>
                <w:sz w:val="21"/>
                <w:szCs w:val="21"/>
              </w:rPr>
            </w:pPr>
            <w:r>
              <w:rPr>
                <w:rFonts w:hint="eastAsia" w:ascii="宋体" w:hAnsi="宋体"/>
                <w:sz w:val="21"/>
                <w:szCs w:val="21"/>
              </w:rPr>
              <w:t>比选文件要求</w:t>
            </w:r>
          </w:p>
        </w:tc>
        <w:tc>
          <w:tcPr>
            <w:tcW w:w="1933" w:type="dxa"/>
            <w:vAlign w:val="center"/>
          </w:tcPr>
          <w:p w14:paraId="39A41916">
            <w:pPr>
              <w:pStyle w:val="55"/>
              <w:rPr>
                <w:rFonts w:ascii="宋体" w:hAnsi="宋体"/>
                <w:sz w:val="21"/>
                <w:szCs w:val="21"/>
              </w:rPr>
            </w:pPr>
            <w:r>
              <w:rPr>
                <w:rFonts w:hint="eastAsia" w:ascii="宋体" w:hAnsi="宋体"/>
                <w:sz w:val="21"/>
                <w:szCs w:val="21"/>
              </w:rPr>
              <w:t>响应服务参数</w:t>
            </w:r>
          </w:p>
        </w:tc>
        <w:tc>
          <w:tcPr>
            <w:tcW w:w="1538" w:type="dxa"/>
            <w:vAlign w:val="center"/>
          </w:tcPr>
          <w:p w14:paraId="3334E9CF">
            <w:pPr>
              <w:pStyle w:val="55"/>
              <w:rPr>
                <w:rFonts w:ascii="宋体" w:hAnsi="宋体"/>
                <w:sz w:val="21"/>
                <w:szCs w:val="21"/>
              </w:rPr>
            </w:pPr>
            <w:r>
              <w:rPr>
                <w:rFonts w:hint="eastAsia" w:ascii="宋体" w:hAnsi="宋体"/>
                <w:sz w:val="21"/>
                <w:szCs w:val="21"/>
              </w:rPr>
              <w:t>响应/偏离</w:t>
            </w:r>
          </w:p>
        </w:tc>
      </w:tr>
      <w:tr w14:paraId="43CC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34E392A4">
            <w:pPr>
              <w:pStyle w:val="55"/>
              <w:rPr>
                <w:rFonts w:ascii="宋体" w:hAnsi="宋体"/>
                <w:sz w:val="21"/>
                <w:szCs w:val="21"/>
              </w:rPr>
            </w:pPr>
          </w:p>
        </w:tc>
        <w:tc>
          <w:tcPr>
            <w:tcW w:w="1943" w:type="dxa"/>
          </w:tcPr>
          <w:p w14:paraId="7316A7BC">
            <w:pPr>
              <w:pStyle w:val="55"/>
              <w:rPr>
                <w:rFonts w:ascii="宋体" w:hAnsi="宋体"/>
                <w:sz w:val="21"/>
                <w:szCs w:val="21"/>
              </w:rPr>
            </w:pPr>
          </w:p>
        </w:tc>
        <w:tc>
          <w:tcPr>
            <w:tcW w:w="2104" w:type="dxa"/>
          </w:tcPr>
          <w:p w14:paraId="3F628DCF">
            <w:pPr>
              <w:pStyle w:val="55"/>
              <w:rPr>
                <w:rFonts w:ascii="宋体" w:hAnsi="宋体"/>
                <w:sz w:val="21"/>
                <w:szCs w:val="21"/>
              </w:rPr>
            </w:pPr>
          </w:p>
        </w:tc>
        <w:tc>
          <w:tcPr>
            <w:tcW w:w="1933" w:type="dxa"/>
          </w:tcPr>
          <w:p w14:paraId="3626D2A0">
            <w:pPr>
              <w:pStyle w:val="55"/>
              <w:rPr>
                <w:rFonts w:ascii="宋体" w:hAnsi="宋体"/>
                <w:sz w:val="21"/>
                <w:szCs w:val="21"/>
              </w:rPr>
            </w:pPr>
          </w:p>
        </w:tc>
        <w:tc>
          <w:tcPr>
            <w:tcW w:w="1538" w:type="dxa"/>
          </w:tcPr>
          <w:p w14:paraId="183BE8DB">
            <w:pPr>
              <w:pStyle w:val="55"/>
              <w:rPr>
                <w:rFonts w:ascii="宋体" w:hAnsi="宋体"/>
                <w:sz w:val="21"/>
                <w:szCs w:val="21"/>
              </w:rPr>
            </w:pPr>
          </w:p>
        </w:tc>
      </w:tr>
      <w:tr w14:paraId="5802A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C5790B4">
            <w:pPr>
              <w:pStyle w:val="55"/>
              <w:rPr>
                <w:rFonts w:ascii="宋体" w:hAnsi="宋体"/>
                <w:sz w:val="21"/>
                <w:szCs w:val="21"/>
              </w:rPr>
            </w:pPr>
          </w:p>
        </w:tc>
        <w:tc>
          <w:tcPr>
            <w:tcW w:w="1943" w:type="dxa"/>
          </w:tcPr>
          <w:p w14:paraId="6A8D6968">
            <w:pPr>
              <w:pStyle w:val="55"/>
              <w:rPr>
                <w:rFonts w:ascii="宋体" w:hAnsi="宋体"/>
                <w:sz w:val="21"/>
                <w:szCs w:val="21"/>
              </w:rPr>
            </w:pPr>
          </w:p>
        </w:tc>
        <w:tc>
          <w:tcPr>
            <w:tcW w:w="2104" w:type="dxa"/>
          </w:tcPr>
          <w:p w14:paraId="7C369368">
            <w:pPr>
              <w:pStyle w:val="55"/>
              <w:rPr>
                <w:rFonts w:ascii="宋体" w:hAnsi="宋体"/>
                <w:sz w:val="21"/>
                <w:szCs w:val="21"/>
              </w:rPr>
            </w:pPr>
          </w:p>
        </w:tc>
        <w:tc>
          <w:tcPr>
            <w:tcW w:w="1933" w:type="dxa"/>
          </w:tcPr>
          <w:p w14:paraId="20982C5B">
            <w:pPr>
              <w:pStyle w:val="55"/>
              <w:rPr>
                <w:rFonts w:ascii="宋体" w:hAnsi="宋体"/>
                <w:sz w:val="21"/>
                <w:szCs w:val="21"/>
              </w:rPr>
            </w:pPr>
          </w:p>
        </w:tc>
        <w:tc>
          <w:tcPr>
            <w:tcW w:w="1538" w:type="dxa"/>
          </w:tcPr>
          <w:p w14:paraId="202DB3EF">
            <w:pPr>
              <w:pStyle w:val="55"/>
              <w:rPr>
                <w:rFonts w:ascii="宋体" w:hAnsi="宋体"/>
                <w:sz w:val="21"/>
                <w:szCs w:val="21"/>
              </w:rPr>
            </w:pPr>
          </w:p>
        </w:tc>
      </w:tr>
      <w:tr w14:paraId="03F3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F68C0F7">
            <w:pPr>
              <w:pStyle w:val="55"/>
              <w:rPr>
                <w:rFonts w:ascii="宋体" w:hAnsi="宋体"/>
                <w:sz w:val="21"/>
                <w:szCs w:val="21"/>
              </w:rPr>
            </w:pPr>
          </w:p>
        </w:tc>
        <w:tc>
          <w:tcPr>
            <w:tcW w:w="1943" w:type="dxa"/>
          </w:tcPr>
          <w:p w14:paraId="39D411C4">
            <w:pPr>
              <w:pStyle w:val="55"/>
              <w:rPr>
                <w:rFonts w:ascii="宋体" w:hAnsi="宋体"/>
                <w:sz w:val="21"/>
                <w:szCs w:val="21"/>
              </w:rPr>
            </w:pPr>
          </w:p>
        </w:tc>
        <w:tc>
          <w:tcPr>
            <w:tcW w:w="2104" w:type="dxa"/>
          </w:tcPr>
          <w:p w14:paraId="496F9EE2">
            <w:pPr>
              <w:pStyle w:val="55"/>
              <w:rPr>
                <w:rFonts w:ascii="宋体" w:hAnsi="宋体"/>
                <w:sz w:val="21"/>
                <w:szCs w:val="21"/>
              </w:rPr>
            </w:pPr>
          </w:p>
        </w:tc>
        <w:tc>
          <w:tcPr>
            <w:tcW w:w="1933" w:type="dxa"/>
          </w:tcPr>
          <w:p w14:paraId="5BF806E4">
            <w:pPr>
              <w:pStyle w:val="55"/>
              <w:rPr>
                <w:rFonts w:ascii="宋体" w:hAnsi="宋体"/>
                <w:sz w:val="21"/>
                <w:szCs w:val="21"/>
              </w:rPr>
            </w:pPr>
          </w:p>
        </w:tc>
        <w:tc>
          <w:tcPr>
            <w:tcW w:w="1538" w:type="dxa"/>
          </w:tcPr>
          <w:p w14:paraId="1C83F51D">
            <w:pPr>
              <w:pStyle w:val="55"/>
              <w:rPr>
                <w:rFonts w:ascii="宋体" w:hAnsi="宋体"/>
                <w:sz w:val="21"/>
                <w:szCs w:val="21"/>
              </w:rPr>
            </w:pPr>
          </w:p>
        </w:tc>
      </w:tr>
      <w:tr w14:paraId="48B9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B44478A">
            <w:pPr>
              <w:pStyle w:val="55"/>
              <w:rPr>
                <w:rFonts w:ascii="宋体" w:hAnsi="宋体"/>
                <w:sz w:val="21"/>
                <w:szCs w:val="21"/>
              </w:rPr>
            </w:pPr>
          </w:p>
        </w:tc>
        <w:tc>
          <w:tcPr>
            <w:tcW w:w="1943" w:type="dxa"/>
          </w:tcPr>
          <w:p w14:paraId="675387C5">
            <w:pPr>
              <w:pStyle w:val="55"/>
              <w:rPr>
                <w:rFonts w:ascii="宋体" w:hAnsi="宋体"/>
                <w:sz w:val="21"/>
                <w:szCs w:val="21"/>
              </w:rPr>
            </w:pPr>
          </w:p>
        </w:tc>
        <w:tc>
          <w:tcPr>
            <w:tcW w:w="2104" w:type="dxa"/>
          </w:tcPr>
          <w:p w14:paraId="758D9BE7">
            <w:pPr>
              <w:pStyle w:val="55"/>
              <w:rPr>
                <w:rFonts w:ascii="宋体" w:hAnsi="宋体"/>
                <w:sz w:val="21"/>
                <w:szCs w:val="21"/>
              </w:rPr>
            </w:pPr>
          </w:p>
        </w:tc>
        <w:tc>
          <w:tcPr>
            <w:tcW w:w="1933" w:type="dxa"/>
          </w:tcPr>
          <w:p w14:paraId="041F0A2C">
            <w:pPr>
              <w:pStyle w:val="55"/>
              <w:rPr>
                <w:rFonts w:ascii="宋体" w:hAnsi="宋体"/>
                <w:sz w:val="21"/>
                <w:szCs w:val="21"/>
              </w:rPr>
            </w:pPr>
          </w:p>
        </w:tc>
        <w:tc>
          <w:tcPr>
            <w:tcW w:w="1538" w:type="dxa"/>
          </w:tcPr>
          <w:p w14:paraId="53A2C784">
            <w:pPr>
              <w:pStyle w:val="55"/>
              <w:rPr>
                <w:rFonts w:ascii="宋体" w:hAnsi="宋体"/>
                <w:sz w:val="21"/>
                <w:szCs w:val="21"/>
              </w:rPr>
            </w:pPr>
          </w:p>
        </w:tc>
      </w:tr>
      <w:tr w14:paraId="0C50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2892A8B7">
            <w:pPr>
              <w:pStyle w:val="55"/>
              <w:rPr>
                <w:rFonts w:ascii="宋体" w:hAnsi="宋体"/>
                <w:sz w:val="21"/>
                <w:szCs w:val="21"/>
              </w:rPr>
            </w:pPr>
          </w:p>
        </w:tc>
        <w:tc>
          <w:tcPr>
            <w:tcW w:w="1943" w:type="dxa"/>
          </w:tcPr>
          <w:p w14:paraId="774A2A1B">
            <w:pPr>
              <w:pStyle w:val="55"/>
              <w:rPr>
                <w:rFonts w:ascii="宋体" w:hAnsi="宋体"/>
                <w:sz w:val="21"/>
                <w:szCs w:val="21"/>
              </w:rPr>
            </w:pPr>
          </w:p>
        </w:tc>
        <w:tc>
          <w:tcPr>
            <w:tcW w:w="2104" w:type="dxa"/>
          </w:tcPr>
          <w:p w14:paraId="7FAE6D4A">
            <w:pPr>
              <w:pStyle w:val="55"/>
              <w:rPr>
                <w:rFonts w:ascii="宋体" w:hAnsi="宋体"/>
                <w:sz w:val="21"/>
                <w:szCs w:val="21"/>
              </w:rPr>
            </w:pPr>
          </w:p>
        </w:tc>
        <w:tc>
          <w:tcPr>
            <w:tcW w:w="1933" w:type="dxa"/>
          </w:tcPr>
          <w:p w14:paraId="3207B37C">
            <w:pPr>
              <w:pStyle w:val="55"/>
              <w:rPr>
                <w:rFonts w:ascii="宋体" w:hAnsi="宋体"/>
                <w:sz w:val="21"/>
                <w:szCs w:val="21"/>
              </w:rPr>
            </w:pPr>
          </w:p>
        </w:tc>
        <w:tc>
          <w:tcPr>
            <w:tcW w:w="1538" w:type="dxa"/>
          </w:tcPr>
          <w:p w14:paraId="2DA54851">
            <w:pPr>
              <w:pStyle w:val="55"/>
              <w:rPr>
                <w:rFonts w:ascii="宋体" w:hAnsi="宋体"/>
                <w:sz w:val="21"/>
                <w:szCs w:val="21"/>
              </w:rPr>
            </w:pPr>
          </w:p>
        </w:tc>
      </w:tr>
      <w:tr w14:paraId="56FF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7DE913E9">
            <w:pPr>
              <w:pStyle w:val="55"/>
              <w:rPr>
                <w:rFonts w:ascii="宋体" w:hAnsi="宋体"/>
                <w:sz w:val="21"/>
                <w:szCs w:val="21"/>
              </w:rPr>
            </w:pPr>
          </w:p>
        </w:tc>
        <w:tc>
          <w:tcPr>
            <w:tcW w:w="1943" w:type="dxa"/>
          </w:tcPr>
          <w:p w14:paraId="1629B1F0">
            <w:pPr>
              <w:pStyle w:val="55"/>
              <w:rPr>
                <w:rFonts w:ascii="宋体" w:hAnsi="宋体"/>
                <w:sz w:val="21"/>
                <w:szCs w:val="21"/>
              </w:rPr>
            </w:pPr>
          </w:p>
        </w:tc>
        <w:tc>
          <w:tcPr>
            <w:tcW w:w="2104" w:type="dxa"/>
          </w:tcPr>
          <w:p w14:paraId="2D58C377">
            <w:pPr>
              <w:pStyle w:val="55"/>
              <w:rPr>
                <w:rFonts w:ascii="宋体" w:hAnsi="宋体"/>
                <w:sz w:val="21"/>
                <w:szCs w:val="21"/>
              </w:rPr>
            </w:pPr>
          </w:p>
        </w:tc>
        <w:tc>
          <w:tcPr>
            <w:tcW w:w="1933" w:type="dxa"/>
          </w:tcPr>
          <w:p w14:paraId="40811628">
            <w:pPr>
              <w:pStyle w:val="55"/>
              <w:rPr>
                <w:rFonts w:ascii="宋体" w:hAnsi="宋体"/>
                <w:sz w:val="21"/>
                <w:szCs w:val="21"/>
              </w:rPr>
            </w:pPr>
          </w:p>
        </w:tc>
        <w:tc>
          <w:tcPr>
            <w:tcW w:w="1538" w:type="dxa"/>
          </w:tcPr>
          <w:p w14:paraId="11418EE0">
            <w:pPr>
              <w:pStyle w:val="55"/>
              <w:rPr>
                <w:rFonts w:ascii="宋体" w:hAnsi="宋体"/>
                <w:sz w:val="21"/>
                <w:szCs w:val="21"/>
              </w:rPr>
            </w:pPr>
          </w:p>
        </w:tc>
      </w:tr>
      <w:tr w14:paraId="237E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14:paraId="573C0419">
            <w:pPr>
              <w:pStyle w:val="55"/>
              <w:rPr>
                <w:rFonts w:ascii="宋体" w:hAnsi="宋体"/>
                <w:sz w:val="21"/>
                <w:szCs w:val="21"/>
              </w:rPr>
            </w:pPr>
          </w:p>
        </w:tc>
        <w:tc>
          <w:tcPr>
            <w:tcW w:w="1943" w:type="dxa"/>
          </w:tcPr>
          <w:p w14:paraId="4F713AA7">
            <w:pPr>
              <w:pStyle w:val="55"/>
              <w:rPr>
                <w:rFonts w:ascii="宋体" w:hAnsi="宋体"/>
                <w:sz w:val="21"/>
                <w:szCs w:val="21"/>
              </w:rPr>
            </w:pPr>
          </w:p>
        </w:tc>
        <w:tc>
          <w:tcPr>
            <w:tcW w:w="2104" w:type="dxa"/>
          </w:tcPr>
          <w:p w14:paraId="0642A4F4">
            <w:pPr>
              <w:pStyle w:val="55"/>
              <w:rPr>
                <w:rFonts w:ascii="宋体" w:hAnsi="宋体"/>
                <w:sz w:val="21"/>
                <w:szCs w:val="21"/>
              </w:rPr>
            </w:pPr>
          </w:p>
        </w:tc>
        <w:tc>
          <w:tcPr>
            <w:tcW w:w="1933" w:type="dxa"/>
          </w:tcPr>
          <w:p w14:paraId="5C01F67F">
            <w:pPr>
              <w:pStyle w:val="55"/>
              <w:rPr>
                <w:rFonts w:ascii="宋体" w:hAnsi="宋体"/>
                <w:sz w:val="21"/>
                <w:szCs w:val="21"/>
              </w:rPr>
            </w:pPr>
          </w:p>
        </w:tc>
        <w:tc>
          <w:tcPr>
            <w:tcW w:w="1538" w:type="dxa"/>
          </w:tcPr>
          <w:p w14:paraId="73B07FAA">
            <w:pPr>
              <w:pStyle w:val="55"/>
              <w:rPr>
                <w:rFonts w:ascii="宋体" w:hAnsi="宋体"/>
                <w:sz w:val="21"/>
                <w:szCs w:val="21"/>
              </w:rPr>
            </w:pPr>
          </w:p>
        </w:tc>
      </w:tr>
    </w:tbl>
    <w:p w14:paraId="19166751"/>
    <w:p w14:paraId="3E29AF3F">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14:paraId="11D5C492">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14:paraId="7904452A">
      <w:pPr>
        <w:spacing w:line="360" w:lineRule="auto"/>
        <w:ind w:firstLine="420" w:firstLineChars="200"/>
        <w:rPr>
          <w:rFonts w:ascii="宋体" w:hAnsi="宋体"/>
          <w:kern w:val="0"/>
        </w:rPr>
      </w:pPr>
      <w:r>
        <w:rPr>
          <w:rFonts w:hint="eastAsia" w:ascii="宋体" w:hAnsi="宋体"/>
          <w:kern w:val="0"/>
        </w:rPr>
        <w:t>日期：年 月 日</w:t>
      </w:r>
    </w:p>
    <w:p w14:paraId="6D30E21D">
      <w:pPr>
        <w:spacing w:line="360" w:lineRule="auto"/>
        <w:ind w:left="735" w:hanging="735" w:hangingChars="350"/>
        <w:jc w:val="center"/>
        <w:rPr>
          <w:rFonts w:ascii="宋体" w:hAnsi="宋体"/>
        </w:rPr>
      </w:pPr>
    </w:p>
    <w:p w14:paraId="319D94D4">
      <w:pPr>
        <w:pStyle w:val="16"/>
        <w:spacing w:line="360" w:lineRule="auto"/>
        <w:ind w:firstLine="420" w:firstLineChars="200"/>
        <w:rPr>
          <w:rFonts w:hint="default" w:hAnsi="宋体" w:cs="Times New Roman"/>
          <w:kern w:val="0"/>
          <w:u w:val="single"/>
          <w:lang w:val="en-US"/>
        </w:rPr>
      </w:pPr>
      <w:r>
        <w:rPr>
          <w:rFonts w:hint="eastAsia" w:hAnsi="宋体"/>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供应商参与投标无论是响应还是不响应，都务必要填写此表格，明确是否响应招标文件中的技术要求。</w:t>
      </w:r>
    </w:p>
    <w:p w14:paraId="53BFDF15">
      <w:pPr>
        <w:spacing w:line="400" w:lineRule="exact"/>
        <w:ind w:left="840" w:hanging="840" w:hangingChars="350"/>
        <w:jc w:val="center"/>
        <w:rPr>
          <w:rFonts w:ascii="宋体"/>
          <w:sz w:val="24"/>
          <w:szCs w:val="24"/>
        </w:rPr>
      </w:pPr>
    </w:p>
    <w:p w14:paraId="10C477E0">
      <w:pPr>
        <w:spacing w:line="400" w:lineRule="exact"/>
        <w:ind w:left="840" w:hanging="840" w:hangingChars="350"/>
        <w:jc w:val="center"/>
        <w:rPr>
          <w:rFonts w:ascii="宋体"/>
          <w:sz w:val="24"/>
          <w:szCs w:val="24"/>
        </w:rPr>
      </w:pPr>
    </w:p>
    <w:p w14:paraId="24CF9EEF">
      <w:pPr>
        <w:spacing w:line="400" w:lineRule="exact"/>
        <w:ind w:left="840" w:hanging="840" w:hangingChars="350"/>
        <w:jc w:val="center"/>
        <w:rPr>
          <w:rFonts w:ascii="宋体"/>
          <w:sz w:val="24"/>
          <w:szCs w:val="24"/>
        </w:rPr>
      </w:pPr>
    </w:p>
    <w:p w14:paraId="253C1D1A">
      <w:pPr>
        <w:spacing w:line="400" w:lineRule="exact"/>
        <w:ind w:left="840" w:hanging="840" w:hangingChars="350"/>
        <w:jc w:val="center"/>
        <w:rPr>
          <w:rFonts w:ascii="宋体"/>
          <w:sz w:val="24"/>
          <w:szCs w:val="24"/>
        </w:rPr>
      </w:pPr>
    </w:p>
    <w:p w14:paraId="6BD413C7">
      <w:pPr>
        <w:spacing w:line="400" w:lineRule="exact"/>
        <w:ind w:left="840" w:hanging="840" w:hangingChars="350"/>
        <w:jc w:val="center"/>
        <w:rPr>
          <w:rFonts w:ascii="宋体"/>
          <w:sz w:val="24"/>
          <w:szCs w:val="24"/>
        </w:rPr>
      </w:pPr>
    </w:p>
    <w:p w14:paraId="0662E195">
      <w:pPr>
        <w:spacing w:line="400" w:lineRule="exact"/>
        <w:ind w:left="840" w:hanging="840" w:hangingChars="350"/>
        <w:jc w:val="center"/>
        <w:rPr>
          <w:rFonts w:ascii="宋体"/>
          <w:sz w:val="24"/>
          <w:szCs w:val="24"/>
        </w:rPr>
      </w:pPr>
    </w:p>
    <w:p w14:paraId="18B0725E">
      <w:pPr>
        <w:spacing w:line="400" w:lineRule="exact"/>
        <w:ind w:left="840" w:hanging="840" w:hangingChars="350"/>
        <w:jc w:val="center"/>
        <w:rPr>
          <w:rFonts w:ascii="宋体"/>
          <w:sz w:val="24"/>
          <w:szCs w:val="24"/>
        </w:rPr>
      </w:pPr>
    </w:p>
    <w:p w14:paraId="437DFCD0">
      <w:pPr>
        <w:spacing w:line="400" w:lineRule="exact"/>
        <w:ind w:left="840" w:hanging="840" w:hangingChars="350"/>
        <w:jc w:val="center"/>
        <w:rPr>
          <w:rFonts w:ascii="宋体"/>
          <w:sz w:val="24"/>
          <w:szCs w:val="24"/>
        </w:rPr>
      </w:pPr>
    </w:p>
    <w:p w14:paraId="15DF1B5B">
      <w:pPr>
        <w:spacing w:line="400" w:lineRule="exact"/>
        <w:rPr>
          <w:rFonts w:ascii="宋体"/>
          <w:sz w:val="24"/>
          <w:szCs w:val="24"/>
        </w:rPr>
      </w:pPr>
    </w:p>
    <w:p w14:paraId="2CE92D63">
      <w:pPr>
        <w:pStyle w:val="4"/>
        <w:numPr>
          <w:ilvl w:val="0"/>
          <w:numId w:val="0"/>
        </w:numPr>
        <w:spacing w:before="0" w:after="0" w:line="360" w:lineRule="auto"/>
        <w:jc w:val="center"/>
        <w:rPr>
          <w:rFonts w:cs="Times New Roman"/>
        </w:rPr>
      </w:pPr>
      <w:r>
        <w:br w:type="page"/>
      </w:r>
      <w:r>
        <w:rPr>
          <w:rFonts w:hint="eastAsia"/>
        </w:rPr>
        <w:t>七、商务应答表</w:t>
      </w:r>
    </w:p>
    <w:p w14:paraId="506AD0A0">
      <w:pPr>
        <w:pStyle w:val="16"/>
        <w:spacing w:line="360" w:lineRule="auto"/>
        <w:rPr>
          <w:rFonts w:hAnsi="宋体" w:cs="Times New Roman"/>
        </w:rPr>
      </w:pPr>
      <w:r>
        <w:rPr>
          <w:rFonts w:hint="eastAsia" w:hAnsi="宋体"/>
          <w:kern w:val="0"/>
        </w:rPr>
        <w:t>包号：</w:t>
      </w:r>
      <w:r>
        <w:rPr>
          <w:rFonts w:hAnsi="宋体"/>
          <w:kern w:val="0"/>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14:paraId="2C4FC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14:paraId="01C7912F">
            <w:pPr>
              <w:pStyle w:val="16"/>
              <w:spacing w:line="360" w:lineRule="auto"/>
              <w:jc w:val="center"/>
              <w:rPr>
                <w:rFonts w:hAnsi="宋体" w:cs="Times New Roman"/>
                <w:kern w:val="0"/>
              </w:rPr>
            </w:pPr>
            <w:r>
              <w:rPr>
                <w:rFonts w:hint="eastAsia" w:hAnsi="宋体"/>
                <w:kern w:val="0"/>
              </w:rPr>
              <w:t>序号</w:t>
            </w:r>
          </w:p>
        </w:tc>
        <w:tc>
          <w:tcPr>
            <w:tcW w:w="1903" w:type="dxa"/>
            <w:vAlign w:val="center"/>
          </w:tcPr>
          <w:p w14:paraId="1271DB24">
            <w:pPr>
              <w:pStyle w:val="16"/>
              <w:spacing w:line="360" w:lineRule="auto"/>
              <w:jc w:val="center"/>
              <w:rPr>
                <w:rFonts w:hAnsi="宋体" w:cs="Times New Roman"/>
                <w:kern w:val="0"/>
              </w:rPr>
            </w:pPr>
            <w:r>
              <w:rPr>
                <w:rFonts w:hint="eastAsia" w:hAnsi="宋体"/>
                <w:kern w:val="0"/>
              </w:rPr>
              <w:t>比选文件条目号</w:t>
            </w:r>
          </w:p>
        </w:tc>
        <w:tc>
          <w:tcPr>
            <w:tcW w:w="1731" w:type="dxa"/>
            <w:vAlign w:val="center"/>
          </w:tcPr>
          <w:p w14:paraId="4642C9FF">
            <w:pPr>
              <w:pStyle w:val="16"/>
              <w:spacing w:line="360" w:lineRule="auto"/>
              <w:jc w:val="center"/>
              <w:rPr>
                <w:rFonts w:hAnsi="宋体" w:cs="Times New Roman"/>
                <w:kern w:val="0"/>
              </w:rPr>
            </w:pPr>
            <w:r>
              <w:rPr>
                <w:rFonts w:hint="eastAsia" w:hAnsi="宋体"/>
                <w:kern w:val="0"/>
              </w:rPr>
              <w:t>比选文件要求</w:t>
            </w:r>
          </w:p>
        </w:tc>
        <w:tc>
          <w:tcPr>
            <w:tcW w:w="2225" w:type="dxa"/>
            <w:vAlign w:val="center"/>
          </w:tcPr>
          <w:p w14:paraId="2453E53B">
            <w:pPr>
              <w:pStyle w:val="16"/>
              <w:spacing w:line="360" w:lineRule="auto"/>
              <w:jc w:val="center"/>
              <w:rPr>
                <w:rFonts w:hAnsi="宋体" w:cs="Times New Roman"/>
                <w:kern w:val="0"/>
              </w:rPr>
            </w:pPr>
            <w:r>
              <w:rPr>
                <w:rFonts w:hint="eastAsia" w:hAnsi="宋体"/>
                <w:kern w:val="0"/>
              </w:rPr>
              <w:t>供应商应答</w:t>
            </w:r>
          </w:p>
        </w:tc>
        <w:tc>
          <w:tcPr>
            <w:tcW w:w="1540" w:type="dxa"/>
            <w:vAlign w:val="center"/>
          </w:tcPr>
          <w:p w14:paraId="2912713B">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14:paraId="124D7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D08CBA6">
            <w:pPr>
              <w:spacing w:line="360" w:lineRule="auto"/>
              <w:jc w:val="center"/>
              <w:rPr>
                <w:rFonts w:ascii="宋体"/>
                <w:kern w:val="0"/>
              </w:rPr>
            </w:pPr>
          </w:p>
        </w:tc>
        <w:tc>
          <w:tcPr>
            <w:tcW w:w="1903" w:type="dxa"/>
            <w:vAlign w:val="center"/>
          </w:tcPr>
          <w:p w14:paraId="6415A47D">
            <w:pPr>
              <w:spacing w:line="360" w:lineRule="auto"/>
              <w:jc w:val="center"/>
              <w:rPr>
                <w:rFonts w:ascii="宋体"/>
                <w:kern w:val="0"/>
              </w:rPr>
            </w:pPr>
          </w:p>
        </w:tc>
        <w:tc>
          <w:tcPr>
            <w:tcW w:w="1731" w:type="dxa"/>
            <w:vAlign w:val="center"/>
          </w:tcPr>
          <w:p w14:paraId="5C803EE3">
            <w:pPr>
              <w:spacing w:line="360" w:lineRule="auto"/>
              <w:jc w:val="center"/>
              <w:rPr>
                <w:rFonts w:ascii="宋体"/>
                <w:kern w:val="0"/>
              </w:rPr>
            </w:pPr>
          </w:p>
        </w:tc>
        <w:tc>
          <w:tcPr>
            <w:tcW w:w="2225" w:type="dxa"/>
            <w:vAlign w:val="center"/>
          </w:tcPr>
          <w:p w14:paraId="7895A476">
            <w:pPr>
              <w:spacing w:line="360" w:lineRule="auto"/>
              <w:ind w:left="277" w:hanging="277" w:hangingChars="132"/>
              <w:jc w:val="center"/>
              <w:rPr>
                <w:rFonts w:ascii="宋体"/>
                <w:kern w:val="0"/>
              </w:rPr>
            </w:pPr>
          </w:p>
        </w:tc>
        <w:tc>
          <w:tcPr>
            <w:tcW w:w="1540" w:type="dxa"/>
            <w:vAlign w:val="center"/>
          </w:tcPr>
          <w:p w14:paraId="07D686C9">
            <w:pPr>
              <w:spacing w:line="360" w:lineRule="auto"/>
              <w:ind w:left="277" w:hanging="277" w:hangingChars="132"/>
              <w:jc w:val="center"/>
              <w:rPr>
                <w:rFonts w:ascii="宋体"/>
                <w:kern w:val="0"/>
              </w:rPr>
            </w:pPr>
          </w:p>
        </w:tc>
      </w:tr>
      <w:tr w14:paraId="64B7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670ECEB">
            <w:pPr>
              <w:spacing w:line="360" w:lineRule="auto"/>
              <w:jc w:val="center"/>
              <w:rPr>
                <w:rFonts w:ascii="宋体"/>
                <w:kern w:val="0"/>
              </w:rPr>
            </w:pPr>
          </w:p>
        </w:tc>
        <w:tc>
          <w:tcPr>
            <w:tcW w:w="1903" w:type="dxa"/>
            <w:vAlign w:val="center"/>
          </w:tcPr>
          <w:p w14:paraId="63E3DFBC">
            <w:pPr>
              <w:spacing w:line="360" w:lineRule="auto"/>
              <w:jc w:val="center"/>
              <w:rPr>
                <w:rFonts w:ascii="宋体"/>
                <w:kern w:val="0"/>
              </w:rPr>
            </w:pPr>
          </w:p>
        </w:tc>
        <w:tc>
          <w:tcPr>
            <w:tcW w:w="1731" w:type="dxa"/>
            <w:vAlign w:val="center"/>
          </w:tcPr>
          <w:p w14:paraId="32AD58AC">
            <w:pPr>
              <w:spacing w:line="360" w:lineRule="auto"/>
              <w:jc w:val="center"/>
              <w:rPr>
                <w:rFonts w:ascii="宋体"/>
                <w:kern w:val="0"/>
              </w:rPr>
            </w:pPr>
          </w:p>
        </w:tc>
        <w:tc>
          <w:tcPr>
            <w:tcW w:w="2225" w:type="dxa"/>
            <w:vAlign w:val="center"/>
          </w:tcPr>
          <w:p w14:paraId="08EDA19E">
            <w:pPr>
              <w:spacing w:line="360" w:lineRule="auto"/>
              <w:jc w:val="center"/>
              <w:rPr>
                <w:rFonts w:ascii="宋体"/>
                <w:kern w:val="0"/>
              </w:rPr>
            </w:pPr>
          </w:p>
        </w:tc>
        <w:tc>
          <w:tcPr>
            <w:tcW w:w="1540" w:type="dxa"/>
            <w:vAlign w:val="center"/>
          </w:tcPr>
          <w:p w14:paraId="60FBFE98">
            <w:pPr>
              <w:spacing w:line="360" w:lineRule="auto"/>
              <w:jc w:val="center"/>
              <w:rPr>
                <w:rFonts w:ascii="宋体"/>
                <w:kern w:val="0"/>
              </w:rPr>
            </w:pPr>
          </w:p>
        </w:tc>
      </w:tr>
      <w:tr w14:paraId="29720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03DCE703">
            <w:pPr>
              <w:spacing w:line="360" w:lineRule="auto"/>
              <w:jc w:val="center"/>
              <w:rPr>
                <w:rFonts w:ascii="宋体"/>
                <w:kern w:val="0"/>
              </w:rPr>
            </w:pPr>
          </w:p>
        </w:tc>
        <w:tc>
          <w:tcPr>
            <w:tcW w:w="1903" w:type="dxa"/>
            <w:vAlign w:val="center"/>
          </w:tcPr>
          <w:p w14:paraId="667888B9">
            <w:pPr>
              <w:spacing w:line="360" w:lineRule="auto"/>
              <w:jc w:val="center"/>
              <w:rPr>
                <w:rFonts w:ascii="宋体"/>
                <w:kern w:val="0"/>
              </w:rPr>
            </w:pPr>
          </w:p>
        </w:tc>
        <w:tc>
          <w:tcPr>
            <w:tcW w:w="1731" w:type="dxa"/>
            <w:vAlign w:val="center"/>
          </w:tcPr>
          <w:p w14:paraId="149BD48F">
            <w:pPr>
              <w:spacing w:line="360" w:lineRule="auto"/>
              <w:jc w:val="center"/>
              <w:rPr>
                <w:rFonts w:ascii="宋体"/>
                <w:kern w:val="0"/>
              </w:rPr>
            </w:pPr>
          </w:p>
        </w:tc>
        <w:tc>
          <w:tcPr>
            <w:tcW w:w="2225" w:type="dxa"/>
            <w:vAlign w:val="center"/>
          </w:tcPr>
          <w:p w14:paraId="5F53D87E">
            <w:pPr>
              <w:spacing w:line="360" w:lineRule="auto"/>
              <w:jc w:val="center"/>
              <w:rPr>
                <w:rFonts w:ascii="宋体"/>
                <w:kern w:val="0"/>
              </w:rPr>
            </w:pPr>
          </w:p>
        </w:tc>
        <w:tc>
          <w:tcPr>
            <w:tcW w:w="1540" w:type="dxa"/>
            <w:vAlign w:val="center"/>
          </w:tcPr>
          <w:p w14:paraId="48B1B996">
            <w:pPr>
              <w:spacing w:line="360" w:lineRule="auto"/>
              <w:jc w:val="center"/>
              <w:rPr>
                <w:rFonts w:ascii="宋体"/>
                <w:kern w:val="0"/>
              </w:rPr>
            </w:pPr>
          </w:p>
        </w:tc>
      </w:tr>
      <w:tr w14:paraId="596DF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3B1399C4">
            <w:pPr>
              <w:spacing w:line="360" w:lineRule="auto"/>
              <w:jc w:val="center"/>
              <w:rPr>
                <w:rFonts w:ascii="宋体"/>
                <w:kern w:val="0"/>
              </w:rPr>
            </w:pPr>
          </w:p>
        </w:tc>
        <w:tc>
          <w:tcPr>
            <w:tcW w:w="1903" w:type="dxa"/>
            <w:vAlign w:val="center"/>
          </w:tcPr>
          <w:p w14:paraId="683D0618">
            <w:pPr>
              <w:spacing w:line="360" w:lineRule="auto"/>
              <w:jc w:val="center"/>
              <w:rPr>
                <w:rFonts w:ascii="宋体"/>
                <w:kern w:val="0"/>
              </w:rPr>
            </w:pPr>
          </w:p>
        </w:tc>
        <w:tc>
          <w:tcPr>
            <w:tcW w:w="1731" w:type="dxa"/>
            <w:vAlign w:val="center"/>
          </w:tcPr>
          <w:p w14:paraId="21C4EBE2">
            <w:pPr>
              <w:spacing w:line="360" w:lineRule="auto"/>
              <w:jc w:val="center"/>
              <w:rPr>
                <w:rFonts w:ascii="宋体"/>
                <w:kern w:val="0"/>
              </w:rPr>
            </w:pPr>
          </w:p>
        </w:tc>
        <w:tc>
          <w:tcPr>
            <w:tcW w:w="2225" w:type="dxa"/>
            <w:vAlign w:val="center"/>
          </w:tcPr>
          <w:p w14:paraId="1BCCA1E4">
            <w:pPr>
              <w:spacing w:line="360" w:lineRule="auto"/>
              <w:jc w:val="center"/>
              <w:rPr>
                <w:rFonts w:ascii="宋体"/>
                <w:kern w:val="0"/>
              </w:rPr>
            </w:pPr>
          </w:p>
        </w:tc>
        <w:tc>
          <w:tcPr>
            <w:tcW w:w="1540" w:type="dxa"/>
            <w:vAlign w:val="center"/>
          </w:tcPr>
          <w:p w14:paraId="3BCAB059">
            <w:pPr>
              <w:spacing w:line="360" w:lineRule="auto"/>
              <w:jc w:val="center"/>
              <w:rPr>
                <w:rFonts w:ascii="宋体"/>
                <w:kern w:val="0"/>
              </w:rPr>
            </w:pPr>
          </w:p>
        </w:tc>
      </w:tr>
      <w:tr w14:paraId="63E98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6A26D0FC">
            <w:pPr>
              <w:spacing w:line="360" w:lineRule="auto"/>
              <w:jc w:val="center"/>
              <w:rPr>
                <w:rFonts w:ascii="宋体"/>
                <w:kern w:val="0"/>
              </w:rPr>
            </w:pPr>
          </w:p>
        </w:tc>
        <w:tc>
          <w:tcPr>
            <w:tcW w:w="1903" w:type="dxa"/>
            <w:vAlign w:val="center"/>
          </w:tcPr>
          <w:p w14:paraId="116DBD7A">
            <w:pPr>
              <w:spacing w:line="360" w:lineRule="auto"/>
              <w:jc w:val="center"/>
              <w:rPr>
                <w:rFonts w:ascii="宋体"/>
                <w:kern w:val="0"/>
              </w:rPr>
            </w:pPr>
          </w:p>
        </w:tc>
        <w:tc>
          <w:tcPr>
            <w:tcW w:w="1731" w:type="dxa"/>
            <w:vAlign w:val="center"/>
          </w:tcPr>
          <w:p w14:paraId="6B930EC7">
            <w:pPr>
              <w:spacing w:line="360" w:lineRule="auto"/>
              <w:jc w:val="center"/>
              <w:rPr>
                <w:rFonts w:ascii="宋体"/>
                <w:kern w:val="0"/>
              </w:rPr>
            </w:pPr>
          </w:p>
        </w:tc>
        <w:tc>
          <w:tcPr>
            <w:tcW w:w="2225" w:type="dxa"/>
            <w:vAlign w:val="center"/>
          </w:tcPr>
          <w:p w14:paraId="1C406C96">
            <w:pPr>
              <w:spacing w:line="360" w:lineRule="auto"/>
              <w:jc w:val="center"/>
              <w:rPr>
                <w:rFonts w:ascii="宋体"/>
                <w:kern w:val="0"/>
              </w:rPr>
            </w:pPr>
          </w:p>
        </w:tc>
        <w:tc>
          <w:tcPr>
            <w:tcW w:w="1540" w:type="dxa"/>
            <w:vAlign w:val="center"/>
          </w:tcPr>
          <w:p w14:paraId="095A1818">
            <w:pPr>
              <w:spacing w:line="360" w:lineRule="auto"/>
              <w:jc w:val="center"/>
              <w:rPr>
                <w:rFonts w:ascii="宋体"/>
                <w:kern w:val="0"/>
              </w:rPr>
            </w:pPr>
          </w:p>
        </w:tc>
      </w:tr>
      <w:tr w14:paraId="00DEA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25C084FC">
            <w:pPr>
              <w:spacing w:line="360" w:lineRule="auto"/>
              <w:jc w:val="center"/>
              <w:rPr>
                <w:rFonts w:ascii="宋体"/>
                <w:kern w:val="0"/>
              </w:rPr>
            </w:pPr>
          </w:p>
        </w:tc>
        <w:tc>
          <w:tcPr>
            <w:tcW w:w="1903" w:type="dxa"/>
            <w:vAlign w:val="center"/>
          </w:tcPr>
          <w:p w14:paraId="6E676FDA">
            <w:pPr>
              <w:spacing w:line="360" w:lineRule="auto"/>
              <w:jc w:val="center"/>
              <w:rPr>
                <w:rFonts w:ascii="宋体"/>
                <w:kern w:val="0"/>
              </w:rPr>
            </w:pPr>
          </w:p>
        </w:tc>
        <w:tc>
          <w:tcPr>
            <w:tcW w:w="1731" w:type="dxa"/>
            <w:vAlign w:val="center"/>
          </w:tcPr>
          <w:p w14:paraId="621007A9">
            <w:pPr>
              <w:spacing w:line="360" w:lineRule="auto"/>
              <w:jc w:val="center"/>
              <w:rPr>
                <w:rFonts w:ascii="宋体"/>
                <w:kern w:val="0"/>
              </w:rPr>
            </w:pPr>
          </w:p>
        </w:tc>
        <w:tc>
          <w:tcPr>
            <w:tcW w:w="2225" w:type="dxa"/>
            <w:vAlign w:val="center"/>
          </w:tcPr>
          <w:p w14:paraId="25BD16EE">
            <w:pPr>
              <w:spacing w:line="360" w:lineRule="auto"/>
              <w:jc w:val="center"/>
              <w:rPr>
                <w:rFonts w:ascii="宋体"/>
                <w:kern w:val="0"/>
              </w:rPr>
            </w:pPr>
          </w:p>
        </w:tc>
        <w:tc>
          <w:tcPr>
            <w:tcW w:w="1540" w:type="dxa"/>
            <w:vAlign w:val="center"/>
          </w:tcPr>
          <w:p w14:paraId="054F4A96">
            <w:pPr>
              <w:spacing w:line="360" w:lineRule="auto"/>
              <w:jc w:val="center"/>
              <w:rPr>
                <w:rFonts w:ascii="宋体"/>
                <w:kern w:val="0"/>
              </w:rPr>
            </w:pPr>
          </w:p>
        </w:tc>
      </w:tr>
      <w:tr w14:paraId="61D3D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14:paraId="56FF2CC2">
            <w:pPr>
              <w:spacing w:line="360" w:lineRule="auto"/>
              <w:jc w:val="center"/>
              <w:rPr>
                <w:rFonts w:ascii="宋体"/>
                <w:kern w:val="0"/>
              </w:rPr>
            </w:pPr>
          </w:p>
        </w:tc>
        <w:tc>
          <w:tcPr>
            <w:tcW w:w="1903" w:type="dxa"/>
            <w:vAlign w:val="center"/>
          </w:tcPr>
          <w:p w14:paraId="5662FD89">
            <w:pPr>
              <w:spacing w:line="360" w:lineRule="auto"/>
              <w:jc w:val="center"/>
              <w:rPr>
                <w:rFonts w:ascii="宋体"/>
                <w:kern w:val="0"/>
              </w:rPr>
            </w:pPr>
          </w:p>
        </w:tc>
        <w:tc>
          <w:tcPr>
            <w:tcW w:w="1731" w:type="dxa"/>
            <w:vAlign w:val="center"/>
          </w:tcPr>
          <w:p w14:paraId="5583A435">
            <w:pPr>
              <w:spacing w:line="360" w:lineRule="auto"/>
              <w:jc w:val="center"/>
              <w:rPr>
                <w:rFonts w:ascii="宋体"/>
                <w:kern w:val="0"/>
              </w:rPr>
            </w:pPr>
          </w:p>
        </w:tc>
        <w:tc>
          <w:tcPr>
            <w:tcW w:w="2225" w:type="dxa"/>
            <w:vAlign w:val="center"/>
          </w:tcPr>
          <w:p w14:paraId="4C7BC422">
            <w:pPr>
              <w:spacing w:line="360" w:lineRule="auto"/>
              <w:jc w:val="center"/>
              <w:rPr>
                <w:rFonts w:ascii="宋体"/>
                <w:kern w:val="0"/>
              </w:rPr>
            </w:pPr>
          </w:p>
        </w:tc>
        <w:tc>
          <w:tcPr>
            <w:tcW w:w="1540" w:type="dxa"/>
            <w:vAlign w:val="center"/>
          </w:tcPr>
          <w:p w14:paraId="4D40C678">
            <w:pPr>
              <w:spacing w:line="360" w:lineRule="auto"/>
              <w:jc w:val="center"/>
              <w:rPr>
                <w:rFonts w:ascii="宋体"/>
                <w:kern w:val="0"/>
              </w:rPr>
            </w:pPr>
          </w:p>
        </w:tc>
      </w:tr>
    </w:tbl>
    <w:p w14:paraId="2CD2B201">
      <w:pPr>
        <w:spacing w:line="360" w:lineRule="auto"/>
        <w:ind w:left="735" w:hanging="735" w:hangingChars="350"/>
        <w:jc w:val="center"/>
        <w:rPr>
          <w:rFonts w:ascii="宋体"/>
        </w:rPr>
      </w:pPr>
    </w:p>
    <w:p w14:paraId="5FFF971E">
      <w:pPr>
        <w:spacing w:line="360" w:lineRule="auto"/>
        <w:rPr>
          <w:rFonts w:ascii="宋体"/>
        </w:rPr>
      </w:pPr>
    </w:p>
    <w:p w14:paraId="23911510">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14:paraId="70754864">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14:paraId="63D0628F">
      <w:pPr>
        <w:spacing w:line="360" w:lineRule="auto"/>
        <w:ind w:firstLine="420" w:firstLineChars="200"/>
        <w:rPr>
          <w:rFonts w:ascii="宋体"/>
          <w:kern w:val="0"/>
        </w:rPr>
      </w:pPr>
      <w:r>
        <w:rPr>
          <w:rFonts w:hint="eastAsia" w:ascii="宋体" w:hAnsi="宋体" w:cs="宋体"/>
          <w:kern w:val="0"/>
        </w:rPr>
        <w:t>日期：年月日</w:t>
      </w:r>
    </w:p>
    <w:p w14:paraId="5C56EEDA">
      <w:pPr>
        <w:spacing w:line="360" w:lineRule="auto"/>
        <w:ind w:left="735" w:hanging="735" w:hangingChars="350"/>
        <w:jc w:val="center"/>
        <w:rPr>
          <w:rFonts w:ascii="宋体"/>
        </w:rPr>
      </w:pPr>
    </w:p>
    <w:p w14:paraId="784BA5EC">
      <w:pPr>
        <w:pStyle w:val="16"/>
        <w:spacing w:line="360" w:lineRule="auto"/>
        <w:ind w:firstLine="420" w:firstLineChars="200"/>
        <w:rPr>
          <w:rFonts w:ascii="宋体"/>
        </w:rPr>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lang w:val="en-US" w:eastAsia="zh-CN"/>
        </w:rPr>
        <w:t>供应商参与投标无论是响应还是不响应，都务必要填写此表格，明确是否响应招标文件中的商务要求。</w:t>
      </w:r>
    </w:p>
    <w:p w14:paraId="3747E3D9">
      <w:pPr>
        <w:pStyle w:val="4"/>
        <w:numPr>
          <w:ilvl w:val="0"/>
          <w:numId w:val="0"/>
        </w:numPr>
        <w:spacing w:before="0" w:after="0" w:line="360" w:lineRule="auto"/>
        <w:jc w:val="center"/>
      </w:pPr>
      <w:r>
        <w:rPr>
          <w:rFonts w:hint="eastAsia"/>
        </w:rPr>
        <w:t>八</w:t>
      </w:r>
      <w:r>
        <w:t>、</w:t>
      </w:r>
      <w:r>
        <w:rPr>
          <w:rFonts w:hint="eastAsia"/>
        </w:rPr>
        <w:t>廉洁承诺书</w:t>
      </w:r>
    </w:p>
    <w:p w14:paraId="14E3389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w:t>
      </w:r>
      <w:r>
        <w:rPr>
          <w:rFonts w:hint="eastAsia" w:cs="仿宋_GB2312" w:asciiTheme="minorEastAsia" w:hAnsiTheme="minorEastAsia" w:eastAsiaTheme="minorEastAsia"/>
          <w:color w:val="000000"/>
          <w:sz w:val="24"/>
          <w:szCs w:val="24"/>
          <w:shd w:val="clear" w:color="auto" w:fill="FFFFFF"/>
          <w:lang w:eastAsia="zh-CN"/>
        </w:rPr>
        <w:t>资阳市中心医院</w:t>
      </w:r>
      <w:r>
        <w:rPr>
          <w:rFonts w:hint="eastAsia" w:cs="仿宋_GB2312" w:asciiTheme="minorEastAsia" w:hAnsiTheme="minorEastAsia" w:eastAsiaTheme="minorEastAsia"/>
          <w:color w:val="000000"/>
          <w:sz w:val="24"/>
          <w:szCs w:val="24"/>
          <w:shd w:val="clear" w:color="auto" w:fill="FFFFFF"/>
        </w:rPr>
        <w:t>反商业贿赂工作实际，依法保护双方在药品、医用设备、医用耗材等购销活动中的合法权益，承诺如下：</w:t>
      </w:r>
    </w:p>
    <w:p w14:paraId="548A7D43">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14:paraId="43D4488B">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14:paraId="37FDA922">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14:paraId="790A979F">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14:paraId="3064CEF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14:paraId="138A67C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14:paraId="0B0FAAD9">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14:paraId="4F3A1816">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14:paraId="4D9A88AE">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14:paraId="580277A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14:paraId="434BE235">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14:paraId="7AA99A6A">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14:paraId="3D48E72F">
      <w:pPr>
        <w:pStyle w:val="2"/>
        <w:rPr>
          <w:rFonts w:asciiTheme="minorEastAsia" w:hAnsiTheme="minorEastAsia" w:eastAsiaTheme="minorEastAsia"/>
        </w:rPr>
      </w:pPr>
    </w:p>
    <w:p w14:paraId="2B2EA0E1">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41804B87">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14:paraId="3FB9287A">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w:t>
      </w:r>
      <w:r>
        <w:rPr>
          <w:rFonts w:hint="eastAsia" w:cs="仿宋_GB2312" w:asciiTheme="minorEastAsia" w:hAnsiTheme="minorEastAsia" w:eastAsiaTheme="minorEastAsia"/>
          <w:color w:val="000000"/>
          <w:sz w:val="24"/>
          <w:szCs w:val="24"/>
          <w:shd w:val="clear" w:color="auto" w:fill="FFFFFF"/>
          <w:lang w:eastAsia="zh-CN"/>
        </w:rPr>
        <w:t>2024</w:t>
      </w:r>
      <w:r>
        <w:rPr>
          <w:rFonts w:hint="eastAsia" w:cs="仿宋_GB2312" w:asciiTheme="minorEastAsia" w:hAnsiTheme="minorEastAsia" w:eastAsiaTheme="minorEastAsia"/>
          <w:color w:val="000000"/>
          <w:sz w:val="24"/>
          <w:szCs w:val="24"/>
          <w:shd w:val="clear" w:color="auto" w:fill="FFFFFF"/>
        </w:rPr>
        <w:t>年   月   日</w:t>
      </w:r>
    </w:p>
    <w:p w14:paraId="52964826">
      <w:pPr>
        <w:pStyle w:val="2"/>
      </w:pPr>
    </w:p>
    <w:p w14:paraId="3446D674"/>
    <w:p w14:paraId="236D6323">
      <w:pPr>
        <w:pStyle w:val="2"/>
      </w:pPr>
    </w:p>
    <w:p w14:paraId="1604F85F"/>
    <w:p w14:paraId="594346E3">
      <w:pPr>
        <w:pStyle w:val="2"/>
      </w:pPr>
    </w:p>
    <w:p w14:paraId="760D6A62"/>
    <w:p w14:paraId="7C783E59">
      <w:pPr>
        <w:pStyle w:val="2"/>
      </w:pPr>
    </w:p>
    <w:p w14:paraId="70D8217C"/>
    <w:p w14:paraId="78C2B37D">
      <w:pPr>
        <w:pStyle w:val="2"/>
      </w:pPr>
    </w:p>
    <w:p w14:paraId="565F1A64"/>
    <w:p w14:paraId="1F6E823C">
      <w:pPr>
        <w:pStyle w:val="4"/>
        <w:numPr>
          <w:ilvl w:val="0"/>
          <w:numId w:val="0"/>
        </w:numPr>
        <w:spacing w:before="0" w:after="0" w:line="360" w:lineRule="auto"/>
        <w:jc w:val="center"/>
        <w:rPr>
          <w:rFonts w:cs="Times New Roman"/>
        </w:rPr>
      </w:pPr>
      <w:bookmarkStart w:id="39" w:name="_Toc365878703"/>
      <w:bookmarkStart w:id="40" w:name="_Toc361252259"/>
      <w:r>
        <w:rPr>
          <w:rFonts w:hint="eastAsia"/>
        </w:rPr>
        <w:t>九、</w:t>
      </w:r>
      <w:bookmarkEnd w:id="39"/>
      <w:bookmarkEnd w:id="40"/>
      <w:r>
        <w:rPr>
          <w:rFonts w:hint="eastAsia"/>
        </w:rPr>
        <w:t>其他材料（如有）</w:t>
      </w:r>
    </w:p>
    <w:p w14:paraId="5B656B87">
      <w:pPr>
        <w:spacing w:line="400" w:lineRule="exact"/>
        <w:ind w:left="840" w:hanging="840" w:hangingChars="350"/>
        <w:jc w:val="center"/>
        <w:rPr>
          <w:rFonts w:ascii="宋体"/>
          <w:sz w:val="24"/>
          <w:szCs w:val="24"/>
        </w:rPr>
      </w:pPr>
    </w:p>
    <w:p w14:paraId="1C4A1914">
      <w:pPr>
        <w:spacing w:line="360" w:lineRule="auto"/>
        <w:jc w:val="center"/>
        <w:rPr>
          <w:rFonts w:ascii="宋体"/>
          <w:b/>
          <w:bCs/>
          <w:sz w:val="23"/>
          <w:szCs w:val="23"/>
        </w:rPr>
      </w:pPr>
      <w:r>
        <w:rPr>
          <w:rFonts w:hint="eastAsia" w:ascii="宋体" w:hAnsi="宋体" w:cs="宋体"/>
          <w:b/>
          <w:bCs/>
          <w:sz w:val="23"/>
          <w:szCs w:val="23"/>
        </w:rPr>
        <w:t>（格式自拟）</w:t>
      </w:r>
    </w:p>
    <w:p w14:paraId="16993E62">
      <w:pPr>
        <w:rPr>
          <w:rFonts w:ascii="宋体"/>
        </w:rPr>
      </w:pPr>
    </w:p>
    <w:p w14:paraId="743C8652">
      <w:pPr>
        <w:pStyle w:val="6"/>
        <w:numPr>
          <w:ilvl w:val="0"/>
          <w:numId w:val="0"/>
        </w:numPr>
        <w:ind w:left="-1980"/>
        <w:rPr>
          <w:rFonts w:cs="Times New Roman"/>
          <w:color w:val="auto"/>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3B436">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14:paraId="05188FC3">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90FA7">
    <w:pPr>
      <w:pStyle w:val="19"/>
      <w:jc w:val="center"/>
    </w:pPr>
    <w:r>
      <w:fldChar w:fldCharType="begin"/>
    </w:r>
    <w:r>
      <w:instrText xml:space="preserve">PAGE   \* MERGEFORMAT</w:instrText>
    </w:r>
    <w:r>
      <w:fldChar w:fldCharType="separate"/>
    </w:r>
    <w:r>
      <w:t>1</w:t>
    </w:r>
    <w:r>
      <w:fldChar w:fldCharType="end"/>
    </w:r>
  </w:p>
  <w:p w14:paraId="55DA8A94">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2">
    <w:nsid w:val="2D74EFAC"/>
    <w:multiLevelType w:val="singleLevel"/>
    <w:tmpl w:val="2D74EFAC"/>
    <w:lvl w:ilvl="0" w:tentative="0">
      <w:start w:val="1"/>
      <w:numFmt w:val="decimal"/>
      <w:suff w:val="space"/>
      <w:lvlText w:val="%1."/>
      <w:lvlJc w:val="left"/>
    </w:lvl>
  </w:abstractNum>
  <w:abstractNum w:abstractNumId="3">
    <w:nsid w:val="795FDB18"/>
    <w:multiLevelType w:val="singleLevel"/>
    <w:tmpl w:val="795FDB18"/>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32FE"/>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057174"/>
    <w:rsid w:val="010B22B0"/>
    <w:rsid w:val="01347A59"/>
    <w:rsid w:val="017B190C"/>
    <w:rsid w:val="01BF5575"/>
    <w:rsid w:val="01DD3C4D"/>
    <w:rsid w:val="01EA636A"/>
    <w:rsid w:val="021A27AB"/>
    <w:rsid w:val="02251150"/>
    <w:rsid w:val="02290C40"/>
    <w:rsid w:val="02405F8A"/>
    <w:rsid w:val="024E06A7"/>
    <w:rsid w:val="02654A25"/>
    <w:rsid w:val="026C6D7F"/>
    <w:rsid w:val="02736214"/>
    <w:rsid w:val="02856A85"/>
    <w:rsid w:val="02AB5AF9"/>
    <w:rsid w:val="02B80282"/>
    <w:rsid w:val="02CD47AD"/>
    <w:rsid w:val="02EE3C38"/>
    <w:rsid w:val="02FA438B"/>
    <w:rsid w:val="03082F4B"/>
    <w:rsid w:val="03497EB8"/>
    <w:rsid w:val="035613BE"/>
    <w:rsid w:val="03697BFD"/>
    <w:rsid w:val="0385459C"/>
    <w:rsid w:val="03912F41"/>
    <w:rsid w:val="03AD58A1"/>
    <w:rsid w:val="03C52BEB"/>
    <w:rsid w:val="04021749"/>
    <w:rsid w:val="040A4AA1"/>
    <w:rsid w:val="040C0819"/>
    <w:rsid w:val="042711AF"/>
    <w:rsid w:val="04357D70"/>
    <w:rsid w:val="048B7990"/>
    <w:rsid w:val="04A04E94"/>
    <w:rsid w:val="04A171B4"/>
    <w:rsid w:val="04EC335E"/>
    <w:rsid w:val="04F25C61"/>
    <w:rsid w:val="04F419D9"/>
    <w:rsid w:val="052102F4"/>
    <w:rsid w:val="054D4328"/>
    <w:rsid w:val="05593A33"/>
    <w:rsid w:val="0560706F"/>
    <w:rsid w:val="05726DA2"/>
    <w:rsid w:val="05856AD5"/>
    <w:rsid w:val="05946D18"/>
    <w:rsid w:val="05CA273A"/>
    <w:rsid w:val="05CC726C"/>
    <w:rsid w:val="05D11D1B"/>
    <w:rsid w:val="06093262"/>
    <w:rsid w:val="0624108F"/>
    <w:rsid w:val="06620BC5"/>
    <w:rsid w:val="06624721"/>
    <w:rsid w:val="067B57E2"/>
    <w:rsid w:val="067C44CB"/>
    <w:rsid w:val="06847ACE"/>
    <w:rsid w:val="069A3EBB"/>
    <w:rsid w:val="06B153F1"/>
    <w:rsid w:val="06E45A7E"/>
    <w:rsid w:val="06FC6923"/>
    <w:rsid w:val="072C69F3"/>
    <w:rsid w:val="0757624F"/>
    <w:rsid w:val="07D23B28"/>
    <w:rsid w:val="07F10452"/>
    <w:rsid w:val="07F41CF0"/>
    <w:rsid w:val="07F752D8"/>
    <w:rsid w:val="07FA41D2"/>
    <w:rsid w:val="08053C42"/>
    <w:rsid w:val="086130B7"/>
    <w:rsid w:val="086F1377"/>
    <w:rsid w:val="0876485A"/>
    <w:rsid w:val="08C34CE7"/>
    <w:rsid w:val="08C43471"/>
    <w:rsid w:val="0906268A"/>
    <w:rsid w:val="09293C1C"/>
    <w:rsid w:val="097148FC"/>
    <w:rsid w:val="09880942"/>
    <w:rsid w:val="099948FD"/>
    <w:rsid w:val="09B836AD"/>
    <w:rsid w:val="09D516AE"/>
    <w:rsid w:val="09F558AC"/>
    <w:rsid w:val="0A0311E7"/>
    <w:rsid w:val="0A342878"/>
    <w:rsid w:val="0A6D4CCE"/>
    <w:rsid w:val="0A985A73"/>
    <w:rsid w:val="0AB37C41"/>
    <w:rsid w:val="0AC7549A"/>
    <w:rsid w:val="0ADA51CD"/>
    <w:rsid w:val="0AE22AF4"/>
    <w:rsid w:val="0B0B182B"/>
    <w:rsid w:val="0B5C4001"/>
    <w:rsid w:val="0B674587"/>
    <w:rsid w:val="0B73117E"/>
    <w:rsid w:val="0B985648"/>
    <w:rsid w:val="0BA60DA9"/>
    <w:rsid w:val="0BC32105"/>
    <w:rsid w:val="0BEF5AD9"/>
    <w:rsid w:val="0BFB2CA8"/>
    <w:rsid w:val="0C0544CC"/>
    <w:rsid w:val="0C142961"/>
    <w:rsid w:val="0C253C4D"/>
    <w:rsid w:val="0C2A3F33"/>
    <w:rsid w:val="0C873133"/>
    <w:rsid w:val="0CC671CF"/>
    <w:rsid w:val="0CE642FD"/>
    <w:rsid w:val="0CF94F44"/>
    <w:rsid w:val="0CFA5FDF"/>
    <w:rsid w:val="0D156991"/>
    <w:rsid w:val="0D246BD4"/>
    <w:rsid w:val="0D4F4C43"/>
    <w:rsid w:val="0D677904"/>
    <w:rsid w:val="0D8238FA"/>
    <w:rsid w:val="0D8900E5"/>
    <w:rsid w:val="0D8D3F85"/>
    <w:rsid w:val="0DA90E87"/>
    <w:rsid w:val="0DC9391A"/>
    <w:rsid w:val="0DEB14A0"/>
    <w:rsid w:val="0E0407B3"/>
    <w:rsid w:val="0E230024"/>
    <w:rsid w:val="0E340889"/>
    <w:rsid w:val="0E651252"/>
    <w:rsid w:val="0E9161FD"/>
    <w:rsid w:val="0EA855E3"/>
    <w:rsid w:val="0EA93835"/>
    <w:rsid w:val="0EC266A4"/>
    <w:rsid w:val="0F386966"/>
    <w:rsid w:val="0F930041"/>
    <w:rsid w:val="0FC401FA"/>
    <w:rsid w:val="0FD85A54"/>
    <w:rsid w:val="0FFA3C1C"/>
    <w:rsid w:val="10443A9C"/>
    <w:rsid w:val="10541406"/>
    <w:rsid w:val="105552F6"/>
    <w:rsid w:val="10583483"/>
    <w:rsid w:val="105C6685"/>
    <w:rsid w:val="1068327B"/>
    <w:rsid w:val="106D43EE"/>
    <w:rsid w:val="10944070"/>
    <w:rsid w:val="10B335E5"/>
    <w:rsid w:val="10BC5375"/>
    <w:rsid w:val="10BD20EF"/>
    <w:rsid w:val="10C116E5"/>
    <w:rsid w:val="10CD30DE"/>
    <w:rsid w:val="10E16B8A"/>
    <w:rsid w:val="10E30B54"/>
    <w:rsid w:val="110F1949"/>
    <w:rsid w:val="112E1DCF"/>
    <w:rsid w:val="11390774"/>
    <w:rsid w:val="115328D4"/>
    <w:rsid w:val="11603F53"/>
    <w:rsid w:val="11C10E95"/>
    <w:rsid w:val="11C72224"/>
    <w:rsid w:val="123623DA"/>
    <w:rsid w:val="1247773F"/>
    <w:rsid w:val="126E4812"/>
    <w:rsid w:val="127D0416"/>
    <w:rsid w:val="127F665A"/>
    <w:rsid w:val="12C624DB"/>
    <w:rsid w:val="12CC7AF2"/>
    <w:rsid w:val="12D27AA1"/>
    <w:rsid w:val="12D335F1"/>
    <w:rsid w:val="12D93FBD"/>
    <w:rsid w:val="130848A2"/>
    <w:rsid w:val="132C0590"/>
    <w:rsid w:val="13411D0D"/>
    <w:rsid w:val="13436824"/>
    <w:rsid w:val="1347361C"/>
    <w:rsid w:val="134D0AAB"/>
    <w:rsid w:val="13531FC1"/>
    <w:rsid w:val="135D2E40"/>
    <w:rsid w:val="139879D4"/>
    <w:rsid w:val="13AF4D1D"/>
    <w:rsid w:val="13C6477A"/>
    <w:rsid w:val="140B289C"/>
    <w:rsid w:val="14134EBE"/>
    <w:rsid w:val="146124BC"/>
    <w:rsid w:val="14661880"/>
    <w:rsid w:val="14B23BA1"/>
    <w:rsid w:val="14B720DC"/>
    <w:rsid w:val="14D56A06"/>
    <w:rsid w:val="14F43330"/>
    <w:rsid w:val="14F745A8"/>
    <w:rsid w:val="15023C9F"/>
    <w:rsid w:val="15273705"/>
    <w:rsid w:val="15311781"/>
    <w:rsid w:val="15365B36"/>
    <w:rsid w:val="15455939"/>
    <w:rsid w:val="155B33AF"/>
    <w:rsid w:val="15701F3C"/>
    <w:rsid w:val="15B30AF5"/>
    <w:rsid w:val="15B84A34"/>
    <w:rsid w:val="15D51D78"/>
    <w:rsid w:val="15E6711C"/>
    <w:rsid w:val="1638724C"/>
    <w:rsid w:val="163C4F8E"/>
    <w:rsid w:val="16432F4E"/>
    <w:rsid w:val="166C5006"/>
    <w:rsid w:val="167A3002"/>
    <w:rsid w:val="168D3A3C"/>
    <w:rsid w:val="16A86180"/>
    <w:rsid w:val="16AB0AA6"/>
    <w:rsid w:val="16AD3796"/>
    <w:rsid w:val="16B56AEF"/>
    <w:rsid w:val="16B9038D"/>
    <w:rsid w:val="16CF5ACB"/>
    <w:rsid w:val="16D01F1A"/>
    <w:rsid w:val="16D72F09"/>
    <w:rsid w:val="170B670F"/>
    <w:rsid w:val="171B7DC6"/>
    <w:rsid w:val="174F6496"/>
    <w:rsid w:val="177D6537"/>
    <w:rsid w:val="178F7340"/>
    <w:rsid w:val="17BF5EF1"/>
    <w:rsid w:val="17C0399D"/>
    <w:rsid w:val="17DD454F"/>
    <w:rsid w:val="17EF431F"/>
    <w:rsid w:val="18027B12"/>
    <w:rsid w:val="18115FA7"/>
    <w:rsid w:val="181D2B9D"/>
    <w:rsid w:val="181F64EF"/>
    <w:rsid w:val="182C2DE0"/>
    <w:rsid w:val="18455C50"/>
    <w:rsid w:val="188C597E"/>
    <w:rsid w:val="18C1177B"/>
    <w:rsid w:val="18E45FED"/>
    <w:rsid w:val="19141836"/>
    <w:rsid w:val="19185113"/>
    <w:rsid w:val="19400B33"/>
    <w:rsid w:val="19566367"/>
    <w:rsid w:val="19940C3D"/>
    <w:rsid w:val="19C239FC"/>
    <w:rsid w:val="19C42170"/>
    <w:rsid w:val="19FB6F0E"/>
    <w:rsid w:val="1A045DC3"/>
    <w:rsid w:val="1A1104E0"/>
    <w:rsid w:val="1A1C5C79"/>
    <w:rsid w:val="1A9A17A9"/>
    <w:rsid w:val="1AAC0209"/>
    <w:rsid w:val="1AC76DF0"/>
    <w:rsid w:val="1B0436DA"/>
    <w:rsid w:val="1B5808E4"/>
    <w:rsid w:val="1B7B0983"/>
    <w:rsid w:val="1B866CAC"/>
    <w:rsid w:val="1C072D7E"/>
    <w:rsid w:val="1C085913"/>
    <w:rsid w:val="1C47643B"/>
    <w:rsid w:val="1C4C1CA3"/>
    <w:rsid w:val="1C56042C"/>
    <w:rsid w:val="1C5A616E"/>
    <w:rsid w:val="1C890801"/>
    <w:rsid w:val="1CD13A03"/>
    <w:rsid w:val="1D10139C"/>
    <w:rsid w:val="1D1502E7"/>
    <w:rsid w:val="1D57445C"/>
    <w:rsid w:val="1D8B67FB"/>
    <w:rsid w:val="1D951428"/>
    <w:rsid w:val="1DA43419"/>
    <w:rsid w:val="1E2C3B3A"/>
    <w:rsid w:val="1E5D1F46"/>
    <w:rsid w:val="1E635082"/>
    <w:rsid w:val="1E897DA0"/>
    <w:rsid w:val="1EA44D1C"/>
    <w:rsid w:val="1EF53F2C"/>
    <w:rsid w:val="1F4E5D32"/>
    <w:rsid w:val="1F5570C1"/>
    <w:rsid w:val="1F5C21FD"/>
    <w:rsid w:val="1F5F3A9B"/>
    <w:rsid w:val="1F6039B8"/>
    <w:rsid w:val="1F7F5EEC"/>
    <w:rsid w:val="1F8302AF"/>
    <w:rsid w:val="1F896D6A"/>
    <w:rsid w:val="1F901EA7"/>
    <w:rsid w:val="1F9F033C"/>
    <w:rsid w:val="1FC16504"/>
    <w:rsid w:val="1FE3647B"/>
    <w:rsid w:val="1FE741BD"/>
    <w:rsid w:val="1FEF01FC"/>
    <w:rsid w:val="1FF70178"/>
    <w:rsid w:val="20014B53"/>
    <w:rsid w:val="20176124"/>
    <w:rsid w:val="20256A93"/>
    <w:rsid w:val="20281BA1"/>
    <w:rsid w:val="205E01F7"/>
    <w:rsid w:val="20711CD8"/>
    <w:rsid w:val="208337BA"/>
    <w:rsid w:val="20BC4690"/>
    <w:rsid w:val="20EE50D7"/>
    <w:rsid w:val="20F10A60"/>
    <w:rsid w:val="21134B3E"/>
    <w:rsid w:val="21224D81"/>
    <w:rsid w:val="213571AA"/>
    <w:rsid w:val="213B4094"/>
    <w:rsid w:val="21815B54"/>
    <w:rsid w:val="219E6AFD"/>
    <w:rsid w:val="21AF0D0A"/>
    <w:rsid w:val="21C54695"/>
    <w:rsid w:val="21C916A0"/>
    <w:rsid w:val="21E85FCA"/>
    <w:rsid w:val="21FE134A"/>
    <w:rsid w:val="220B59C1"/>
    <w:rsid w:val="222F3BF9"/>
    <w:rsid w:val="22511DC1"/>
    <w:rsid w:val="22543660"/>
    <w:rsid w:val="225C2514"/>
    <w:rsid w:val="22833F45"/>
    <w:rsid w:val="228E63B8"/>
    <w:rsid w:val="228F4698"/>
    <w:rsid w:val="22920F68"/>
    <w:rsid w:val="22A255C7"/>
    <w:rsid w:val="22A46395"/>
    <w:rsid w:val="22BB5E26"/>
    <w:rsid w:val="22C66A67"/>
    <w:rsid w:val="22D622C7"/>
    <w:rsid w:val="230010F2"/>
    <w:rsid w:val="230706D2"/>
    <w:rsid w:val="23162280"/>
    <w:rsid w:val="2369313B"/>
    <w:rsid w:val="23D74548"/>
    <w:rsid w:val="24AA3A0B"/>
    <w:rsid w:val="24BB5C18"/>
    <w:rsid w:val="24C83E91"/>
    <w:rsid w:val="24E7641E"/>
    <w:rsid w:val="25162E4E"/>
    <w:rsid w:val="254A62BB"/>
    <w:rsid w:val="2551032A"/>
    <w:rsid w:val="255A1523"/>
    <w:rsid w:val="25645102"/>
    <w:rsid w:val="256911D0"/>
    <w:rsid w:val="257F6C45"/>
    <w:rsid w:val="25E973B4"/>
    <w:rsid w:val="25FC0296"/>
    <w:rsid w:val="261E645E"/>
    <w:rsid w:val="26395046"/>
    <w:rsid w:val="265E2CFF"/>
    <w:rsid w:val="265F25D3"/>
    <w:rsid w:val="26631034"/>
    <w:rsid w:val="2685203A"/>
    <w:rsid w:val="26B40B71"/>
    <w:rsid w:val="26EE1B16"/>
    <w:rsid w:val="27457A1B"/>
    <w:rsid w:val="2753038A"/>
    <w:rsid w:val="27734588"/>
    <w:rsid w:val="27793664"/>
    <w:rsid w:val="27822A1D"/>
    <w:rsid w:val="279462AC"/>
    <w:rsid w:val="27A6495D"/>
    <w:rsid w:val="27BD5803"/>
    <w:rsid w:val="27D52814"/>
    <w:rsid w:val="28086057"/>
    <w:rsid w:val="28177609"/>
    <w:rsid w:val="28481571"/>
    <w:rsid w:val="28506677"/>
    <w:rsid w:val="28723FD3"/>
    <w:rsid w:val="288B76AF"/>
    <w:rsid w:val="28A326AD"/>
    <w:rsid w:val="28C46D67"/>
    <w:rsid w:val="28E62B38"/>
    <w:rsid w:val="28F22A1C"/>
    <w:rsid w:val="29041902"/>
    <w:rsid w:val="29140E73"/>
    <w:rsid w:val="292673D8"/>
    <w:rsid w:val="29A0718A"/>
    <w:rsid w:val="29A507F5"/>
    <w:rsid w:val="29FF65A7"/>
    <w:rsid w:val="2A2658E2"/>
    <w:rsid w:val="2A5204DC"/>
    <w:rsid w:val="2A532A2E"/>
    <w:rsid w:val="2AD27FC3"/>
    <w:rsid w:val="2B7F799F"/>
    <w:rsid w:val="2B85488A"/>
    <w:rsid w:val="2BBD4024"/>
    <w:rsid w:val="2BC2163A"/>
    <w:rsid w:val="2BD42700"/>
    <w:rsid w:val="2BDB5085"/>
    <w:rsid w:val="2BE00F10"/>
    <w:rsid w:val="2BF412A3"/>
    <w:rsid w:val="2C02237E"/>
    <w:rsid w:val="2C216795"/>
    <w:rsid w:val="2C245E51"/>
    <w:rsid w:val="2C267E1B"/>
    <w:rsid w:val="2C363DD6"/>
    <w:rsid w:val="2C3F2C8B"/>
    <w:rsid w:val="2C5F332D"/>
    <w:rsid w:val="2C7F39CF"/>
    <w:rsid w:val="2C8A7DD3"/>
    <w:rsid w:val="2CAD22EA"/>
    <w:rsid w:val="2CD51841"/>
    <w:rsid w:val="2CEC40B6"/>
    <w:rsid w:val="2CF25F4F"/>
    <w:rsid w:val="2D053346"/>
    <w:rsid w:val="2D0B5263"/>
    <w:rsid w:val="2D40315E"/>
    <w:rsid w:val="2D5C5ABE"/>
    <w:rsid w:val="2D742E08"/>
    <w:rsid w:val="2DA60AE7"/>
    <w:rsid w:val="2DAC07F4"/>
    <w:rsid w:val="2DAD00C8"/>
    <w:rsid w:val="2DAF3E40"/>
    <w:rsid w:val="2DB2761A"/>
    <w:rsid w:val="2DBE22D5"/>
    <w:rsid w:val="2E112405"/>
    <w:rsid w:val="2E296928"/>
    <w:rsid w:val="2E4722CA"/>
    <w:rsid w:val="2E522D8F"/>
    <w:rsid w:val="2E735909"/>
    <w:rsid w:val="2E786928"/>
    <w:rsid w:val="2EA66FF1"/>
    <w:rsid w:val="2EE575D9"/>
    <w:rsid w:val="2F104DB2"/>
    <w:rsid w:val="2F177EEF"/>
    <w:rsid w:val="2F202EE0"/>
    <w:rsid w:val="2F3565C7"/>
    <w:rsid w:val="2F45680A"/>
    <w:rsid w:val="2F6918CE"/>
    <w:rsid w:val="2F77273B"/>
    <w:rsid w:val="2F8530AA"/>
    <w:rsid w:val="2FB60CE2"/>
    <w:rsid w:val="2FB93803"/>
    <w:rsid w:val="2FDC6A42"/>
    <w:rsid w:val="30185CCC"/>
    <w:rsid w:val="30416F06"/>
    <w:rsid w:val="30444D13"/>
    <w:rsid w:val="30607673"/>
    <w:rsid w:val="30790E09"/>
    <w:rsid w:val="30CD012B"/>
    <w:rsid w:val="30DF0B7A"/>
    <w:rsid w:val="30DF4A3C"/>
    <w:rsid w:val="31097D0B"/>
    <w:rsid w:val="311D2557"/>
    <w:rsid w:val="313774ED"/>
    <w:rsid w:val="31444CA9"/>
    <w:rsid w:val="314E571E"/>
    <w:rsid w:val="314F4955"/>
    <w:rsid w:val="317226E8"/>
    <w:rsid w:val="31AA504A"/>
    <w:rsid w:val="31D16A7B"/>
    <w:rsid w:val="31EF6F01"/>
    <w:rsid w:val="31F167D5"/>
    <w:rsid w:val="321760D2"/>
    <w:rsid w:val="321E77E6"/>
    <w:rsid w:val="322E42AD"/>
    <w:rsid w:val="32963820"/>
    <w:rsid w:val="32981347"/>
    <w:rsid w:val="329D4BAF"/>
    <w:rsid w:val="32EB1476"/>
    <w:rsid w:val="32F83B93"/>
    <w:rsid w:val="335812BA"/>
    <w:rsid w:val="336D27D3"/>
    <w:rsid w:val="34004BDD"/>
    <w:rsid w:val="34264730"/>
    <w:rsid w:val="344F012B"/>
    <w:rsid w:val="348B283E"/>
    <w:rsid w:val="348E2A01"/>
    <w:rsid w:val="34A0626C"/>
    <w:rsid w:val="34C44C99"/>
    <w:rsid w:val="34C61103"/>
    <w:rsid w:val="34EF6AC7"/>
    <w:rsid w:val="350C3926"/>
    <w:rsid w:val="3522139B"/>
    <w:rsid w:val="3556466A"/>
    <w:rsid w:val="35C04873"/>
    <w:rsid w:val="35F920FC"/>
    <w:rsid w:val="36077F58"/>
    <w:rsid w:val="3623039D"/>
    <w:rsid w:val="366E1051"/>
    <w:rsid w:val="369D517D"/>
    <w:rsid w:val="36CD6AD4"/>
    <w:rsid w:val="36E67CE5"/>
    <w:rsid w:val="371C4C72"/>
    <w:rsid w:val="37265173"/>
    <w:rsid w:val="374C4D3F"/>
    <w:rsid w:val="37623CD1"/>
    <w:rsid w:val="379261E6"/>
    <w:rsid w:val="37B86C53"/>
    <w:rsid w:val="37E1109A"/>
    <w:rsid w:val="380F026E"/>
    <w:rsid w:val="38284F1B"/>
    <w:rsid w:val="385051C2"/>
    <w:rsid w:val="38593326"/>
    <w:rsid w:val="385C4BC4"/>
    <w:rsid w:val="386F66A6"/>
    <w:rsid w:val="388424B3"/>
    <w:rsid w:val="3899266B"/>
    <w:rsid w:val="389D6BB3"/>
    <w:rsid w:val="389E51DD"/>
    <w:rsid w:val="38AC78FA"/>
    <w:rsid w:val="38CC250B"/>
    <w:rsid w:val="38F90665"/>
    <w:rsid w:val="390019F4"/>
    <w:rsid w:val="390469A8"/>
    <w:rsid w:val="391B682D"/>
    <w:rsid w:val="39226967"/>
    <w:rsid w:val="3942200C"/>
    <w:rsid w:val="39DE552C"/>
    <w:rsid w:val="39FD1692"/>
    <w:rsid w:val="3A073C4A"/>
    <w:rsid w:val="3A110093"/>
    <w:rsid w:val="3A131550"/>
    <w:rsid w:val="3A502507"/>
    <w:rsid w:val="3A532F29"/>
    <w:rsid w:val="3A6C43F3"/>
    <w:rsid w:val="3A775CE5"/>
    <w:rsid w:val="3ACC7DDF"/>
    <w:rsid w:val="3AD46C94"/>
    <w:rsid w:val="3AD81396"/>
    <w:rsid w:val="3ADB6274"/>
    <w:rsid w:val="3B027CA5"/>
    <w:rsid w:val="3B084B8F"/>
    <w:rsid w:val="3B143534"/>
    <w:rsid w:val="3B392F9B"/>
    <w:rsid w:val="3B3B4F65"/>
    <w:rsid w:val="3B491430"/>
    <w:rsid w:val="3B876595"/>
    <w:rsid w:val="3BC75CC8"/>
    <w:rsid w:val="3BDD601C"/>
    <w:rsid w:val="3C241E9D"/>
    <w:rsid w:val="3C6978B0"/>
    <w:rsid w:val="3C723457"/>
    <w:rsid w:val="3CA67732"/>
    <w:rsid w:val="3CAD1E92"/>
    <w:rsid w:val="3CB51AF6"/>
    <w:rsid w:val="3CB52AF5"/>
    <w:rsid w:val="3CCF1296"/>
    <w:rsid w:val="3CDB07AE"/>
    <w:rsid w:val="3CE2527D"/>
    <w:rsid w:val="3D2F4655"/>
    <w:rsid w:val="3D622C7D"/>
    <w:rsid w:val="3D6D517E"/>
    <w:rsid w:val="3DBB4CCB"/>
    <w:rsid w:val="3E3F4D6C"/>
    <w:rsid w:val="3E877FC2"/>
    <w:rsid w:val="3E8F7AA2"/>
    <w:rsid w:val="3EB92D70"/>
    <w:rsid w:val="3EF773F5"/>
    <w:rsid w:val="3F033FEC"/>
    <w:rsid w:val="3F23643C"/>
    <w:rsid w:val="3F577E93"/>
    <w:rsid w:val="3F6358F0"/>
    <w:rsid w:val="3F740A45"/>
    <w:rsid w:val="3F8C3FE1"/>
    <w:rsid w:val="3F980BD8"/>
    <w:rsid w:val="400A17A7"/>
    <w:rsid w:val="4033445D"/>
    <w:rsid w:val="40752CC7"/>
    <w:rsid w:val="40953369"/>
    <w:rsid w:val="40E37C31"/>
    <w:rsid w:val="40F0234E"/>
    <w:rsid w:val="41004C87"/>
    <w:rsid w:val="410332AB"/>
    <w:rsid w:val="41197CEF"/>
    <w:rsid w:val="412E0E49"/>
    <w:rsid w:val="413466DE"/>
    <w:rsid w:val="419C3B52"/>
    <w:rsid w:val="41A53138"/>
    <w:rsid w:val="41FD0523"/>
    <w:rsid w:val="426923B8"/>
    <w:rsid w:val="42701998"/>
    <w:rsid w:val="42786A9F"/>
    <w:rsid w:val="42F20F80"/>
    <w:rsid w:val="42F51E9D"/>
    <w:rsid w:val="434370AD"/>
    <w:rsid w:val="43574906"/>
    <w:rsid w:val="43707776"/>
    <w:rsid w:val="43A37B4B"/>
    <w:rsid w:val="43AA2C88"/>
    <w:rsid w:val="4420119C"/>
    <w:rsid w:val="4420421C"/>
    <w:rsid w:val="446E46AD"/>
    <w:rsid w:val="4487121B"/>
    <w:rsid w:val="44B51E27"/>
    <w:rsid w:val="44B738AE"/>
    <w:rsid w:val="44D97CC8"/>
    <w:rsid w:val="45062140"/>
    <w:rsid w:val="450B3BFA"/>
    <w:rsid w:val="451A3E3D"/>
    <w:rsid w:val="45505AB1"/>
    <w:rsid w:val="458D460F"/>
    <w:rsid w:val="45961716"/>
    <w:rsid w:val="45A32084"/>
    <w:rsid w:val="45A656D1"/>
    <w:rsid w:val="45B95404"/>
    <w:rsid w:val="45DD7344"/>
    <w:rsid w:val="45E5392F"/>
    <w:rsid w:val="45FA6AFD"/>
    <w:rsid w:val="460D74FE"/>
    <w:rsid w:val="46195EA3"/>
    <w:rsid w:val="46274A64"/>
    <w:rsid w:val="46317690"/>
    <w:rsid w:val="4646584E"/>
    <w:rsid w:val="46661252"/>
    <w:rsid w:val="469A3487"/>
    <w:rsid w:val="469A6FE4"/>
    <w:rsid w:val="46A2233C"/>
    <w:rsid w:val="46C36F9C"/>
    <w:rsid w:val="46D1677D"/>
    <w:rsid w:val="47044E98"/>
    <w:rsid w:val="475E44B5"/>
    <w:rsid w:val="47866ABC"/>
    <w:rsid w:val="47AA76FA"/>
    <w:rsid w:val="47D604EF"/>
    <w:rsid w:val="480A63EB"/>
    <w:rsid w:val="484339D2"/>
    <w:rsid w:val="48671147"/>
    <w:rsid w:val="486A6E89"/>
    <w:rsid w:val="4885155F"/>
    <w:rsid w:val="48914416"/>
    <w:rsid w:val="48D80297"/>
    <w:rsid w:val="48E24C72"/>
    <w:rsid w:val="48E42798"/>
    <w:rsid w:val="48FD7CFE"/>
    <w:rsid w:val="499146D8"/>
    <w:rsid w:val="4994190E"/>
    <w:rsid w:val="499A72FA"/>
    <w:rsid w:val="49B44860"/>
    <w:rsid w:val="49C03205"/>
    <w:rsid w:val="49F27FBC"/>
    <w:rsid w:val="4A331C29"/>
    <w:rsid w:val="4A713EEB"/>
    <w:rsid w:val="4AC26B09"/>
    <w:rsid w:val="4AD8530D"/>
    <w:rsid w:val="4B047121"/>
    <w:rsid w:val="4B773D97"/>
    <w:rsid w:val="4B8C08D1"/>
    <w:rsid w:val="4BB328F5"/>
    <w:rsid w:val="4BDF36EB"/>
    <w:rsid w:val="4BE17463"/>
    <w:rsid w:val="4C1E4213"/>
    <w:rsid w:val="4C480B9C"/>
    <w:rsid w:val="4C4C5224"/>
    <w:rsid w:val="4C56173B"/>
    <w:rsid w:val="4C6044C6"/>
    <w:rsid w:val="4C6205A3"/>
    <w:rsid w:val="4C851BAD"/>
    <w:rsid w:val="4C856040"/>
    <w:rsid w:val="4C8B429E"/>
    <w:rsid w:val="4CA60843"/>
    <w:rsid w:val="4CAA0A1C"/>
    <w:rsid w:val="4CC90623"/>
    <w:rsid w:val="4CCA439B"/>
    <w:rsid w:val="4CCD67C1"/>
    <w:rsid w:val="4CD40D75"/>
    <w:rsid w:val="4CF875EB"/>
    <w:rsid w:val="4D1D44CA"/>
    <w:rsid w:val="4D1F0243"/>
    <w:rsid w:val="4D3B2BA3"/>
    <w:rsid w:val="4D444623"/>
    <w:rsid w:val="4D4C3002"/>
    <w:rsid w:val="4D7C5695"/>
    <w:rsid w:val="4DA40BCE"/>
    <w:rsid w:val="4DB10A21"/>
    <w:rsid w:val="4DE33966"/>
    <w:rsid w:val="4DED6593"/>
    <w:rsid w:val="4DF55447"/>
    <w:rsid w:val="4DFA2A5E"/>
    <w:rsid w:val="4DFC4A28"/>
    <w:rsid w:val="4E125FF9"/>
    <w:rsid w:val="4E545B4C"/>
    <w:rsid w:val="4E55088B"/>
    <w:rsid w:val="4E65437B"/>
    <w:rsid w:val="4E7C606C"/>
    <w:rsid w:val="4E7F79AD"/>
    <w:rsid w:val="4E910F9E"/>
    <w:rsid w:val="4E9764FE"/>
    <w:rsid w:val="4EA568CB"/>
    <w:rsid w:val="4EAA6232"/>
    <w:rsid w:val="4ECF7A46"/>
    <w:rsid w:val="4EEA2366"/>
    <w:rsid w:val="4EED611E"/>
    <w:rsid w:val="4EEF00E8"/>
    <w:rsid w:val="4F3C2FF7"/>
    <w:rsid w:val="4F442421"/>
    <w:rsid w:val="4F716D4F"/>
    <w:rsid w:val="4F9F38BD"/>
    <w:rsid w:val="4FCB13A4"/>
    <w:rsid w:val="4FD86DCF"/>
    <w:rsid w:val="4FFC0D0F"/>
    <w:rsid w:val="503502FF"/>
    <w:rsid w:val="503C3599"/>
    <w:rsid w:val="50610B72"/>
    <w:rsid w:val="50681F00"/>
    <w:rsid w:val="507E34D2"/>
    <w:rsid w:val="50A213E9"/>
    <w:rsid w:val="50BC1CBA"/>
    <w:rsid w:val="50E85D6A"/>
    <w:rsid w:val="51275918"/>
    <w:rsid w:val="512E4C18"/>
    <w:rsid w:val="513149E8"/>
    <w:rsid w:val="5142589F"/>
    <w:rsid w:val="517B3EB5"/>
    <w:rsid w:val="51A60F32"/>
    <w:rsid w:val="51AF590D"/>
    <w:rsid w:val="51BB2A6F"/>
    <w:rsid w:val="51DC0731"/>
    <w:rsid w:val="51F223CA"/>
    <w:rsid w:val="51FE6E1F"/>
    <w:rsid w:val="52171E30"/>
    <w:rsid w:val="524B1ADA"/>
    <w:rsid w:val="525210BA"/>
    <w:rsid w:val="52946FDD"/>
    <w:rsid w:val="529D6CC7"/>
    <w:rsid w:val="52A15B9E"/>
    <w:rsid w:val="52B633F7"/>
    <w:rsid w:val="52CC5133"/>
    <w:rsid w:val="52D47D21"/>
    <w:rsid w:val="52E27458"/>
    <w:rsid w:val="52E837CD"/>
    <w:rsid w:val="52F43F1F"/>
    <w:rsid w:val="530D6D8F"/>
    <w:rsid w:val="53146370"/>
    <w:rsid w:val="533802B0"/>
    <w:rsid w:val="53536E98"/>
    <w:rsid w:val="53634C01"/>
    <w:rsid w:val="53715570"/>
    <w:rsid w:val="5371731E"/>
    <w:rsid w:val="53990623"/>
    <w:rsid w:val="53C61A0F"/>
    <w:rsid w:val="53CE651E"/>
    <w:rsid w:val="5418600B"/>
    <w:rsid w:val="547E15C2"/>
    <w:rsid w:val="54AC2F51"/>
    <w:rsid w:val="54AD6A7C"/>
    <w:rsid w:val="54C130EC"/>
    <w:rsid w:val="54D538DD"/>
    <w:rsid w:val="54DE6C35"/>
    <w:rsid w:val="54F93FC1"/>
    <w:rsid w:val="551C3694"/>
    <w:rsid w:val="553E5926"/>
    <w:rsid w:val="55532D00"/>
    <w:rsid w:val="55540CA5"/>
    <w:rsid w:val="555836E3"/>
    <w:rsid w:val="557A46A9"/>
    <w:rsid w:val="55B1434A"/>
    <w:rsid w:val="55DF4A13"/>
    <w:rsid w:val="561F5757"/>
    <w:rsid w:val="56625644"/>
    <w:rsid w:val="566969D2"/>
    <w:rsid w:val="56903F5F"/>
    <w:rsid w:val="570605E6"/>
    <w:rsid w:val="570F1328"/>
    <w:rsid w:val="572A6162"/>
    <w:rsid w:val="573B295F"/>
    <w:rsid w:val="573E1C0D"/>
    <w:rsid w:val="57607DD5"/>
    <w:rsid w:val="57673999"/>
    <w:rsid w:val="577720D4"/>
    <w:rsid w:val="57882E88"/>
    <w:rsid w:val="57AF48B9"/>
    <w:rsid w:val="57B819BF"/>
    <w:rsid w:val="57C245EC"/>
    <w:rsid w:val="57CD3824"/>
    <w:rsid w:val="57D1482F"/>
    <w:rsid w:val="58311772"/>
    <w:rsid w:val="585B1212"/>
    <w:rsid w:val="585D60C3"/>
    <w:rsid w:val="587B479B"/>
    <w:rsid w:val="589C6BEB"/>
    <w:rsid w:val="58C12AF6"/>
    <w:rsid w:val="58D34740"/>
    <w:rsid w:val="58F76517"/>
    <w:rsid w:val="590D1897"/>
    <w:rsid w:val="59393848"/>
    <w:rsid w:val="59554FEC"/>
    <w:rsid w:val="597146D3"/>
    <w:rsid w:val="59B91A1F"/>
    <w:rsid w:val="59C26B25"/>
    <w:rsid w:val="59C77C98"/>
    <w:rsid w:val="59EF245F"/>
    <w:rsid w:val="5A2A46CB"/>
    <w:rsid w:val="5A2F1CE1"/>
    <w:rsid w:val="5A407A4A"/>
    <w:rsid w:val="5AE12FDB"/>
    <w:rsid w:val="5AEB3E5A"/>
    <w:rsid w:val="5B3277D6"/>
    <w:rsid w:val="5B484E08"/>
    <w:rsid w:val="5B505186"/>
    <w:rsid w:val="5B793214"/>
    <w:rsid w:val="5B8A3673"/>
    <w:rsid w:val="5BC242B4"/>
    <w:rsid w:val="5BEC012A"/>
    <w:rsid w:val="5BEE537A"/>
    <w:rsid w:val="5BF771A0"/>
    <w:rsid w:val="5C02145B"/>
    <w:rsid w:val="5C1B251D"/>
    <w:rsid w:val="5C2C08FC"/>
    <w:rsid w:val="5C6819FC"/>
    <w:rsid w:val="5C806824"/>
    <w:rsid w:val="5C8A31FF"/>
    <w:rsid w:val="5C945926"/>
    <w:rsid w:val="5CB63FF4"/>
    <w:rsid w:val="5CC91F79"/>
    <w:rsid w:val="5CCC1A69"/>
    <w:rsid w:val="5CFA65D6"/>
    <w:rsid w:val="5D2B2C34"/>
    <w:rsid w:val="5D543F38"/>
    <w:rsid w:val="5DCA5FA9"/>
    <w:rsid w:val="5DD15589"/>
    <w:rsid w:val="5DD72473"/>
    <w:rsid w:val="5DE441BA"/>
    <w:rsid w:val="5DF63241"/>
    <w:rsid w:val="5E08721E"/>
    <w:rsid w:val="5E28182F"/>
    <w:rsid w:val="5E410BA4"/>
    <w:rsid w:val="5E4C4C10"/>
    <w:rsid w:val="5EA62EA0"/>
    <w:rsid w:val="5EAE319D"/>
    <w:rsid w:val="5EC7698C"/>
    <w:rsid w:val="5F074FDA"/>
    <w:rsid w:val="5F337B7D"/>
    <w:rsid w:val="5F775CBC"/>
    <w:rsid w:val="5FA42829"/>
    <w:rsid w:val="5FB32A6C"/>
    <w:rsid w:val="5FCD71B7"/>
    <w:rsid w:val="5FD41360"/>
    <w:rsid w:val="5FED2422"/>
    <w:rsid w:val="600A2FD4"/>
    <w:rsid w:val="600D03CE"/>
    <w:rsid w:val="601C4AB5"/>
    <w:rsid w:val="6028345A"/>
    <w:rsid w:val="602F47E9"/>
    <w:rsid w:val="603B4F3C"/>
    <w:rsid w:val="606326E4"/>
    <w:rsid w:val="606D70BF"/>
    <w:rsid w:val="60B40681"/>
    <w:rsid w:val="60B5482E"/>
    <w:rsid w:val="60C74A21"/>
    <w:rsid w:val="60CA5B9F"/>
    <w:rsid w:val="61045C75"/>
    <w:rsid w:val="614C4F26"/>
    <w:rsid w:val="616A72E2"/>
    <w:rsid w:val="61BA2DE7"/>
    <w:rsid w:val="61D03DA9"/>
    <w:rsid w:val="61EE4FF2"/>
    <w:rsid w:val="62033356"/>
    <w:rsid w:val="622C6936"/>
    <w:rsid w:val="62367283"/>
    <w:rsid w:val="623E641A"/>
    <w:rsid w:val="625B39D2"/>
    <w:rsid w:val="627D5CDF"/>
    <w:rsid w:val="629B43B7"/>
    <w:rsid w:val="62B4342F"/>
    <w:rsid w:val="62EF200D"/>
    <w:rsid w:val="62F85366"/>
    <w:rsid w:val="6303769A"/>
    <w:rsid w:val="63255A3B"/>
    <w:rsid w:val="637B4D97"/>
    <w:rsid w:val="63894210"/>
    <w:rsid w:val="638E5CCA"/>
    <w:rsid w:val="639C0C65"/>
    <w:rsid w:val="639E415F"/>
    <w:rsid w:val="63A60287"/>
    <w:rsid w:val="63D61D5D"/>
    <w:rsid w:val="64204EDE"/>
    <w:rsid w:val="64267CB1"/>
    <w:rsid w:val="64722EF6"/>
    <w:rsid w:val="648C045C"/>
    <w:rsid w:val="64917F63"/>
    <w:rsid w:val="649D4417"/>
    <w:rsid w:val="64AA2690"/>
    <w:rsid w:val="64B4350F"/>
    <w:rsid w:val="64B60462"/>
    <w:rsid w:val="64C30A36"/>
    <w:rsid w:val="64D92F75"/>
    <w:rsid w:val="650034A0"/>
    <w:rsid w:val="6502071E"/>
    <w:rsid w:val="6578453C"/>
    <w:rsid w:val="658D487D"/>
    <w:rsid w:val="65BF660F"/>
    <w:rsid w:val="66111377"/>
    <w:rsid w:val="662B5A52"/>
    <w:rsid w:val="66524D8D"/>
    <w:rsid w:val="665A551B"/>
    <w:rsid w:val="66805D9E"/>
    <w:rsid w:val="6691124C"/>
    <w:rsid w:val="66A22C94"/>
    <w:rsid w:val="66DB1226"/>
    <w:rsid w:val="66E8749F"/>
    <w:rsid w:val="67184F6B"/>
    <w:rsid w:val="67371E56"/>
    <w:rsid w:val="673D77EB"/>
    <w:rsid w:val="673E3563"/>
    <w:rsid w:val="674C27FB"/>
    <w:rsid w:val="67755B92"/>
    <w:rsid w:val="677B0314"/>
    <w:rsid w:val="678E44EB"/>
    <w:rsid w:val="67C00715"/>
    <w:rsid w:val="67C10125"/>
    <w:rsid w:val="67CE48E7"/>
    <w:rsid w:val="683523F2"/>
    <w:rsid w:val="68774F7F"/>
    <w:rsid w:val="68A25268"/>
    <w:rsid w:val="68AB69D7"/>
    <w:rsid w:val="68DF23A7"/>
    <w:rsid w:val="68EF60A9"/>
    <w:rsid w:val="69050959"/>
    <w:rsid w:val="699658D9"/>
    <w:rsid w:val="69A4765D"/>
    <w:rsid w:val="69C9180A"/>
    <w:rsid w:val="69EB7DC0"/>
    <w:rsid w:val="69EC72A7"/>
    <w:rsid w:val="6A16012B"/>
    <w:rsid w:val="6A1D56B2"/>
    <w:rsid w:val="6A372C18"/>
    <w:rsid w:val="6A7A2B04"/>
    <w:rsid w:val="6A7C1691"/>
    <w:rsid w:val="6A8353C1"/>
    <w:rsid w:val="6A843983"/>
    <w:rsid w:val="6A9260A0"/>
    <w:rsid w:val="6AD95A7D"/>
    <w:rsid w:val="6B70395E"/>
    <w:rsid w:val="6B720595"/>
    <w:rsid w:val="6BE513EB"/>
    <w:rsid w:val="6BE7241B"/>
    <w:rsid w:val="6BEF0D5F"/>
    <w:rsid w:val="6C046B2A"/>
    <w:rsid w:val="6C353187"/>
    <w:rsid w:val="6C4524F2"/>
    <w:rsid w:val="6C6475C8"/>
    <w:rsid w:val="6C6E6699"/>
    <w:rsid w:val="6CC369E5"/>
    <w:rsid w:val="6CCD7863"/>
    <w:rsid w:val="6D017D15"/>
    <w:rsid w:val="6D2156DB"/>
    <w:rsid w:val="6D341690"/>
    <w:rsid w:val="6D4F4126"/>
    <w:rsid w:val="6D6F26C8"/>
    <w:rsid w:val="6D7838A9"/>
    <w:rsid w:val="6DB5765B"/>
    <w:rsid w:val="6DC742B3"/>
    <w:rsid w:val="6DD469CF"/>
    <w:rsid w:val="6DF606F4"/>
    <w:rsid w:val="6E361438"/>
    <w:rsid w:val="6E4C3167"/>
    <w:rsid w:val="6E9A3775"/>
    <w:rsid w:val="6EBA7973"/>
    <w:rsid w:val="6EDA6095"/>
    <w:rsid w:val="6EF70BC7"/>
    <w:rsid w:val="6F086931"/>
    <w:rsid w:val="6F1352D6"/>
    <w:rsid w:val="6F212F57"/>
    <w:rsid w:val="6F4656AB"/>
    <w:rsid w:val="6F810491"/>
    <w:rsid w:val="6F893788"/>
    <w:rsid w:val="6F912DCA"/>
    <w:rsid w:val="6FA80977"/>
    <w:rsid w:val="6FAF46CD"/>
    <w:rsid w:val="6FB07BB2"/>
    <w:rsid w:val="6FEC6252"/>
    <w:rsid w:val="6FFE360F"/>
    <w:rsid w:val="70001CFE"/>
    <w:rsid w:val="7004359C"/>
    <w:rsid w:val="70052393"/>
    <w:rsid w:val="70111D7F"/>
    <w:rsid w:val="70322250"/>
    <w:rsid w:val="703D3958"/>
    <w:rsid w:val="70651B61"/>
    <w:rsid w:val="70710506"/>
    <w:rsid w:val="70822713"/>
    <w:rsid w:val="708D1198"/>
    <w:rsid w:val="709A3F00"/>
    <w:rsid w:val="70A15EF2"/>
    <w:rsid w:val="70B14B83"/>
    <w:rsid w:val="70B75E60"/>
    <w:rsid w:val="70DA42FD"/>
    <w:rsid w:val="70F17302"/>
    <w:rsid w:val="70F57389"/>
    <w:rsid w:val="71125845"/>
    <w:rsid w:val="712E63F7"/>
    <w:rsid w:val="714B3183"/>
    <w:rsid w:val="715C2793"/>
    <w:rsid w:val="71816E6E"/>
    <w:rsid w:val="71BB412E"/>
    <w:rsid w:val="71E73B2D"/>
    <w:rsid w:val="72115ECC"/>
    <w:rsid w:val="725903E4"/>
    <w:rsid w:val="726245AA"/>
    <w:rsid w:val="726B5B54"/>
    <w:rsid w:val="727D7636"/>
    <w:rsid w:val="72E27499"/>
    <w:rsid w:val="73125DCE"/>
    <w:rsid w:val="735008A6"/>
    <w:rsid w:val="73591ADE"/>
    <w:rsid w:val="73B057E9"/>
    <w:rsid w:val="73B61051"/>
    <w:rsid w:val="73B70925"/>
    <w:rsid w:val="73FB3657"/>
    <w:rsid w:val="74381A66"/>
    <w:rsid w:val="7456013E"/>
    <w:rsid w:val="745C3F46"/>
    <w:rsid w:val="745D771F"/>
    <w:rsid w:val="74601967"/>
    <w:rsid w:val="748051BB"/>
    <w:rsid w:val="74842EFD"/>
    <w:rsid w:val="748E78D8"/>
    <w:rsid w:val="749D7B1B"/>
    <w:rsid w:val="74B63523"/>
    <w:rsid w:val="74C96B62"/>
    <w:rsid w:val="74CE15AF"/>
    <w:rsid w:val="75287D2D"/>
    <w:rsid w:val="75311864"/>
    <w:rsid w:val="75330030"/>
    <w:rsid w:val="754E58BB"/>
    <w:rsid w:val="756920F3"/>
    <w:rsid w:val="756E770A"/>
    <w:rsid w:val="758A4B94"/>
    <w:rsid w:val="75B74B2E"/>
    <w:rsid w:val="75BE5F9B"/>
    <w:rsid w:val="75C37A55"/>
    <w:rsid w:val="75DE488F"/>
    <w:rsid w:val="75E63744"/>
    <w:rsid w:val="762471F0"/>
    <w:rsid w:val="763B75EC"/>
    <w:rsid w:val="766034F6"/>
    <w:rsid w:val="769418BC"/>
    <w:rsid w:val="769767EC"/>
    <w:rsid w:val="76A31B29"/>
    <w:rsid w:val="76C96E22"/>
    <w:rsid w:val="76E76CF6"/>
    <w:rsid w:val="76EC08E6"/>
    <w:rsid w:val="77163BB5"/>
    <w:rsid w:val="771816DB"/>
    <w:rsid w:val="771B741D"/>
    <w:rsid w:val="77225C52"/>
    <w:rsid w:val="773F135E"/>
    <w:rsid w:val="779660A9"/>
    <w:rsid w:val="779E0DD3"/>
    <w:rsid w:val="779E208D"/>
    <w:rsid w:val="77AB07A1"/>
    <w:rsid w:val="77AE3DED"/>
    <w:rsid w:val="77CD3C2E"/>
    <w:rsid w:val="77DF044B"/>
    <w:rsid w:val="77E91B2A"/>
    <w:rsid w:val="780B1240"/>
    <w:rsid w:val="78397B5B"/>
    <w:rsid w:val="788A0E9F"/>
    <w:rsid w:val="788C05D2"/>
    <w:rsid w:val="78F47F26"/>
    <w:rsid w:val="790A7749"/>
    <w:rsid w:val="79181E66"/>
    <w:rsid w:val="793A6280"/>
    <w:rsid w:val="797A667D"/>
    <w:rsid w:val="797F0137"/>
    <w:rsid w:val="79BD47BC"/>
    <w:rsid w:val="79C773E8"/>
    <w:rsid w:val="79E461EC"/>
    <w:rsid w:val="79E51C93"/>
    <w:rsid w:val="7A0F3269"/>
    <w:rsid w:val="7A4F7B0A"/>
    <w:rsid w:val="7A861051"/>
    <w:rsid w:val="7A922BEB"/>
    <w:rsid w:val="7B076EE3"/>
    <w:rsid w:val="7B15454B"/>
    <w:rsid w:val="7B1B5C3E"/>
    <w:rsid w:val="7B226FCC"/>
    <w:rsid w:val="7B2F0499"/>
    <w:rsid w:val="7B302FF9"/>
    <w:rsid w:val="7B4056A4"/>
    <w:rsid w:val="7B4C4049"/>
    <w:rsid w:val="7BB37C24"/>
    <w:rsid w:val="7BDB3C24"/>
    <w:rsid w:val="7BDC717B"/>
    <w:rsid w:val="7BFC15CB"/>
    <w:rsid w:val="7C2B0102"/>
    <w:rsid w:val="7C2F7BF3"/>
    <w:rsid w:val="7C664A57"/>
    <w:rsid w:val="7CAA44BB"/>
    <w:rsid w:val="7CAF663E"/>
    <w:rsid w:val="7CB42BB4"/>
    <w:rsid w:val="7CE704CD"/>
    <w:rsid w:val="7CFB5232"/>
    <w:rsid w:val="7D2012E9"/>
    <w:rsid w:val="7D537911"/>
    <w:rsid w:val="7D9F4904"/>
    <w:rsid w:val="7DCF4ABD"/>
    <w:rsid w:val="7DE60785"/>
    <w:rsid w:val="7DE60C95"/>
    <w:rsid w:val="7DF804B8"/>
    <w:rsid w:val="7DFD787D"/>
    <w:rsid w:val="7E0D3F64"/>
    <w:rsid w:val="7E293D09"/>
    <w:rsid w:val="7E392313"/>
    <w:rsid w:val="7E4E2DEB"/>
    <w:rsid w:val="7EA74FE6"/>
    <w:rsid w:val="7EAF6DC9"/>
    <w:rsid w:val="7EB443DF"/>
    <w:rsid w:val="7EBE525E"/>
    <w:rsid w:val="7F08297D"/>
    <w:rsid w:val="7F7D6F04"/>
    <w:rsid w:val="7FA827EA"/>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9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www.ftpdown.com</Company>
  <Pages>19</Pages>
  <Words>6881</Words>
  <Characters>7007</Characters>
  <Lines>40</Lines>
  <Paragraphs>11</Paragraphs>
  <TotalTime>140</TotalTime>
  <ScaleCrop>false</ScaleCrop>
  <LinksUpToDate>false</LinksUpToDate>
  <CharactersWithSpaces>7054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熊伟策</cp:lastModifiedBy>
  <cp:lastPrinted>2025-04-07T02:26:04Z</cp:lastPrinted>
  <dcterms:modified xsi:type="dcterms:W3CDTF">2025-04-07T02:52:37Z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B081B714B2454F68B5A5C8D1D6A4715A</vt:lpwstr>
  </property>
</Properties>
</file>