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cstheme="minorBidi"/>
          <w:kern w:val="2"/>
          <w:sz w:val="28"/>
          <w:szCs w:val="36"/>
          <w:lang w:val="en-US" w:eastAsia="zh-CN" w:bidi="ar-SA"/>
        </w:rPr>
        <w:id w:val="147450881"/>
        <w15:color w:val="DBDBDB"/>
        <w:docPartObj>
          <w:docPartGallery w:val="Table of Contents"/>
          <w:docPartUnique/>
        </w:docPartObj>
      </w:sdtPr>
      <w:sdtEndPr>
        <w:rPr>
          <w:rFonts w:asciiTheme="minorHAnsi" w:hAnsiTheme="minorHAnsi" w:eastAsiaTheme="minorEastAsia"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eastAsia" w:asciiTheme="minorEastAsia" w:hAnsiTheme="minorEastAsia" w:eastAsiaTheme="minorEastAsia" w:cstheme="minorEastAsia"/>
              <w:b/>
              <w:bCs/>
              <w:sz w:val="40"/>
              <w:szCs w:val="40"/>
            </w:rPr>
          </w:pPr>
          <w:r>
            <w:rPr>
              <w:rFonts w:hint="eastAsia" w:asciiTheme="minorEastAsia" w:hAnsiTheme="minorEastAsia" w:eastAsiaTheme="minorEastAsia" w:cstheme="minorEastAsia"/>
              <w:b/>
              <w:bCs/>
              <w:kern w:val="2"/>
              <w:sz w:val="40"/>
              <w:szCs w:val="40"/>
              <w:lang w:val="en-US" w:eastAsia="zh-CN" w:bidi="ar-SA"/>
            </w:rPr>
            <w:t>调研报名</w:t>
          </w:r>
          <w:r>
            <w:rPr>
              <w:rFonts w:hint="eastAsia" w:asciiTheme="minorEastAsia" w:hAnsiTheme="minorEastAsia" w:eastAsiaTheme="minorEastAsia" w:cstheme="minorEastAsia"/>
              <w:b/>
              <w:bCs/>
              <w:sz w:val="40"/>
              <w:szCs w:val="40"/>
            </w:rPr>
            <w:t>目录</w:t>
          </w:r>
        </w:p>
        <w:p>
          <w:pPr>
            <w:spacing w:before="0" w:beforeLines="0" w:after="0" w:afterLines="0" w:line="240" w:lineRule="auto"/>
            <w:ind w:left="0" w:leftChars="0" w:right="0" w:rightChars="0" w:firstLine="0" w:firstLineChars="0"/>
            <w:jc w:val="center"/>
          </w:pPr>
        </w:p>
        <w:p>
          <w:pPr>
            <w:pStyle w:val="10"/>
            <w:tabs>
              <w:tab w:val="right" w:leader="dot" w:pos="8306"/>
            </w:tabs>
          </w:pPr>
          <w:r>
            <w:fldChar w:fldCharType="begin"/>
          </w:r>
          <w:r>
            <w:instrText xml:space="preserve">TOC \o "1-3" \h \u </w:instrText>
          </w:r>
          <w:r>
            <w:fldChar w:fldCharType="separate"/>
          </w:r>
          <w:r>
            <w:fldChar w:fldCharType="begin"/>
          </w:r>
          <w:r>
            <w:instrText xml:space="preserve"> HYPERLINK \l _Toc17111 </w:instrText>
          </w:r>
          <w:r>
            <w:fldChar w:fldCharType="separate"/>
          </w:r>
          <w:r>
            <w:rPr>
              <w:rFonts w:hint="eastAsia"/>
              <w:lang w:val="en-US" w:eastAsia="zh-CN"/>
            </w:rPr>
            <w:t>一、</w:t>
          </w:r>
          <w:r>
            <w:rPr>
              <w:rFonts w:hint="eastAsia"/>
            </w:rPr>
            <w:t>报名</w:t>
          </w:r>
          <w:r>
            <w:rPr>
              <w:rFonts w:hint="eastAsia"/>
              <w:lang w:eastAsia="zh-CN"/>
            </w:rPr>
            <w:t>登记</w:t>
          </w:r>
          <w:r>
            <w:rPr>
              <w:rFonts w:hint="eastAsia"/>
            </w:rPr>
            <w:t>表</w:t>
          </w:r>
          <w:r>
            <w:tab/>
          </w:r>
          <w:r>
            <w:fldChar w:fldCharType="begin"/>
          </w:r>
          <w:r>
            <w:instrText xml:space="preserve"> PAGEREF _Toc17111 \h </w:instrText>
          </w:r>
          <w:r>
            <w:fldChar w:fldCharType="separate"/>
          </w:r>
          <w:r>
            <w:t>4</w:t>
          </w:r>
          <w:r>
            <w:fldChar w:fldCharType="end"/>
          </w:r>
          <w:r>
            <w:fldChar w:fldCharType="end"/>
          </w:r>
        </w:p>
        <w:p>
          <w:pPr>
            <w:pStyle w:val="10"/>
            <w:tabs>
              <w:tab w:val="right" w:leader="dot" w:pos="8306"/>
            </w:tabs>
          </w:pPr>
          <w:r>
            <w:fldChar w:fldCharType="begin"/>
          </w:r>
          <w:r>
            <w:instrText xml:space="preserve"> HYPERLINK \l _Toc24776 </w:instrText>
          </w:r>
          <w:r>
            <w:fldChar w:fldCharType="separate"/>
          </w:r>
          <w:r>
            <w:rPr>
              <w:rFonts w:hint="eastAsia"/>
              <w:lang w:val="en-US" w:eastAsia="zh-CN"/>
            </w:rPr>
            <w:t>二、资质：</w:t>
          </w:r>
          <w:r>
            <w:tab/>
          </w:r>
          <w:r>
            <w:fldChar w:fldCharType="begin"/>
          </w:r>
          <w:r>
            <w:instrText xml:space="preserve"> PAGEREF _Toc24776 \h </w:instrText>
          </w:r>
          <w:r>
            <w:fldChar w:fldCharType="separate"/>
          </w:r>
          <w:r>
            <w:t>4</w:t>
          </w:r>
          <w:r>
            <w:fldChar w:fldCharType="end"/>
          </w:r>
          <w:r>
            <w:fldChar w:fldCharType="end"/>
          </w:r>
        </w:p>
        <w:p>
          <w:pPr>
            <w:pStyle w:val="11"/>
            <w:tabs>
              <w:tab w:val="right" w:leader="dot" w:pos="8306"/>
            </w:tabs>
          </w:pPr>
          <w:r>
            <w:fldChar w:fldCharType="begin"/>
          </w:r>
          <w:r>
            <w:instrText xml:space="preserve"> HYPERLINK \l _Toc1707 </w:instrText>
          </w:r>
          <w:r>
            <w:fldChar w:fldCharType="separate"/>
          </w:r>
          <w:r>
            <w:rPr>
              <w:rFonts w:hint="eastAsia"/>
              <w:lang w:val="en-US" w:eastAsia="zh-CN"/>
            </w:rPr>
            <w:t>2.1</w:t>
          </w:r>
          <w:r>
            <w:rPr>
              <w:rFonts w:hint="eastAsia"/>
            </w:rPr>
            <w:t>营业执照</w:t>
          </w:r>
          <w:r>
            <w:tab/>
          </w:r>
          <w:r>
            <w:fldChar w:fldCharType="begin"/>
          </w:r>
          <w:r>
            <w:instrText xml:space="preserve"> PAGEREF _Toc1707 \h </w:instrText>
          </w:r>
          <w:r>
            <w:fldChar w:fldCharType="separate"/>
          </w:r>
          <w:r>
            <w:t>4</w:t>
          </w:r>
          <w:r>
            <w:fldChar w:fldCharType="end"/>
          </w:r>
          <w:r>
            <w:fldChar w:fldCharType="end"/>
          </w:r>
        </w:p>
        <w:p>
          <w:pPr>
            <w:pStyle w:val="11"/>
            <w:tabs>
              <w:tab w:val="right" w:leader="dot" w:pos="8306"/>
            </w:tabs>
          </w:pPr>
          <w:r>
            <w:fldChar w:fldCharType="begin"/>
          </w:r>
          <w:r>
            <w:instrText xml:space="preserve"> HYPERLINK \l _Toc26771 </w:instrText>
          </w:r>
          <w:r>
            <w:fldChar w:fldCharType="separate"/>
          </w:r>
          <w:r>
            <w:rPr>
              <w:rFonts w:hint="eastAsia"/>
              <w:lang w:val="en-US" w:eastAsia="zh-CN"/>
            </w:rPr>
            <w:t>2.2</w:t>
          </w:r>
          <w:r>
            <w:rPr>
              <w:rFonts w:hint="eastAsia"/>
              <w:lang w:eastAsia="zh-CN"/>
            </w:rPr>
            <w:t>法定代表人授权书</w:t>
          </w:r>
          <w:r>
            <w:tab/>
          </w:r>
          <w:r>
            <w:fldChar w:fldCharType="begin"/>
          </w:r>
          <w:r>
            <w:instrText xml:space="preserve"> PAGEREF _Toc26771 \h </w:instrText>
          </w:r>
          <w:r>
            <w:fldChar w:fldCharType="separate"/>
          </w:r>
          <w:r>
            <w:t>4</w:t>
          </w:r>
          <w:r>
            <w:fldChar w:fldCharType="end"/>
          </w:r>
          <w:r>
            <w:fldChar w:fldCharType="end"/>
          </w:r>
        </w:p>
        <w:p>
          <w:pPr>
            <w:pStyle w:val="11"/>
            <w:tabs>
              <w:tab w:val="right" w:leader="dot" w:pos="8306"/>
            </w:tabs>
          </w:pPr>
          <w:r>
            <w:fldChar w:fldCharType="begin"/>
          </w:r>
          <w:r>
            <w:instrText xml:space="preserve"> HYPERLINK \l _Toc4117 </w:instrText>
          </w:r>
          <w:r>
            <w:fldChar w:fldCharType="separate"/>
          </w:r>
          <w:r>
            <w:rPr>
              <w:rFonts w:hint="eastAsia"/>
              <w:lang w:val="en-US" w:eastAsia="zh-CN"/>
            </w:rPr>
            <w:t>2.3</w:t>
          </w:r>
          <w:r>
            <w:rPr>
              <w:rFonts w:hint="eastAsia"/>
              <w:lang w:eastAsia="zh-CN"/>
            </w:rPr>
            <w:t>法人及被授权人身份证</w:t>
          </w:r>
          <w:r>
            <w:tab/>
          </w:r>
          <w:r>
            <w:fldChar w:fldCharType="begin"/>
          </w:r>
          <w:r>
            <w:instrText xml:space="preserve"> PAGEREF _Toc4117 \h </w:instrText>
          </w:r>
          <w:r>
            <w:fldChar w:fldCharType="separate"/>
          </w:r>
          <w:r>
            <w:t>4</w:t>
          </w:r>
          <w:r>
            <w:fldChar w:fldCharType="end"/>
          </w:r>
          <w:r>
            <w:fldChar w:fldCharType="end"/>
          </w:r>
        </w:p>
        <w:p>
          <w:pPr>
            <w:pStyle w:val="11"/>
            <w:tabs>
              <w:tab w:val="right" w:leader="dot" w:pos="8306"/>
            </w:tabs>
          </w:pPr>
          <w:r>
            <w:fldChar w:fldCharType="begin"/>
          </w:r>
          <w:r>
            <w:instrText xml:space="preserve"> HYPERLINK \l _Toc6666 </w:instrText>
          </w:r>
          <w:r>
            <w:fldChar w:fldCharType="separate"/>
          </w:r>
          <w:r>
            <w:rPr>
              <w:rFonts w:hint="eastAsia"/>
              <w:lang w:val="en-US" w:eastAsia="zh-CN"/>
            </w:rPr>
            <w:t>2.4</w:t>
          </w:r>
          <w:r>
            <w:rPr>
              <w:rFonts w:hint="eastAsia"/>
              <w:lang w:eastAsia="zh-CN"/>
            </w:rPr>
            <w:t>公司资质</w:t>
          </w:r>
          <w:r>
            <w:tab/>
          </w:r>
          <w:r>
            <w:fldChar w:fldCharType="begin"/>
          </w:r>
          <w:r>
            <w:instrText xml:space="preserve"> PAGEREF _Toc6666 \h </w:instrText>
          </w:r>
          <w:r>
            <w:fldChar w:fldCharType="separate"/>
          </w:r>
          <w:r>
            <w:t>4</w:t>
          </w:r>
          <w:r>
            <w:fldChar w:fldCharType="end"/>
          </w:r>
          <w:r>
            <w:fldChar w:fldCharType="end"/>
          </w:r>
        </w:p>
        <w:p>
          <w:pPr>
            <w:pStyle w:val="11"/>
            <w:tabs>
              <w:tab w:val="right" w:leader="dot" w:pos="8306"/>
            </w:tabs>
          </w:pPr>
          <w:r>
            <w:fldChar w:fldCharType="begin"/>
          </w:r>
          <w:r>
            <w:instrText xml:space="preserve"> HYPERLINK \l _Toc556 </w:instrText>
          </w:r>
          <w:r>
            <w:fldChar w:fldCharType="separate"/>
          </w:r>
          <w:r>
            <w:rPr>
              <w:rFonts w:hint="eastAsia"/>
              <w:lang w:val="en-US" w:eastAsia="zh-CN"/>
            </w:rPr>
            <w:t>2.5软件资质</w:t>
          </w:r>
          <w:r>
            <w:tab/>
          </w:r>
          <w:r>
            <w:fldChar w:fldCharType="begin"/>
          </w:r>
          <w:r>
            <w:instrText xml:space="preserve"> PAGEREF _Toc556 \h </w:instrText>
          </w:r>
          <w:r>
            <w:fldChar w:fldCharType="separate"/>
          </w:r>
          <w:r>
            <w:t>4</w:t>
          </w:r>
          <w:r>
            <w:fldChar w:fldCharType="end"/>
          </w:r>
          <w:r>
            <w:fldChar w:fldCharType="end"/>
          </w:r>
        </w:p>
        <w:p>
          <w:pPr>
            <w:pStyle w:val="11"/>
            <w:tabs>
              <w:tab w:val="right" w:leader="dot" w:pos="8306"/>
            </w:tabs>
          </w:pPr>
          <w:r>
            <w:fldChar w:fldCharType="begin"/>
          </w:r>
          <w:r>
            <w:instrText xml:space="preserve"> HYPERLINK \l _Toc24954 </w:instrText>
          </w:r>
          <w:r>
            <w:fldChar w:fldCharType="separate"/>
          </w:r>
          <w:r>
            <w:rPr>
              <w:rFonts w:hint="eastAsia"/>
              <w:lang w:val="en-US" w:eastAsia="zh-CN"/>
            </w:rPr>
            <w:t>2.6本项目涉及</w:t>
          </w:r>
          <w:r>
            <w:rPr>
              <w:rFonts w:hint="eastAsia"/>
              <w:lang w:eastAsia="zh-CN"/>
            </w:rPr>
            <w:t>资质</w:t>
          </w:r>
          <w:r>
            <w:tab/>
          </w:r>
          <w:r>
            <w:fldChar w:fldCharType="begin"/>
          </w:r>
          <w:r>
            <w:instrText xml:space="preserve"> PAGEREF _Toc24954 \h </w:instrText>
          </w:r>
          <w:r>
            <w:fldChar w:fldCharType="separate"/>
          </w:r>
          <w:r>
            <w:t>4</w:t>
          </w:r>
          <w:r>
            <w:fldChar w:fldCharType="end"/>
          </w:r>
          <w:r>
            <w:fldChar w:fldCharType="end"/>
          </w:r>
        </w:p>
        <w:p>
          <w:pPr>
            <w:pStyle w:val="11"/>
            <w:tabs>
              <w:tab w:val="right" w:leader="dot" w:pos="8306"/>
            </w:tabs>
          </w:pPr>
          <w:r>
            <w:fldChar w:fldCharType="begin"/>
          </w:r>
          <w:r>
            <w:instrText xml:space="preserve"> HYPERLINK \l _Toc16228 </w:instrText>
          </w:r>
          <w:r>
            <w:fldChar w:fldCharType="separate"/>
          </w:r>
          <w:r>
            <w:rPr>
              <w:rFonts w:hint="eastAsia"/>
              <w:lang w:val="en-US" w:eastAsia="zh-CN"/>
            </w:rPr>
            <w:t>2.7开发商委托销售授权函</w:t>
          </w:r>
          <w:r>
            <w:tab/>
          </w:r>
          <w:r>
            <w:fldChar w:fldCharType="begin"/>
          </w:r>
          <w:r>
            <w:instrText xml:space="preserve"> PAGEREF _Toc16228 \h </w:instrText>
          </w:r>
          <w:r>
            <w:fldChar w:fldCharType="separate"/>
          </w:r>
          <w:r>
            <w:t>4</w:t>
          </w:r>
          <w:r>
            <w:fldChar w:fldCharType="end"/>
          </w:r>
          <w:r>
            <w:fldChar w:fldCharType="end"/>
          </w:r>
        </w:p>
        <w:p>
          <w:pPr>
            <w:pStyle w:val="11"/>
            <w:tabs>
              <w:tab w:val="right" w:leader="dot" w:pos="8306"/>
            </w:tabs>
          </w:pPr>
          <w:r>
            <w:fldChar w:fldCharType="begin"/>
          </w:r>
          <w:r>
            <w:instrText xml:space="preserve"> HYPERLINK \l _Toc10585 </w:instrText>
          </w:r>
          <w:r>
            <w:fldChar w:fldCharType="separate"/>
          </w:r>
          <w:r>
            <w:rPr>
              <w:rFonts w:hint="eastAsia"/>
              <w:lang w:val="en-US" w:eastAsia="zh-CN"/>
            </w:rPr>
            <w:t>2.8提供单一来源采购说明</w:t>
          </w:r>
          <w:r>
            <w:tab/>
          </w:r>
          <w:r>
            <w:fldChar w:fldCharType="begin"/>
          </w:r>
          <w:r>
            <w:instrText xml:space="preserve"> PAGEREF _Toc10585 \h </w:instrText>
          </w:r>
          <w:r>
            <w:fldChar w:fldCharType="separate"/>
          </w:r>
          <w:r>
            <w:t>4</w:t>
          </w:r>
          <w:r>
            <w:fldChar w:fldCharType="end"/>
          </w:r>
          <w:r>
            <w:fldChar w:fldCharType="end"/>
          </w:r>
        </w:p>
        <w:p>
          <w:pPr>
            <w:pStyle w:val="11"/>
            <w:tabs>
              <w:tab w:val="right" w:leader="dot" w:pos="8306"/>
            </w:tabs>
          </w:pPr>
          <w:r>
            <w:fldChar w:fldCharType="begin"/>
          </w:r>
          <w:r>
            <w:instrText xml:space="preserve"> HYPERLINK \l _Toc15054 </w:instrText>
          </w:r>
          <w:r>
            <w:fldChar w:fldCharType="separate"/>
          </w:r>
          <w:r>
            <w:rPr>
              <w:rFonts w:hint="eastAsia"/>
              <w:lang w:val="en-US" w:eastAsia="zh-CN"/>
            </w:rPr>
            <w:t>2.9 承诺函</w:t>
          </w:r>
          <w:r>
            <w:tab/>
          </w:r>
          <w:r>
            <w:fldChar w:fldCharType="begin"/>
          </w:r>
          <w:r>
            <w:instrText xml:space="preserve"> PAGEREF _Toc15054 \h </w:instrText>
          </w:r>
          <w:r>
            <w:fldChar w:fldCharType="separate"/>
          </w:r>
          <w:r>
            <w:t>5</w:t>
          </w:r>
          <w:r>
            <w:fldChar w:fldCharType="end"/>
          </w:r>
          <w:r>
            <w:fldChar w:fldCharType="end"/>
          </w:r>
        </w:p>
        <w:p>
          <w:pPr>
            <w:pStyle w:val="10"/>
            <w:tabs>
              <w:tab w:val="right" w:leader="dot" w:pos="8306"/>
            </w:tabs>
          </w:pPr>
          <w:r>
            <w:fldChar w:fldCharType="begin"/>
          </w:r>
          <w:r>
            <w:instrText xml:space="preserve"> HYPERLINK \l _Toc18721 </w:instrText>
          </w:r>
          <w:r>
            <w:fldChar w:fldCharType="separate"/>
          </w:r>
          <w:r>
            <w:rPr>
              <w:rFonts w:hint="eastAsia"/>
              <w:lang w:val="en-US" w:eastAsia="zh-CN"/>
            </w:rPr>
            <w:t>三、项目调研情况一览汇总表</w:t>
          </w:r>
          <w:r>
            <w:tab/>
          </w:r>
          <w:r>
            <w:fldChar w:fldCharType="begin"/>
          </w:r>
          <w:r>
            <w:instrText xml:space="preserve"> PAGEREF _Toc18721 \h </w:instrText>
          </w:r>
          <w:r>
            <w:fldChar w:fldCharType="separate"/>
          </w:r>
          <w:r>
            <w:t>6</w:t>
          </w:r>
          <w:r>
            <w:fldChar w:fldCharType="end"/>
          </w:r>
          <w:r>
            <w:fldChar w:fldCharType="end"/>
          </w:r>
        </w:p>
        <w:p>
          <w:pPr>
            <w:pStyle w:val="10"/>
            <w:tabs>
              <w:tab w:val="right" w:leader="dot" w:pos="8306"/>
            </w:tabs>
          </w:pPr>
          <w:r>
            <w:fldChar w:fldCharType="begin"/>
          </w:r>
          <w:r>
            <w:instrText xml:space="preserve"> HYPERLINK \l _Toc1024 </w:instrText>
          </w:r>
          <w:r>
            <w:fldChar w:fldCharType="separate"/>
          </w:r>
          <w:r>
            <w:rPr>
              <w:rFonts w:hint="eastAsia"/>
              <w:lang w:val="en-US" w:eastAsia="zh-CN"/>
            </w:rPr>
            <w:t>四、 调研项目配置清单及分项报价明细</w:t>
          </w:r>
          <w:r>
            <w:tab/>
          </w:r>
          <w:r>
            <w:fldChar w:fldCharType="begin"/>
          </w:r>
          <w:r>
            <w:instrText xml:space="preserve"> PAGEREF _Toc1024 \h </w:instrText>
          </w:r>
          <w:r>
            <w:fldChar w:fldCharType="separate"/>
          </w:r>
          <w:r>
            <w:t>7</w:t>
          </w:r>
          <w:r>
            <w:fldChar w:fldCharType="end"/>
          </w:r>
          <w:r>
            <w:fldChar w:fldCharType="end"/>
          </w:r>
        </w:p>
        <w:p>
          <w:pPr>
            <w:pStyle w:val="10"/>
            <w:tabs>
              <w:tab w:val="right" w:leader="dot" w:pos="8306"/>
            </w:tabs>
          </w:pPr>
          <w:r>
            <w:fldChar w:fldCharType="begin"/>
          </w:r>
          <w:r>
            <w:instrText xml:space="preserve"> HYPERLINK \l _Toc22541 </w:instrText>
          </w:r>
          <w:r>
            <w:fldChar w:fldCharType="separate"/>
          </w:r>
          <w:r>
            <w:rPr>
              <w:rFonts w:hint="eastAsia"/>
              <w:lang w:val="en-US" w:eastAsia="zh-CN"/>
            </w:rPr>
            <w:t>五、三甲综合医院同类项目案例</w:t>
          </w:r>
          <w:r>
            <w:tab/>
          </w:r>
          <w:r>
            <w:fldChar w:fldCharType="begin"/>
          </w:r>
          <w:r>
            <w:instrText xml:space="preserve"> PAGEREF _Toc22541 \h </w:instrText>
          </w:r>
          <w:r>
            <w:fldChar w:fldCharType="separate"/>
          </w:r>
          <w:r>
            <w:t>7</w:t>
          </w:r>
          <w:r>
            <w:fldChar w:fldCharType="end"/>
          </w:r>
          <w:r>
            <w:fldChar w:fldCharType="end"/>
          </w:r>
        </w:p>
        <w:p>
          <w:pPr>
            <w:pStyle w:val="11"/>
            <w:tabs>
              <w:tab w:val="right" w:leader="dot" w:pos="8306"/>
            </w:tabs>
          </w:pPr>
          <w:r>
            <w:fldChar w:fldCharType="begin"/>
          </w:r>
          <w:r>
            <w:instrText xml:space="preserve"> HYPERLINK \l _Toc27484 </w:instrText>
          </w:r>
          <w:r>
            <w:fldChar w:fldCharType="separate"/>
          </w:r>
          <w:r>
            <w:rPr>
              <w:rFonts w:hint="eastAsia"/>
              <w:lang w:val="en-US" w:eastAsia="zh-CN"/>
            </w:rPr>
            <w:t>5.1 四川省内（  ）家</w:t>
          </w:r>
          <w:r>
            <w:tab/>
          </w:r>
          <w:r>
            <w:fldChar w:fldCharType="begin"/>
          </w:r>
          <w:r>
            <w:instrText xml:space="preserve"> PAGEREF _Toc27484 \h </w:instrText>
          </w:r>
          <w:r>
            <w:fldChar w:fldCharType="separate"/>
          </w:r>
          <w:r>
            <w:t>7</w:t>
          </w:r>
          <w:r>
            <w:fldChar w:fldCharType="end"/>
          </w:r>
          <w:r>
            <w:fldChar w:fldCharType="end"/>
          </w:r>
        </w:p>
        <w:p>
          <w:pPr>
            <w:pStyle w:val="11"/>
            <w:tabs>
              <w:tab w:val="right" w:leader="dot" w:pos="8306"/>
            </w:tabs>
          </w:pPr>
          <w:r>
            <w:fldChar w:fldCharType="begin"/>
          </w:r>
          <w:r>
            <w:instrText xml:space="preserve"> HYPERLINK \l _Toc27325 </w:instrText>
          </w:r>
          <w:r>
            <w:fldChar w:fldCharType="separate"/>
          </w:r>
          <w:r>
            <w:rPr>
              <w:rFonts w:hint="eastAsia"/>
              <w:lang w:val="en-US" w:eastAsia="zh-CN"/>
            </w:rPr>
            <w:t>5.2 四川省外（  ）家</w:t>
          </w:r>
          <w:r>
            <w:tab/>
          </w:r>
          <w:r>
            <w:fldChar w:fldCharType="begin"/>
          </w:r>
          <w:r>
            <w:instrText xml:space="preserve"> PAGEREF _Toc27325 \h </w:instrText>
          </w:r>
          <w:r>
            <w:fldChar w:fldCharType="separate"/>
          </w:r>
          <w:r>
            <w:t>8</w:t>
          </w:r>
          <w:r>
            <w:fldChar w:fldCharType="end"/>
          </w:r>
          <w:r>
            <w:fldChar w:fldCharType="end"/>
          </w:r>
        </w:p>
        <w:p>
          <w:pPr>
            <w:pStyle w:val="11"/>
            <w:tabs>
              <w:tab w:val="right" w:leader="dot" w:pos="8306"/>
            </w:tabs>
          </w:pPr>
          <w:r>
            <w:fldChar w:fldCharType="begin"/>
          </w:r>
          <w:r>
            <w:instrText xml:space="preserve"> HYPERLINK \l _Toc18848 </w:instrText>
          </w:r>
          <w:r>
            <w:fldChar w:fldCharType="separate"/>
          </w:r>
          <w:r>
            <w:rPr>
              <w:rFonts w:hint="eastAsia"/>
              <w:lang w:val="en-US" w:eastAsia="zh-CN"/>
            </w:rPr>
            <w:t>5.3三甲综合医院同类项目案例合同及验收佐证</w:t>
          </w:r>
          <w:r>
            <w:tab/>
          </w:r>
          <w:r>
            <w:fldChar w:fldCharType="begin"/>
          </w:r>
          <w:r>
            <w:instrText xml:space="preserve"> PAGEREF _Toc18848 \h </w:instrText>
          </w:r>
          <w:r>
            <w:fldChar w:fldCharType="separate"/>
          </w:r>
          <w:r>
            <w:t>8</w:t>
          </w:r>
          <w:r>
            <w:fldChar w:fldCharType="end"/>
          </w:r>
          <w:r>
            <w:fldChar w:fldCharType="end"/>
          </w:r>
        </w:p>
        <w:p>
          <w:pPr>
            <w:pStyle w:val="10"/>
            <w:tabs>
              <w:tab w:val="right" w:leader="dot" w:pos="8306"/>
            </w:tabs>
          </w:pPr>
          <w:r>
            <w:fldChar w:fldCharType="begin"/>
          </w:r>
          <w:r>
            <w:instrText xml:space="preserve"> HYPERLINK \l _Toc15121 </w:instrText>
          </w:r>
          <w:r>
            <w:fldChar w:fldCharType="separate"/>
          </w:r>
          <w:r>
            <w:rPr>
              <w:rFonts w:hint="eastAsia"/>
              <w:lang w:val="en-US" w:eastAsia="zh-CN"/>
            </w:rPr>
            <w:t>六、报价表包含内容</w:t>
          </w:r>
          <w:r>
            <w:tab/>
          </w:r>
          <w:r>
            <w:fldChar w:fldCharType="begin"/>
          </w:r>
          <w:r>
            <w:instrText xml:space="preserve"> PAGEREF _Toc15121 \h </w:instrText>
          </w:r>
          <w:r>
            <w:fldChar w:fldCharType="separate"/>
          </w:r>
          <w:r>
            <w:t>8</w:t>
          </w:r>
          <w:r>
            <w:fldChar w:fldCharType="end"/>
          </w:r>
          <w:r>
            <w:fldChar w:fldCharType="end"/>
          </w:r>
        </w:p>
        <w:p>
          <w:pPr>
            <w:pStyle w:val="10"/>
            <w:tabs>
              <w:tab w:val="right" w:leader="dot" w:pos="8306"/>
            </w:tabs>
          </w:pPr>
          <w:r>
            <w:fldChar w:fldCharType="begin"/>
          </w:r>
          <w:r>
            <w:instrText xml:space="preserve"> HYPERLINK \l _Toc3297 </w:instrText>
          </w:r>
          <w:r>
            <w:fldChar w:fldCharType="separate"/>
          </w:r>
          <w:r>
            <w:rPr>
              <w:rFonts w:hint="eastAsia"/>
              <w:lang w:val="en-US" w:eastAsia="zh-CN"/>
            </w:rPr>
            <w:t>七、建设方案</w:t>
          </w:r>
          <w:r>
            <w:tab/>
          </w:r>
          <w:r>
            <w:fldChar w:fldCharType="begin"/>
          </w:r>
          <w:r>
            <w:instrText xml:space="preserve"> PAGEREF _Toc3297 \h </w:instrText>
          </w:r>
          <w:r>
            <w:fldChar w:fldCharType="separate"/>
          </w:r>
          <w:r>
            <w:t>9</w:t>
          </w:r>
          <w:r>
            <w:fldChar w:fldCharType="end"/>
          </w:r>
          <w:r>
            <w:fldChar w:fldCharType="end"/>
          </w:r>
        </w:p>
        <w:p>
          <w:r>
            <w:fldChar w:fldCharType="end"/>
          </w:r>
        </w:p>
      </w:sdtContent>
    </w:sdt>
    <w:p/>
    <w:p/>
    <w:p/>
    <w:p/>
    <w:p/>
    <w:p/>
    <w:p/>
    <w:p/>
    <w:p/>
    <w:p/>
    <w:p/>
    <w:p>
      <w:pPr>
        <w:sectPr>
          <w:headerReference r:id="rId3" w:type="default"/>
          <w:footerReference r:id="rId4" w:type="default"/>
          <w:pgSz w:w="11906" w:h="16838"/>
          <w:pgMar w:top="1134" w:right="1800" w:bottom="1134" w:left="1800" w:header="851" w:footer="992" w:gutter="0"/>
          <w:cols w:space="425"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rPr>
      </w:pPr>
      <w:bookmarkStart w:id="0" w:name="_Toc17111"/>
      <w:r>
        <w:rPr>
          <w:rFonts w:hint="eastAsia"/>
          <w:lang w:val="en-US" w:eastAsia="zh-CN"/>
        </w:rPr>
        <w:t>一、</w:t>
      </w:r>
      <w:r>
        <w:rPr>
          <w:rFonts w:hint="eastAsia"/>
        </w:rPr>
        <w:t>报名</w:t>
      </w:r>
      <w:r>
        <w:rPr>
          <w:rFonts w:hint="eastAsia"/>
          <w:lang w:eastAsia="zh-CN"/>
        </w:rPr>
        <w:t>登记</w:t>
      </w:r>
      <w:r>
        <w:rPr>
          <w:rFonts w:hint="eastAsia"/>
        </w:rPr>
        <w:t>表</w:t>
      </w:r>
      <w:bookmarkEnd w:id="0"/>
    </w:p>
    <w:tbl>
      <w:tblPr>
        <w:tblStyle w:val="12"/>
        <w:tblW w:w="5097" w:type="pct"/>
        <w:tblInd w:w="-17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86"/>
        <w:gridCol w:w="1078"/>
        <w:gridCol w:w="758"/>
        <w:gridCol w:w="1063"/>
        <w:gridCol w:w="1809"/>
        <w:gridCol w:w="1809"/>
        <w:gridCol w:w="13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452" w:type="pc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bookmarkStart w:id="1" w:name="_Toc322080001"/>
            <w:bookmarkStart w:id="2" w:name="_Toc321933045"/>
            <w:bookmarkStart w:id="3" w:name="_Toc3175"/>
            <w:bookmarkStart w:id="4" w:name="_Toc16693"/>
            <w:r>
              <w:rPr>
                <w:rFonts w:hint="eastAsia" w:ascii="宋体" w:hAnsi="宋体" w:eastAsia="宋体" w:cs="宋体"/>
                <w:i w:val="0"/>
                <w:iCs w:val="0"/>
                <w:color w:val="000000"/>
                <w:kern w:val="0"/>
                <w:sz w:val="24"/>
                <w:szCs w:val="24"/>
                <w:u w:val="none"/>
                <w:lang w:val="en-US" w:eastAsia="zh-CN" w:bidi="ar"/>
              </w:rPr>
              <w:t>序号</w:t>
            </w:r>
          </w:p>
        </w:tc>
        <w:tc>
          <w:tcPr>
            <w:tcW w:w="620"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供应商名称</w:t>
            </w:r>
          </w:p>
        </w:tc>
        <w:tc>
          <w:tcPr>
            <w:tcW w:w="436"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联系人</w:t>
            </w:r>
          </w:p>
        </w:tc>
        <w:tc>
          <w:tcPr>
            <w:tcW w:w="611"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联系电话</w:t>
            </w:r>
          </w:p>
        </w:tc>
        <w:tc>
          <w:tcPr>
            <w:tcW w:w="1040"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是否为中小企业</w:t>
            </w:r>
          </w:p>
        </w:tc>
        <w:tc>
          <w:tcPr>
            <w:tcW w:w="1040"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联系邮箱</w:t>
            </w:r>
          </w:p>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（与报名邮箱一致）</w:t>
            </w:r>
          </w:p>
        </w:tc>
        <w:tc>
          <w:tcPr>
            <w:tcW w:w="795" w:type="pct"/>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452" w:type="pct"/>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20"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436"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611"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40"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040" w:type="pct"/>
            <w:tcBorders>
              <w:top w:val="single" w:color="000000" w:sz="4" w:space="0"/>
              <w:left w:val="single" w:color="000000" w:sz="4" w:space="0"/>
              <w:bottom w:val="single" w:color="000000" w:sz="8"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795" w:type="pct"/>
            <w:tcBorders>
              <w:top w:val="single" w:color="000000" w:sz="4" w:space="0"/>
              <w:left w:val="single" w:color="000000" w:sz="4" w:space="0"/>
              <w:bottom w:val="single" w:color="000000" w:sz="8" w:space="0"/>
              <w:right w:val="single" w:color="000000" w:sz="8"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r>
      <w:bookmarkEnd w:id="1"/>
      <w:bookmarkEnd w:id="2"/>
      <w:bookmarkEnd w:id="3"/>
      <w:bookmarkEnd w:id="4"/>
    </w:tbl>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5" w:name="_Toc24776"/>
      <w:r>
        <w:rPr>
          <w:rFonts w:hint="eastAsia"/>
          <w:lang w:val="en-US" w:eastAsia="zh-CN"/>
        </w:rPr>
        <w:t>二、资质：</w:t>
      </w:r>
      <w:bookmarkEnd w:id="5"/>
    </w:p>
    <w:p>
      <w:pPr>
        <w:pStyle w:val="3"/>
        <w:bidi w:val="0"/>
        <w:rPr>
          <w:rFonts w:hint="eastAsia"/>
        </w:rPr>
      </w:pPr>
      <w:bookmarkStart w:id="6" w:name="_Toc1707"/>
      <w:r>
        <w:rPr>
          <w:rFonts w:hint="eastAsia"/>
          <w:lang w:val="en-US" w:eastAsia="zh-CN"/>
        </w:rPr>
        <w:t>2.1</w:t>
      </w:r>
      <w:r>
        <w:rPr>
          <w:rFonts w:hint="eastAsia"/>
        </w:rPr>
        <w:t>营业执照</w:t>
      </w:r>
      <w:bookmarkEnd w:id="6"/>
    </w:p>
    <w:p>
      <w:pPr>
        <w:pStyle w:val="3"/>
        <w:bidi w:val="0"/>
        <w:rPr>
          <w:rFonts w:hint="eastAsia"/>
          <w:lang w:val="en-US" w:eastAsia="zh-CN"/>
        </w:rPr>
      </w:pPr>
      <w:bookmarkStart w:id="7" w:name="_Toc26771"/>
      <w:r>
        <w:rPr>
          <w:rFonts w:hint="eastAsia"/>
          <w:lang w:val="en-US" w:eastAsia="zh-CN"/>
        </w:rPr>
        <w:t>2.2</w:t>
      </w:r>
      <w:r>
        <w:rPr>
          <w:rFonts w:hint="eastAsia"/>
          <w:lang w:eastAsia="zh-CN"/>
        </w:rPr>
        <w:t>法定代表人授权书</w:t>
      </w:r>
      <w:bookmarkEnd w:id="7"/>
    </w:p>
    <w:p>
      <w:pPr>
        <w:pStyle w:val="3"/>
        <w:bidi w:val="0"/>
        <w:rPr>
          <w:rFonts w:hint="eastAsia"/>
          <w:lang w:eastAsia="zh-CN"/>
        </w:rPr>
      </w:pPr>
      <w:bookmarkStart w:id="8" w:name="_Toc4117"/>
      <w:r>
        <w:rPr>
          <w:rFonts w:hint="eastAsia"/>
          <w:lang w:val="en-US" w:eastAsia="zh-CN"/>
        </w:rPr>
        <w:t>2.3</w:t>
      </w:r>
      <w:r>
        <w:rPr>
          <w:rFonts w:hint="eastAsia"/>
          <w:lang w:eastAsia="zh-CN"/>
        </w:rPr>
        <w:t>法人及被授权人身份证</w:t>
      </w:r>
      <w:bookmarkEnd w:id="8"/>
    </w:p>
    <w:p>
      <w:pPr>
        <w:pStyle w:val="3"/>
        <w:bidi w:val="0"/>
        <w:rPr>
          <w:rFonts w:hint="eastAsia"/>
          <w:lang w:eastAsia="zh-CN"/>
        </w:rPr>
      </w:pPr>
      <w:bookmarkStart w:id="9" w:name="_Toc6666"/>
      <w:r>
        <w:rPr>
          <w:rFonts w:hint="eastAsia"/>
          <w:lang w:val="en-US" w:eastAsia="zh-CN"/>
        </w:rPr>
        <w:t>2.4</w:t>
      </w:r>
      <w:r>
        <w:rPr>
          <w:rFonts w:hint="eastAsia"/>
          <w:lang w:eastAsia="zh-CN"/>
        </w:rPr>
        <w:t>公司资质</w:t>
      </w:r>
      <w:bookmarkEnd w:id="9"/>
    </w:p>
    <w:p>
      <w:pPr>
        <w:pStyle w:val="3"/>
        <w:bidi w:val="0"/>
        <w:rPr>
          <w:rFonts w:hint="default"/>
          <w:lang w:val="en-US" w:eastAsia="zh-CN"/>
        </w:rPr>
      </w:pPr>
      <w:bookmarkStart w:id="10" w:name="_Toc556"/>
      <w:r>
        <w:rPr>
          <w:rFonts w:hint="eastAsia"/>
          <w:lang w:val="en-US" w:eastAsia="zh-CN"/>
        </w:rPr>
        <w:t>2.5软件资质</w:t>
      </w:r>
      <w:bookmarkEnd w:id="10"/>
    </w:p>
    <w:p>
      <w:pPr>
        <w:pStyle w:val="3"/>
        <w:bidi w:val="0"/>
        <w:rPr>
          <w:rFonts w:hint="eastAsia"/>
          <w:lang w:eastAsia="zh-CN"/>
        </w:rPr>
      </w:pPr>
      <w:bookmarkStart w:id="11" w:name="_Toc24954"/>
      <w:r>
        <w:rPr>
          <w:rFonts w:hint="eastAsia"/>
          <w:lang w:val="en-US" w:eastAsia="zh-CN"/>
        </w:rPr>
        <w:t>2.6本项目涉及</w:t>
      </w:r>
      <w:r>
        <w:rPr>
          <w:rFonts w:hint="eastAsia"/>
          <w:lang w:eastAsia="zh-CN"/>
        </w:rPr>
        <w:t>资质</w:t>
      </w:r>
      <w:bookmarkEnd w:id="11"/>
    </w:p>
    <w:p>
      <w:pPr>
        <w:pStyle w:val="3"/>
        <w:bidi w:val="0"/>
        <w:rPr>
          <w:rFonts w:hint="eastAsia"/>
          <w:b/>
          <w:lang w:val="en-US" w:eastAsia="zh-CN"/>
        </w:rPr>
      </w:pPr>
      <w:bookmarkStart w:id="12" w:name="_Toc16228"/>
      <w:r>
        <w:rPr>
          <w:rFonts w:hint="eastAsia"/>
          <w:b/>
          <w:lang w:val="en-US" w:eastAsia="zh-CN"/>
        </w:rPr>
        <w:t>2.7开发商委托销售授权函</w:t>
      </w:r>
      <w:bookmarkEnd w:id="12"/>
    </w:p>
    <w:p>
      <w:pPr>
        <w:pStyle w:val="3"/>
        <w:bidi w:val="0"/>
        <w:rPr>
          <w:rFonts w:hint="default"/>
          <w:b/>
          <w:lang w:val="en-US" w:eastAsia="zh-CN"/>
        </w:rPr>
      </w:pPr>
      <w:bookmarkStart w:id="13" w:name="_Toc10585"/>
      <w:r>
        <w:rPr>
          <w:rFonts w:hint="eastAsia"/>
          <w:b/>
          <w:lang w:val="en-US" w:eastAsia="zh-CN"/>
        </w:rPr>
        <w:t>2.8提供单一来源采购说明</w:t>
      </w:r>
      <w:bookmarkEnd w:id="13"/>
    </w:p>
    <w:p>
      <w:pPr>
        <w:pStyle w:val="3"/>
        <w:bidi w:val="0"/>
        <w:rPr>
          <w:rFonts w:hint="eastAsia"/>
          <w:b/>
          <w:lang w:val="en-US" w:eastAsia="zh-CN"/>
        </w:rPr>
      </w:pPr>
    </w:p>
    <w:p>
      <w:pPr>
        <w:pStyle w:val="4"/>
        <w:spacing w:line="400" w:lineRule="exact"/>
        <w:jc w:val="left"/>
        <w:rPr>
          <w:rFonts w:hint="eastAsia" w:ascii="宋体" w:hAnsi="宋体" w:cs="宋体"/>
          <w:lang w:val="en-US" w:eastAsia="zh-CN"/>
        </w:rPr>
      </w:pPr>
    </w:p>
    <w:p>
      <w:pPr>
        <w:pStyle w:val="4"/>
        <w:spacing w:line="400" w:lineRule="exact"/>
        <w:jc w:val="left"/>
        <w:rPr>
          <w:rFonts w:hint="eastAsia" w:ascii="宋体" w:hAnsi="宋体" w:cs="宋体"/>
          <w:lang w:val="en-US" w:eastAsia="zh-CN"/>
        </w:rPr>
      </w:pPr>
    </w:p>
    <w:p>
      <w:pPr>
        <w:pStyle w:val="4"/>
        <w:spacing w:line="400" w:lineRule="exact"/>
        <w:jc w:val="left"/>
        <w:rPr>
          <w:rFonts w:hint="eastAsia" w:ascii="宋体" w:hAnsi="宋体" w:cs="宋体"/>
          <w:lang w:val="en-US" w:eastAsia="zh-CN"/>
        </w:rPr>
      </w:pPr>
    </w:p>
    <w:p>
      <w:pPr>
        <w:pStyle w:val="4"/>
        <w:spacing w:line="400" w:lineRule="exact"/>
        <w:jc w:val="left"/>
        <w:rPr>
          <w:rFonts w:hint="eastAsia" w:ascii="宋体" w:hAnsi="宋体" w:cs="宋体"/>
          <w:lang w:val="en-US" w:eastAsia="zh-CN"/>
        </w:rPr>
      </w:pPr>
    </w:p>
    <w:p>
      <w:pPr>
        <w:pStyle w:val="4"/>
        <w:spacing w:line="400" w:lineRule="exact"/>
        <w:jc w:val="left"/>
        <w:rPr>
          <w:rFonts w:hint="eastAsia" w:ascii="宋体" w:hAnsi="宋体" w:cs="宋体"/>
          <w:lang w:val="en-US" w:eastAsia="zh-CN"/>
        </w:rPr>
      </w:pPr>
    </w:p>
    <w:p>
      <w:pPr>
        <w:pStyle w:val="4"/>
        <w:spacing w:line="400" w:lineRule="exact"/>
        <w:jc w:val="left"/>
        <w:rPr>
          <w:rFonts w:hint="eastAsia" w:ascii="宋体" w:hAnsi="宋体" w:cs="宋体"/>
          <w:lang w:val="en-US" w:eastAsia="zh-CN"/>
        </w:rPr>
      </w:pPr>
    </w:p>
    <w:p>
      <w:pPr>
        <w:pStyle w:val="4"/>
        <w:spacing w:line="400" w:lineRule="exact"/>
        <w:jc w:val="left"/>
        <w:rPr>
          <w:rFonts w:hint="eastAsia" w:ascii="宋体" w:hAnsi="宋体" w:cs="宋体"/>
          <w:lang w:val="en-US" w:eastAsia="zh-CN"/>
        </w:rPr>
      </w:pPr>
    </w:p>
    <w:p>
      <w:pPr>
        <w:pStyle w:val="4"/>
        <w:spacing w:line="400" w:lineRule="exact"/>
        <w:jc w:val="left"/>
        <w:rPr>
          <w:rFonts w:hint="eastAsia" w:ascii="宋体" w:hAnsi="宋体" w:cs="宋体"/>
          <w:lang w:val="en-US" w:eastAsia="zh-CN"/>
        </w:rPr>
      </w:pPr>
    </w:p>
    <w:p>
      <w:pPr>
        <w:pStyle w:val="4"/>
        <w:spacing w:line="400" w:lineRule="exact"/>
        <w:jc w:val="left"/>
        <w:rPr>
          <w:rFonts w:hint="eastAsia" w:ascii="宋体" w:hAnsi="宋体" w:cs="宋体"/>
          <w:lang w:val="en-US" w:eastAsia="zh-CN"/>
        </w:rPr>
      </w:pPr>
    </w:p>
    <w:p>
      <w:pPr>
        <w:pStyle w:val="4"/>
        <w:spacing w:line="400" w:lineRule="exact"/>
        <w:jc w:val="left"/>
        <w:rPr>
          <w:rFonts w:hint="eastAsia" w:ascii="宋体" w:hAnsi="宋体" w:cs="宋体"/>
          <w:lang w:val="en-US" w:eastAsia="zh-CN"/>
        </w:rPr>
      </w:pPr>
    </w:p>
    <w:p>
      <w:pPr>
        <w:pStyle w:val="4"/>
        <w:spacing w:line="400" w:lineRule="exact"/>
        <w:jc w:val="left"/>
        <w:rPr>
          <w:rFonts w:hint="eastAsia" w:ascii="宋体" w:hAnsi="宋体" w:cs="宋体"/>
          <w:lang w:val="en-US" w:eastAsia="zh-CN"/>
        </w:rPr>
      </w:pPr>
    </w:p>
    <w:p>
      <w:pPr>
        <w:pStyle w:val="4"/>
        <w:spacing w:line="400" w:lineRule="exact"/>
        <w:jc w:val="left"/>
        <w:rPr>
          <w:rFonts w:hint="eastAsia" w:ascii="宋体" w:hAnsi="宋体" w:cs="宋体"/>
          <w:lang w:val="en-US" w:eastAsia="zh-CN"/>
        </w:rPr>
      </w:pPr>
    </w:p>
    <w:p>
      <w:pPr>
        <w:pStyle w:val="4"/>
        <w:spacing w:line="400" w:lineRule="exact"/>
        <w:jc w:val="left"/>
        <w:rPr>
          <w:rFonts w:hint="eastAsia" w:ascii="宋体" w:hAnsi="宋体" w:cs="宋体"/>
          <w:lang w:val="en-US" w:eastAsia="zh-CN"/>
        </w:rPr>
      </w:pPr>
    </w:p>
    <w:p>
      <w:pPr>
        <w:pStyle w:val="4"/>
        <w:spacing w:line="400" w:lineRule="exact"/>
        <w:jc w:val="left"/>
        <w:rPr>
          <w:rFonts w:hint="eastAsia" w:ascii="宋体" w:hAnsi="宋体" w:cs="宋体"/>
          <w:lang w:val="en-US" w:eastAsia="zh-CN"/>
        </w:rPr>
      </w:pPr>
    </w:p>
    <w:p>
      <w:pPr>
        <w:pStyle w:val="4"/>
        <w:spacing w:line="400" w:lineRule="exact"/>
        <w:jc w:val="left"/>
        <w:rPr>
          <w:rFonts w:hint="eastAsia" w:ascii="宋体" w:hAnsi="宋体" w:cs="宋体"/>
          <w:lang w:val="en-US" w:eastAsia="zh-CN"/>
        </w:rPr>
      </w:pPr>
    </w:p>
    <w:p>
      <w:pPr>
        <w:pStyle w:val="3"/>
        <w:bidi w:val="0"/>
        <w:rPr>
          <w:rFonts w:hint="default"/>
          <w:b/>
          <w:lang w:val="en-US" w:eastAsia="zh-CN"/>
        </w:rPr>
      </w:pPr>
      <w:bookmarkStart w:id="14" w:name="_Toc15054"/>
      <w:r>
        <w:rPr>
          <w:rFonts w:hint="eastAsia"/>
          <w:b/>
          <w:lang w:val="en-US" w:eastAsia="zh-CN"/>
        </w:rPr>
        <w:t>2.9 承诺函</w:t>
      </w:r>
      <w:bookmarkEnd w:id="14"/>
    </w:p>
    <w:p>
      <w:pPr>
        <w:pStyle w:val="6"/>
        <w:spacing w:after="0" w:line="360" w:lineRule="auto"/>
        <w:ind w:left="0" w:leftChars="0"/>
        <w:jc w:val="center"/>
        <w:rPr>
          <w:rFonts w:hint="default" w:ascii="宋体" w:hAnsi="宋体" w:cs="宋体" w:eastAsiaTheme="minorEastAsia"/>
          <w:b/>
          <w:bCs/>
          <w:kern w:val="0"/>
          <w:sz w:val="28"/>
          <w:szCs w:val="36"/>
          <w:lang w:val="en-US" w:eastAsia="zh-CN"/>
        </w:rPr>
      </w:pPr>
      <w:r>
        <w:rPr>
          <w:rFonts w:hint="eastAsia" w:ascii="宋体" w:hAnsi="宋体" w:cs="宋体"/>
          <w:b/>
          <w:bCs/>
          <w:kern w:val="0"/>
          <w:sz w:val="28"/>
          <w:szCs w:val="36"/>
          <w:lang w:val="en-US" w:eastAsia="zh-CN"/>
        </w:rPr>
        <w:t>承诺函</w:t>
      </w:r>
    </w:p>
    <w:p>
      <w:pPr>
        <w:pStyle w:val="6"/>
        <w:spacing w:after="0" w:line="360" w:lineRule="auto"/>
        <w:ind w:left="0" w:leftChars="0"/>
        <w:rPr>
          <w:rFonts w:ascii="宋体"/>
          <w:b/>
          <w:bCs/>
        </w:rPr>
      </w:pPr>
      <w:r>
        <w:rPr>
          <w:rFonts w:hint="eastAsia" w:ascii="宋体" w:hAnsi="宋体" w:cs="宋体"/>
          <w:b/>
          <w:bCs/>
          <w:kern w:val="0"/>
        </w:rPr>
        <w:t>致资阳市</w:t>
      </w:r>
      <w:r>
        <w:rPr>
          <w:rFonts w:hint="eastAsia" w:ascii="宋体" w:hAnsi="宋体" w:cs="宋体"/>
          <w:b/>
          <w:bCs/>
          <w:kern w:val="0"/>
          <w:lang w:val="en-US" w:eastAsia="zh-CN"/>
        </w:rPr>
        <w:t>中心</w:t>
      </w:r>
      <w:r>
        <w:rPr>
          <w:rFonts w:ascii="宋体" w:hAnsi="宋体" w:cs="宋体"/>
          <w:b/>
          <w:bCs/>
          <w:kern w:val="0"/>
        </w:rPr>
        <w:t>医院</w:t>
      </w:r>
      <w:r>
        <w:rPr>
          <w:rFonts w:hint="eastAsia" w:ascii="宋体" w:hAnsi="宋体" w:cs="宋体"/>
          <w:b/>
          <w:bCs/>
        </w:rPr>
        <w:t>：</w:t>
      </w:r>
    </w:p>
    <w:p>
      <w:pPr>
        <w:pStyle w:val="4"/>
        <w:spacing w:line="400" w:lineRule="exact"/>
        <w:jc w:val="left"/>
        <w:rPr>
          <w:rFonts w:ascii="宋体"/>
        </w:rPr>
      </w:pPr>
      <w:r>
        <w:rPr>
          <w:rFonts w:hint="eastAsia" w:ascii="宋体" w:hAnsi="宋体" w:cs="宋体"/>
        </w:rPr>
        <w:t>我方</w:t>
      </w:r>
      <w:r>
        <w:rPr>
          <w:rFonts w:hint="eastAsia" w:ascii="宋体" w:hAnsi="宋体" w:cs="宋体"/>
          <w:u w:val="single"/>
        </w:rPr>
        <w:t xml:space="preserve">         </w:t>
      </w:r>
      <w:r>
        <w:rPr>
          <w:rFonts w:hint="eastAsia" w:ascii="宋体" w:hAnsi="宋体" w:cs="宋体"/>
        </w:rPr>
        <w:t>（公司名称）自愿参加贵单位对贵院</w:t>
      </w:r>
      <w:r>
        <w:rPr>
          <w:rFonts w:hint="eastAsia" w:ascii="宋体" w:hAnsi="宋体" w:cs="宋体"/>
          <w:u w:val="single"/>
        </w:rPr>
        <w:t>    </w:t>
      </w:r>
      <w:r>
        <w:rPr>
          <w:rFonts w:hint="eastAsia" w:ascii="宋体" w:hAnsi="宋体" w:cs="宋体"/>
        </w:rPr>
        <w:t>（项目名称）采购前市场调研活动，并按要求提交完整的方案文件。现我方郑重承诺以下内容：</w:t>
      </w:r>
    </w:p>
    <w:p>
      <w:pPr>
        <w:pStyle w:val="4"/>
        <w:spacing w:line="400" w:lineRule="exact"/>
        <w:jc w:val="left"/>
        <w:rPr>
          <w:rFonts w:hint="default" w:ascii="宋体" w:hAnsi="宋体" w:cs="宋体" w:eastAsiaTheme="minorEastAsia"/>
          <w:lang w:val="en-US" w:eastAsia="zh-CN"/>
        </w:rPr>
      </w:pPr>
      <w:r>
        <w:rPr>
          <w:rFonts w:hint="eastAsia" w:ascii="宋体" w:hAnsi="宋体" w:cs="宋体"/>
          <w:lang w:val="en-US" w:eastAsia="zh-CN"/>
        </w:rPr>
        <w:t>一、公司资质要求</w:t>
      </w:r>
    </w:p>
    <w:p>
      <w:pPr>
        <w:pStyle w:val="4"/>
        <w:spacing w:line="400" w:lineRule="exact"/>
        <w:jc w:val="left"/>
        <w:rPr>
          <w:rFonts w:ascii="宋体"/>
        </w:rPr>
      </w:pPr>
      <w:r>
        <w:rPr>
          <w:rFonts w:hint="eastAsia" w:ascii="宋体" w:hAnsi="宋体" w:cs="宋体"/>
        </w:rPr>
        <w:t>（一）在中华人民共和国境内注册，具有独立法人资格的合法企业；</w:t>
      </w:r>
    </w:p>
    <w:p>
      <w:pPr>
        <w:pStyle w:val="4"/>
        <w:spacing w:line="400" w:lineRule="exact"/>
        <w:jc w:val="left"/>
        <w:rPr>
          <w:rFonts w:ascii="宋体"/>
        </w:rPr>
      </w:pPr>
      <w:r>
        <w:rPr>
          <w:rFonts w:hint="eastAsia" w:ascii="宋体" w:hAnsi="宋体" w:cs="宋体"/>
        </w:rPr>
        <w:t>（二）具有良好的商业信誉和健全的财务会计制度；</w:t>
      </w:r>
    </w:p>
    <w:p>
      <w:pPr>
        <w:pStyle w:val="4"/>
        <w:spacing w:line="400" w:lineRule="exact"/>
        <w:jc w:val="left"/>
        <w:rPr>
          <w:rFonts w:ascii="宋体"/>
        </w:rPr>
      </w:pPr>
      <w:r>
        <w:rPr>
          <w:rFonts w:hint="eastAsia" w:ascii="宋体" w:hAnsi="宋体" w:cs="宋体"/>
        </w:rPr>
        <w:t>（三）具有履行合同所必需的设备和专业技术能力；</w:t>
      </w:r>
    </w:p>
    <w:p>
      <w:pPr>
        <w:pStyle w:val="4"/>
        <w:spacing w:line="400" w:lineRule="exact"/>
        <w:jc w:val="left"/>
        <w:rPr>
          <w:rFonts w:ascii="宋体"/>
        </w:rPr>
      </w:pPr>
      <w:r>
        <w:rPr>
          <w:rFonts w:hint="eastAsia" w:ascii="宋体" w:hAnsi="宋体" w:cs="宋体"/>
        </w:rPr>
        <w:t>（四）有依法缴纳税收和社会保障资金的良好记录；</w:t>
      </w:r>
    </w:p>
    <w:p>
      <w:pPr>
        <w:pStyle w:val="4"/>
        <w:spacing w:line="400" w:lineRule="exact"/>
        <w:jc w:val="left"/>
        <w:rPr>
          <w:rFonts w:ascii="宋体"/>
        </w:rPr>
      </w:pPr>
      <w:r>
        <w:rPr>
          <w:rFonts w:hint="eastAsia" w:ascii="宋体" w:hAnsi="宋体" w:cs="宋体"/>
        </w:rPr>
        <w:t>（五）参加采购活动前三年内，在经营活动中没有重大违法记录；</w:t>
      </w:r>
    </w:p>
    <w:p>
      <w:pPr>
        <w:pStyle w:val="4"/>
        <w:spacing w:line="400" w:lineRule="exact"/>
        <w:jc w:val="left"/>
        <w:rPr>
          <w:rFonts w:ascii="宋体"/>
        </w:rPr>
      </w:pPr>
      <w:r>
        <w:rPr>
          <w:rFonts w:hint="eastAsia" w:ascii="宋体" w:hAnsi="宋体" w:cs="宋体"/>
        </w:rPr>
        <w:t>（六）法律、行政法规规定的其他条件；</w:t>
      </w:r>
    </w:p>
    <w:p>
      <w:pPr>
        <w:pStyle w:val="4"/>
        <w:spacing w:line="400" w:lineRule="exact"/>
        <w:jc w:val="left"/>
        <w:rPr>
          <w:rFonts w:hint="eastAsia" w:ascii="宋体" w:hAnsi="宋体" w:cs="宋体"/>
          <w:lang w:val="en-US" w:eastAsia="zh-CN"/>
        </w:rPr>
      </w:pPr>
      <w:r>
        <w:rPr>
          <w:rFonts w:hint="eastAsia" w:ascii="宋体" w:hAnsi="宋体" w:cs="宋体"/>
          <w:lang w:val="en-US" w:eastAsia="zh-CN"/>
        </w:rPr>
        <w:t>二、提供资料的真实性</w:t>
      </w:r>
    </w:p>
    <w:p>
      <w:pPr>
        <w:pStyle w:val="4"/>
        <w:spacing w:line="400" w:lineRule="exact"/>
        <w:jc w:val="left"/>
        <w:rPr>
          <w:rFonts w:hint="eastAsia" w:ascii="宋体" w:hAnsi="宋体" w:cs="宋体"/>
          <w:lang w:val="en-US" w:eastAsia="zh-CN"/>
        </w:rPr>
      </w:pPr>
      <w:r>
        <w:rPr>
          <w:rFonts w:hint="eastAsia" w:ascii="宋体" w:hAnsi="宋体" w:cs="宋体"/>
          <w:lang w:val="en-US" w:eastAsia="zh-CN"/>
        </w:rPr>
        <w:t>（一）我方按照贵院要求提供的方案内容及相关材料完全真实，若存在虚假，我方愿意接受贵单位及相关权利机构的相应处理。</w:t>
      </w:r>
    </w:p>
    <w:p>
      <w:pPr>
        <w:pStyle w:val="4"/>
        <w:spacing w:line="400" w:lineRule="exact"/>
        <w:jc w:val="left"/>
        <w:rPr>
          <w:rFonts w:hint="default" w:ascii="宋体" w:hAnsi="宋体" w:cs="宋体"/>
          <w:lang w:val="en-US" w:eastAsia="zh-CN"/>
        </w:rPr>
      </w:pPr>
      <w:r>
        <w:rPr>
          <w:rFonts w:hint="eastAsia" w:ascii="宋体" w:hAnsi="宋体" w:cs="宋体"/>
          <w:lang w:val="en-US" w:eastAsia="zh-CN"/>
        </w:rPr>
        <w:t>（二）我方同意贵单位对参加调研的所有方案进行参考与综合，同意贵单位对于结果不作任何解释。</w:t>
      </w:r>
    </w:p>
    <w:p>
      <w:pPr>
        <w:pStyle w:val="4"/>
        <w:spacing w:line="400" w:lineRule="exact"/>
        <w:jc w:val="left"/>
        <w:rPr>
          <w:rFonts w:hint="eastAsia" w:ascii="宋体" w:hAnsi="宋体" w:cs="宋体"/>
        </w:rPr>
      </w:pPr>
      <w:r>
        <w:rPr>
          <w:rFonts w:hint="eastAsia" w:ascii="宋体" w:hAnsi="宋体" w:cs="宋体"/>
        </w:rPr>
        <w:t>本单位对上述承诺的内容事项真实性负责。如经查实上述承诺的内容事项存在虚假，我单位愿意接受以提供虚假材料谋取成交追究法律责任。</w:t>
      </w:r>
    </w:p>
    <w:p>
      <w:pPr>
        <w:pStyle w:val="4"/>
        <w:spacing w:line="400" w:lineRule="exact"/>
        <w:jc w:val="left"/>
        <w:rPr>
          <w:rFonts w:hint="eastAsia" w:ascii="宋体" w:hAnsi="宋体" w:cs="宋体"/>
        </w:rPr>
      </w:pPr>
    </w:p>
    <w:p>
      <w:pPr>
        <w:pStyle w:val="4"/>
        <w:spacing w:line="400" w:lineRule="exact"/>
        <w:jc w:val="left"/>
        <w:rPr>
          <w:rFonts w:hint="eastAsia" w:ascii="宋体" w:hAnsi="宋体" w:cs="宋体"/>
        </w:rPr>
      </w:pPr>
    </w:p>
    <w:p>
      <w:pPr>
        <w:pStyle w:val="4"/>
        <w:spacing w:line="400" w:lineRule="exact"/>
        <w:jc w:val="left"/>
        <w:rPr>
          <w:rFonts w:hint="eastAsia" w:ascii="宋体" w:hAnsi="宋体" w:cs="宋体"/>
        </w:rPr>
      </w:pPr>
    </w:p>
    <w:p>
      <w:pPr>
        <w:spacing w:line="360" w:lineRule="auto"/>
        <w:ind w:firstLine="420" w:firstLineChars="200"/>
        <w:jc w:val="center"/>
        <w:rPr>
          <w:rFonts w:ascii="宋体"/>
        </w:rPr>
      </w:pPr>
      <w:r>
        <w:rPr>
          <w:rFonts w:hint="eastAsia" w:ascii="宋体" w:hAnsi="宋体" w:cs="宋体"/>
          <w:kern w:val="0"/>
          <w:lang w:val="en-US" w:eastAsia="zh-CN"/>
        </w:rPr>
        <w:t xml:space="preserve">                                        </w:t>
      </w:r>
      <w:r>
        <w:rPr>
          <w:rFonts w:hint="eastAsia" w:ascii="宋体" w:hAnsi="宋体" w:cs="宋体"/>
          <w:kern w:val="0"/>
        </w:rPr>
        <w:t>供应商名称：</w:t>
      </w:r>
      <w:r>
        <w:rPr>
          <w:rFonts w:ascii="宋体" w:hAnsi="宋体" w:cs="宋体"/>
          <w:kern w:val="0"/>
        </w:rPr>
        <w:t>(</w:t>
      </w:r>
      <w:r>
        <w:rPr>
          <w:rFonts w:hint="eastAsia" w:ascii="宋体" w:hAnsi="宋体" w:cs="宋体"/>
          <w:kern w:val="0"/>
        </w:rPr>
        <w:t>加盖公章</w:t>
      </w:r>
      <w:r>
        <w:rPr>
          <w:rFonts w:ascii="宋体" w:hAnsi="宋体" w:cs="宋体"/>
          <w:kern w:val="0"/>
        </w:rPr>
        <w:t>)</w:t>
      </w:r>
    </w:p>
    <w:p>
      <w:pPr>
        <w:spacing w:line="360" w:lineRule="auto"/>
        <w:ind w:firstLine="420" w:firstLineChars="200"/>
        <w:jc w:val="center"/>
        <w:rPr>
          <w:rFonts w:ascii="宋体"/>
          <w:kern w:val="0"/>
        </w:rPr>
      </w:pPr>
      <w:r>
        <w:rPr>
          <w:rFonts w:hint="eastAsia" w:ascii="宋体" w:hAnsi="宋体" w:cs="宋体"/>
          <w:kern w:val="0"/>
          <w:lang w:val="en-US" w:eastAsia="zh-CN"/>
        </w:rPr>
        <w:t xml:space="preserve">                                             </w:t>
      </w:r>
      <w:r>
        <w:rPr>
          <w:rFonts w:hint="eastAsia" w:ascii="宋体" w:hAnsi="宋体" w:cs="宋体"/>
          <w:kern w:val="0"/>
        </w:rPr>
        <w:t>法定代表人或代理人</w:t>
      </w:r>
      <w:r>
        <w:rPr>
          <w:rFonts w:ascii="宋体" w:hAnsi="宋体" w:cs="宋体"/>
          <w:kern w:val="0"/>
        </w:rPr>
        <w:t>:</w:t>
      </w:r>
      <w:r>
        <w:rPr>
          <w:rFonts w:hint="eastAsia" w:ascii="宋体" w:hAnsi="宋体" w:cs="宋体"/>
          <w:kern w:val="0"/>
        </w:rPr>
        <w:t>（签字）</w:t>
      </w:r>
    </w:p>
    <w:p>
      <w:pPr>
        <w:spacing w:line="360" w:lineRule="auto"/>
        <w:ind w:firstLine="420" w:firstLineChars="200"/>
        <w:jc w:val="center"/>
        <w:rPr>
          <w:rFonts w:ascii="宋体"/>
          <w:kern w:val="0"/>
        </w:rPr>
      </w:pPr>
      <w:r>
        <w:rPr>
          <w:rFonts w:hint="eastAsia" w:ascii="宋体" w:hAnsi="宋体" w:cs="宋体"/>
          <w:kern w:val="0"/>
          <w:lang w:val="en-US" w:eastAsia="zh-CN"/>
        </w:rPr>
        <w:t xml:space="preserve">                                         </w:t>
      </w:r>
      <w:r>
        <w:rPr>
          <w:rFonts w:hint="eastAsia" w:ascii="宋体" w:hAnsi="宋体" w:cs="宋体"/>
          <w:kern w:val="0"/>
        </w:rPr>
        <w:t>日期：</w:t>
      </w:r>
      <w:r>
        <w:rPr>
          <w:rFonts w:hint="eastAsia" w:ascii="宋体" w:hAnsi="宋体" w:cs="宋体"/>
          <w:kern w:val="0"/>
          <w:lang w:val="en-US" w:eastAsia="zh-CN"/>
        </w:rPr>
        <w:t xml:space="preserve">   </w:t>
      </w:r>
      <w:r>
        <w:rPr>
          <w:rFonts w:hint="eastAsia" w:ascii="宋体" w:hAnsi="宋体" w:cs="宋体"/>
          <w:kern w:val="0"/>
        </w:rPr>
        <w:t>年</w:t>
      </w:r>
      <w:r>
        <w:rPr>
          <w:rFonts w:hint="eastAsia" w:ascii="宋体" w:hAnsi="宋体" w:cs="宋体"/>
          <w:kern w:val="0"/>
          <w:lang w:val="en-US" w:eastAsia="zh-CN"/>
        </w:rPr>
        <w:t xml:space="preserve">    </w:t>
      </w:r>
      <w:r>
        <w:rPr>
          <w:rFonts w:hint="eastAsia" w:ascii="宋体" w:hAnsi="宋体" w:cs="宋体"/>
          <w:kern w:val="0"/>
        </w:rPr>
        <w:t>月</w:t>
      </w:r>
      <w:r>
        <w:rPr>
          <w:rFonts w:hint="eastAsia" w:ascii="宋体" w:hAnsi="宋体" w:cs="宋体"/>
          <w:kern w:val="0"/>
          <w:lang w:val="en-US" w:eastAsia="zh-CN"/>
        </w:rPr>
        <w:t xml:space="preserve">    </w:t>
      </w:r>
      <w:r>
        <w:rPr>
          <w:rFonts w:hint="eastAsia" w:ascii="宋体" w:hAnsi="宋体" w:cs="宋体"/>
          <w:kern w:val="0"/>
        </w:rPr>
        <w:t>日</w:t>
      </w:r>
    </w:p>
    <w:p>
      <w:pPr>
        <w:pStyle w:val="7"/>
        <w:spacing w:line="360" w:lineRule="auto"/>
        <w:ind w:firstLine="420" w:firstLineChars="200"/>
        <w:rPr>
          <w:rFonts w:hAnsi="宋体" w:cs="Times New Roman"/>
          <w:kern w:val="0"/>
        </w:rPr>
      </w:pPr>
    </w:p>
    <w:p>
      <w:pPr>
        <w:pStyle w:val="7"/>
        <w:spacing w:line="360" w:lineRule="auto"/>
        <w:ind w:firstLine="420" w:firstLineChars="200"/>
        <w:rPr>
          <w:rFonts w:hint="eastAsia" w:hAnsi="宋体"/>
          <w:kern w:val="0"/>
        </w:rPr>
      </w:pPr>
    </w:p>
    <w:p>
      <w:pPr>
        <w:pStyle w:val="7"/>
        <w:spacing w:line="360" w:lineRule="auto"/>
        <w:ind w:firstLine="420" w:firstLineChars="200"/>
        <w:rPr>
          <w:rFonts w:hint="eastAsia" w:hAnsi="宋体"/>
          <w:kern w:val="0"/>
        </w:rPr>
      </w:pPr>
    </w:p>
    <w:p>
      <w:pPr>
        <w:pStyle w:val="7"/>
        <w:spacing w:line="360" w:lineRule="auto"/>
        <w:ind w:firstLine="420" w:firstLineChars="200"/>
        <w:rPr>
          <w:rFonts w:hAnsi="宋体" w:cs="Times New Roman"/>
          <w:kern w:val="0"/>
        </w:rPr>
      </w:pPr>
      <w:r>
        <w:rPr>
          <w:rFonts w:hint="eastAsia" w:hAnsi="宋体"/>
          <w:kern w:val="0"/>
        </w:rPr>
        <w:t>注：本承诺函可自行提供具有有效签字或盖章的格式。</w:t>
      </w:r>
    </w:p>
    <w:p>
      <w:pPr>
        <w:pStyle w:val="4"/>
        <w:spacing w:line="400" w:lineRule="exact"/>
        <w:jc w:val="left"/>
        <w:rPr>
          <w:rFonts w:hint="eastAsia" w:ascii="宋体" w:hAnsi="宋体" w:cs="宋体"/>
        </w:rPr>
      </w:pPr>
    </w:p>
    <w:p>
      <w:pPr>
        <w:pStyle w:val="14"/>
        <w:rPr>
          <w:rFonts w:hint="eastAsia" w:ascii="宋体" w:hAnsi="宋体" w:eastAsia="宋体" w:cs="宋体"/>
          <w:sz w:val="24"/>
          <w:szCs w:val="24"/>
        </w:rPr>
      </w:pPr>
    </w:p>
    <w:p>
      <w:pPr>
        <w:pStyle w:val="14"/>
        <w:rPr>
          <w:rFonts w:hint="eastAsia" w:ascii="宋体" w:hAnsi="宋体" w:eastAsia="宋体" w:cs="宋体"/>
          <w:sz w:val="24"/>
          <w:szCs w:val="24"/>
        </w:rPr>
      </w:pPr>
    </w:p>
    <w:p>
      <w:pPr>
        <w:pStyle w:val="14"/>
        <w:rPr>
          <w:rFonts w:hint="eastAsia" w:ascii="宋体" w:hAnsi="宋体" w:eastAsia="宋体" w:cs="宋体"/>
          <w:sz w:val="24"/>
          <w:szCs w:val="24"/>
        </w:rPr>
      </w:pPr>
    </w:p>
    <w:p>
      <w:pPr>
        <w:rPr>
          <w:rFonts w:hint="eastAsia"/>
          <w:lang w:val="en-US" w:eastAsia="zh-CN"/>
        </w:rPr>
        <w:sectPr>
          <w:pgSz w:w="11906" w:h="16838"/>
          <w:pgMar w:top="1440" w:right="1800" w:bottom="1440" w:left="1800" w:header="851" w:footer="992" w:gutter="0"/>
          <w:cols w:space="425" w:num="1"/>
          <w:docGrid w:type="lines" w:linePitch="312" w:charSpace="0"/>
        </w:sectPr>
      </w:pP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15" w:name="_Toc18721"/>
      <w:r>
        <w:rPr>
          <w:rFonts w:hint="eastAsia"/>
          <w:lang w:val="en-US" w:eastAsia="zh-CN"/>
        </w:rPr>
        <w:t>三、项目调研情况一览汇总表</w:t>
      </w:r>
      <w:bookmarkEnd w:id="15"/>
    </w:p>
    <w:p>
      <w:pPr>
        <w:pStyle w:val="5"/>
        <w:spacing w:line="360" w:lineRule="auto"/>
        <w:ind w:firstLine="720" w:firstLineChars="300"/>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项目名称：                              采购品目分类名称：</w:t>
      </w:r>
      <w:r>
        <w:rPr>
          <w:rFonts w:hint="eastAsia" w:ascii="仿宋" w:hAnsi="仿宋" w:cs="仿宋"/>
          <w:i w:val="0"/>
          <w:iCs w:val="0"/>
          <w:color w:val="000000"/>
          <w:kern w:val="0"/>
          <w:sz w:val="24"/>
          <w:szCs w:val="24"/>
          <w:u w:val="none"/>
          <w:lang w:val="en-US" w:eastAsia="zh-CN" w:bidi="ar"/>
        </w:rPr>
        <w:t xml:space="preserve">      </w:t>
      </w:r>
    </w:p>
    <w:p>
      <w:pPr>
        <w:pStyle w:val="5"/>
        <w:spacing w:line="360" w:lineRule="auto"/>
        <w:ind w:firstLine="720" w:firstLineChars="300"/>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供应商名称：                            联系人及联系电话：</w:t>
      </w:r>
    </w:p>
    <w:tbl>
      <w:tblPr>
        <w:tblStyle w:val="12"/>
        <w:tblW w:w="1396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42"/>
        <w:gridCol w:w="1267"/>
        <w:gridCol w:w="1533"/>
        <w:gridCol w:w="1467"/>
        <w:gridCol w:w="1183"/>
        <w:gridCol w:w="1028"/>
        <w:gridCol w:w="1220"/>
        <w:gridCol w:w="1652"/>
        <w:gridCol w:w="1355"/>
        <w:gridCol w:w="1105"/>
        <w:gridCol w:w="13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78"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序号</w:t>
            </w:r>
          </w:p>
        </w:tc>
        <w:tc>
          <w:tcPr>
            <w:tcW w:w="12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供应商名称</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（必填）</w:t>
            </w:r>
          </w:p>
        </w:tc>
        <w:tc>
          <w:tcPr>
            <w:tcW w:w="15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产品公司名称</w:t>
            </w:r>
            <w:r>
              <w:rPr>
                <w:rFonts w:hint="eastAsia" w:ascii="仿宋" w:hAnsi="仿宋" w:eastAsia="仿宋" w:cs="仿宋"/>
                <w:i w:val="0"/>
                <w:iCs w:val="0"/>
                <w:color w:val="000000"/>
                <w:kern w:val="0"/>
                <w:sz w:val="20"/>
                <w:szCs w:val="20"/>
                <w:u w:val="none"/>
                <w:lang w:val="en-US" w:eastAsia="zh-CN" w:bidi="ar"/>
              </w:rPr>
              <w:br w:type="textWrapping"/>
            </w:r>
            <w:r>
              <w:rPr>
                <w:rFonts w:hint="eastAsia" w:ascii="仿宋" w:hAnsi="仿宋" w:eastAsia="仿宋" w:cs="仿宋"/>
                <w:i w:val="0"/>
                <w:iCs w:val="0"/>
                <w:color w:val="000000"/>
                <w:kern w:val="0"/>
                <w:sz w:val="20"/>
                <w:szCs w:val="20"/>
                <w:u w:val="none"/>
                <w:lang w:val="en-US" w:eastAsia="zh-CN" w:bidi="ar"/>
              </w:rPr>
              <w:t>（必填）</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服务模块</w:t>
            </w: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分项报价（万元）</w:t>
            </w:r>
          </w:p>
        </w:tc>
        <w:tc>
          <w:tcPr>
            <w:tcW w:w="10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0"/>
                <w:szCs w:val="20"/>
                <w:u w:val="none"/>
              </w:rPr>
            </w:pPr>
            <w:r>
              <w:rPr>
                <w:rFonts w:hint="eastAsia" w:ascii="仿宋" w:hAnsi="仿宋" w:eastAsia="仿宋" w:cs="仿宋"/>
                <w:i w:val="0"/>
                <w:iCs w:val="0"/>
                <w:color w:val="FF0000"/>
                <w:kern w:val="0"/>
                <w:sz w:val="20"/>
                <w:szCs w:val="20"/>
                <w:u w:val="none"/>
                <w:lang w:val="en-US" w:eastAsia="zh-CN" w:bidi="ar"/>
              </w:rPr>
              <w:t>总包干</w:t>
            </w:r>
            <w:r>
              <w:rPr>
                <w:rFonts w:hint="eastAsia" w:ascii="仿宋" w:hAnsi="仿宋" w:eastAsia="仿宋" w:cs="仿宋"/>
                <w:i w:val="0"/>
                <w:iCs w:val="0"/>
                <w:color w:val="FF0000"/>
                <w:kern w:val="0"/>
                <w:sz w:val="20"/>
                <w:szCs w:val="20"/>
                <w:u w:val="none"/>
                <w:lang w:val="en-US" w:eastAsia="zh-CN" w:bidi="ar"/>
              </w:rPr>
              <w:br w:type="textWrapping"/>
            </w:r>
            <w:r>
              <w:rPr>
                <w:rFonts w:hint="eastAsia" w:ascii="仿宋" w:hAnsi="仿宋" w:eastAsia="仿宋" w:cs="仿宋"/>
                <w:i w:val="0"/>
                <w:iCs w:val="0"/>
                <w:color w:val="FF0000"/>
                <w:kern w:val="0"/>
                <w:sz w:val="20"/>
                <w:szCs w:val="20"/>
                <w:u w:val="none"/>
                <w:lang w:val="en-US" w:eastAsia="zh-CN" w:bidi="ar"/>
              </w:rPr>
              <w:t>报价</w:t>
            </w:r>
            <w:r>
              <w:rPr>
                <w:rFonts w:hint="eastAsia" w:ascii="仿宋" w:hAnsi="仿宋" w:eastAsia="仿宋" w:cs="仿宋"/>
                <w:i w:val="0"/>
                <w:iCs w:val="0"/>
                <w:color w:val="FF0000"/>
                <w:kern w:val="0"/>
                <w:sz w:val="20"/>
                <w:szCs w:val="20"/>
                <w:u w:val="none"/>
                <w:lang w:val="en-US" w:eastAsia="zh-CN" w:bidi="ar"/>
              </w:rPr>
              <w:br w:type="textWrapping"/>
            </w:r>
            <w:r>
              <w:rPr>
                <w:rFonts w:hint="eastAsia" w:ascii="仿宋" w:hAnsi="仿宋" w:eastAsia="仿宋" w:cs="仿宋"/>
                <w:i w:val="0"/>
                <w:iCs w:val="0"/>
                <w:color w:val="FF0000"/>
                <w:kern w:val="0"/>
                <w:sz w:val="20"/>
                <w:szCs w:val="20"/>
                <w:u w:val="none"/>
                <w:lang w:val="en-US" w:eastAsia="zh-CN" w:bidi="ar"/>
              </w:rPr>
              <w:t>（万元）</w:t>
            </w:r>
          </w:p>
        </w:tc>
        <w:tc>
          <w:tcPr>
            <w:tcW w:w="12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该产品在国内三甲医院用户案例</w:t>
            </w:r>
          </w:p>
        </w:tc>
        <w:tc>
          <w:tcPr>
            <w:tcW w:w="16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实施周期及驻场维护人员</w:t>
            </w:r>
          </w:p>
        </w:tc>
        <w:tc>
          <w:tcPr>
            <w:tcW w:w="13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 w:hAnsi="仿宋" w:eastAsia="仿宋" w:cs="仿宋"/>
                <w:i w:val="0"/>
                <w:iCs w:val="0"/>
                <w:color w:val="000000"/>
                <w:sz w:val="20"/>
                <w:szCs w:val="20"/>
                <w:u w:val="none"/>
                <w:lang w:val="en-US"/>
              </w:rPr>
            </w:pPr>
            <w:r>
              <w:rPr>
                <w:rFonts w:hint="eastAsia" w:ascii="仿宋" w:hAnsi="仿宋" w:eastAsia="仿宋" w:cs="仿宋"/>
                <w:i w:val="0"/>
                <w:iCs w:val="0"/>
                <w:color w:val="000000"/>
                <w:kern w:val="0"/>
                <w:sz w:val="20"/>
                <w:szCs w:val="20"/>
                <w:u w:val="none"/>
                <w:lang w:val="en-US" w:eastAsia="zh-CN" w:bidi="ar"/>
              </w:rPr>
              <w:t>服务期</w:t>
            </w:r>
          </w:p>
        </w:tc>
        <w:tc>
          <w:tcPr>
            <w:tcW w:w="11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优势特色</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评级情况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9"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1</w:t>
            </w:r>
          </w:p>
        </w:tc>
        <w:tc>
          <w:tcPr>
            <w:tcW w:w="126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5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10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0"/>
                <w:szCs w:val="20"/>
                <w:u w:val="none"/>
              </w:rPr>
            </w:pPr>
            <w:r>
              <w:rPr>
                <w:rFonts w:hint="eastAsia" w:ascii="仿宋" w:hAnsi="仿宋" w:eastAsia="仿宋" w:cs="仿宋"/>
                <w:i w:val="0"/>
                <w:iCs w:val="0"/>
                <w:color w:val="FF0000"/>
                <w:kern w:val="0"/>
                <w:sz w:val="20"/>
                <w:szCs w:val="20"/>
                <w:u w:val="none"/>
                <w:lang w:val="en-US" w:eastAsia="zh-CN" w:bidi="ar"/>
              </w:rPr>
              <w:t>填写样例:</w:t>
            </w:r>
            <w:r>
              <w:rPr>
                <w:rFonts w:hint="eastAsia" w:ascii="仿宋" w:hAnsi="仿宋" w:eastAsia="仿宋" w:cs="仿宋"/>
                <w:i w:val="0"/>
                <w:iCs w:val="0"/>
                <w:color w:val="FF0000"/>
                <w:kern w:val="0"/>
                <w:sz w:val="20"/>
                <w:szCs w:val="20"/>
                <w:u w:val="none"/>
                <w:lang w:val="en-US" w:eastAsia="zh-CN" w:bidi="ar"/>
              </w:rPr>
              <w:br w:type="textWrapping"/>
            </w:r>
            <w:r>
              <w:rPr>
                <w:rFonts w:hint="eastAsia" w:ascii="仿宋" w:hAnsi="仿宋" w:eastAsia="仿宋" w:cs="仿宋"/>
                <w:i w:val="0"/>
                <w:iCs w:val="0"/>
                <w:color w:val="FF0000"/>
                <w:kern w:val="0"/>
                <w:sz w:val="20"/>
                <w:szCs w:val="20"/>
                <w:u w:val="none"/>
                <w:lang w:val="en-US" w:eastAsia="zh-CN" w:bidi="ar"/>
              </w:rPr>
              <w:t>省内X家，省外X家</w:t>
            </w:r>
            <w:r>
              <w:rPr>
                <w:rFonts w:hint="eastAsia" w:ascii="仿宋" w:hAnsi="仿宋" w:eastAsia="仿宋" w:cs="仿宋"/>
                <w:i w:val="0"/>
                <w:iCs w:val="0"/>
                <w:color w:val="FF0000"/>
                <w:kern w:val="0"/>
                <w:sz w:val="20"/>
                <w:szCs w:val="20"/>
                <w:u w:val="none"/>
                <w:lang w:val="en-US" w:eastAsia="zh-CN" w:bidi="ar"/>
              </w:rPr>
              <w:br w:type="textWrapping"/>
            </w:r>
            <w:r>
              <w:rPr>
                <w:rFonts w:hint="eastAsia" w:ascii="仿宋" w:hAnsi="仿宋" w:eastAsia="仿宋" w:cs="仿宋"/>
                <w:i w:val="0"/>
                <w:iCs w:val="0"/>
                <w:color w:val="FF0000"/>
                <w:kern w:val="0"/>
                <w:sz w:val="20"/>
                <w:szCs w:val="20"/>
                <w:u w:val="none"/>
                <w:lang w:val="en-US" w:eastAsia="zh-CN" w:bidi="ar"/>
              </w:rPr>
              <w:t>代表案例具体医院名称：</w:t>
            </w:r>
          </w:p>
        </w:tc>
        <w:tc>
          <w:tcPr>
            <w:tcW w:w="16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0"/>
                <w:szCs w:val="20"/>
                <w:u w:val="none"/>
              </w:rPr>
            </w:pPr>
            <w:r>
              <w:rPr>
                <w:rFonts w:hint="eastAsia" w:ascii="仿宋" w:hAnsi="仿宋" w:eastAsia="仿宋" w:cs="仿宋"/>
                <w:i w:val="0"/>
                <w:iCs w:val="0"/>
                <w:color w:val="FF0000"/>
                <w:kern w:val="0"/>
                <w:sz w:val="20"/>
                <w:szCs w:val="20"/>
                <w:u w:val="none"/>
                <w:lang w:val="en-US" w:eastAsia="zh-CN" w:bidi="ar"/>
              </w:rPr>
              <w:t>填写样例:</w:t>
            </w:r>
            <w:r>
              <w:rPr>
                <w:rFonts w:hint="eastAsia" w:ascii="仿宋" w:hAnsi="仿宋" w:eastAsia="仿宋" w:cs="仿宋"/>
                <w:i w:val="0"/>
                <w:iCs w:val="0"/>
                <w:color w:val="FF0000"/>
                <w:kern w:val="0"/>
                <w:sz w:val="20"/>
                <w:szCs w:val="20"/>
                <w:u w:val="none"/>
                <w:lang w:val="en-US" w:eastAsia="zh-CN" w:bidi="ar"/>
              </w:rPr>
              <w:br w:type="textWrapping"/>
            </w:r>
            <w:r>
              <w:rPr>
                <w:rFonts w:hint="eastAsia" w:ascii="仿宋" w:hAnsi="仿宋" w:eastAsia="仿宋" w:cs="仿宋"/>
                <w:i w:val="0"/>
                <w:iCs w:val="0"/>
                <w:color w:val="FF0000"/>
                <w:kern w:val="0"/>
                <w:sz w:val="20"/>
                <w:szCs w:val="20"/>
                <w:u w:val="none"/>
                <w:lang w:val="en-US" w:eastAsia="zh-CN" w:bidi="ar"/>
              </w:rPr>
              <w:t>实施周期：X天</w:t>
            </w:r>
            <w:r>
              <w:rPr>
                <w:rFonts w:hint="eastAsia" w:ascii="仿宋" w:hAnsi="仿宋" w:eastAsia="仿宋" w:cs="仿宋"/>
                <w:i w:val="0"/>
                <w:iCs w:val="0"/>
                <w:color w:val="FF0000"/>
                <w:kern w:val="0"/>
                <w:sz w:val="20"/>
                <w:szCs w:val="20"/>
                <w:u w:val="none"/>
                <w:lang w:val="en-US" w:eastAsia="zh-CN" w:bidi="ar"/>
              </w:rPr>
              <w:br w:type="textWrapping"/>
            </w:r>
            <w:r>
              <w:rPr>
                <w:rFonts w:hint="eastAsia" w:ascii="仿宋" w:hAnsi="仿宋" w:eastAsia="仿宋" w:cs="仿宋"/>
                <w:i w:val="0"/>
                <w:iCs w:val="0"/>
                <w:color w:val="FF0000"/>
                <w:kern w:val="0"/>
                <w:sz w:val="20"/>
                <w:szCs w:val="20"/>
                <w:u w:val="none"/>
                <w:lang w:val="en-US" w:eastAsia="zh-CN" w:bidi="ar"/>
              </w:rPr>
              <w:t>驻场实施人数：X人</w:t>
            </w:r>
          </w:p>
        </w:tc>
        <w:tc>
          <w:tcPr>
            <w:tcW w:w="1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kern w:val="0"/>
                <w:sz w:val="20"/>
                <w:szCs w:val="20"/>
                <w:u w:val="none"/>
                <w:lang w:val="en-US" w:eastAsia="zh-CN" w:bidi="ar"/>
              </w:rPr>
            </w:pPr>
            <w:r>
              <w:rPr>
                <w:rFonts w:hint="eastAsia" w:ascii="仿宋" w:hAnsi="仿宋" w:eastAsia="仿宋" w:cs="仿宋"/>
                <w:i w:val="0"/>
                <w:iCs w:val="0"/>
                <w:color w:val="FF0000"/>
                <w:kern w:val="0"/>
                <w:sz w:val="20"/>
                <w:szCs w:val="20"/>
                <w:u w:val="none"/>
                <w:lang w:val="en-US" w:eastAsia="zh-CN" w:bidi="ar"/>
              </w:rPr>
              <w:t>填写样例:</w:t>
            </w:r>
            <w:r>
              <w:rPr>
                <w:rFonts w:hint="eastAsia" w:ascii="仿宋" w:hAnsi="仿宋" w:eastAsia="仿宋" w:cs="仿宋"/>
                <w:i w:val="0"/>
                <w:iCs w:val="0"/>
                <w:color w:val="FF0000"/>
                <w:kern w:val="0"/>
                <w:sz w:val="20"/>
                <w:szCs w:val="20"/>
                <w:u w:val="none"/>
                <w:lang w:val="en-US" w:eastAsia="zh-CN" w:bidi="ar"/>
              </w:rPr>
              <w:br w:type="textWrapping"/>
            </w:r>
            <w:r>
              <w:rPr>
                <w:rFonts w:hint="eastAsia" w:ascii="仿宋" w:hAnsi="仿宋" w:eastAsia="仿宋" w:cs="仿宋"/>
                <w:i w:val="0"/>
                <w:iCs w:val="0"/>
                <w:color w:val="FF0000"/>
                <w:kern w:val="0"/>
                <w:sz w:val="20"/>
                <w:szCs w:val="20"/>
                <w:u w:val="none"/>
                <w:lang w:val="en-US" w:eastAsia="zh-CN" w:bidi="ar"/>
              </w:rPr>
              <w:t>1年</w:t>
            </w:r>
          </w:p>
          <w:p>
            <w:pPr>
              <w:keepNext w:val="0"/>
              <w:keepLines w:val="0"/>
              <w:widowControl/>
              <w:suppressLineNumbers w:val="0"/>
              <w:jc w:val="center"/>
              <w:textAlignment w:val="center"/>
              <w:rPr>
                <w:rFonts w:hint="default" w:ascii="仿宋" w:hAnsi="仿宋" w:eastAsia="仿宋" w:cs="仿宋"/>
                <w:i w:val="0"/>
                <w:iCs w:val="0"/>
                <w:color w:val="FF0000"/>
                <w:kern w:val="0"/>
                <w:sz w:val="20"/>
                <w:szCs w:val="20"/>
                <w:u w:val="none"/>
                <w:lang w:val="en-US" w:eastAsia="zh-CN" w:bidi="ar"/>
              </w:rPr>
            </w:pPr>
            <w:r>
              <w:rPr>
                <w:rFonts w:hint="eastAsia" w:ascii="仿宋" w:hAnsi="仿宋" w:eastAsia="仿宋" w:cs="仿宋"/>
                <w:i w:val="0"/>
                <w:iCs w:val="0"/>
                <w:color w:val="FF0000"/>
                <w:kern w:val="0"/>
                <w:sz w:val="20"/>
                <w:szCs w:val="20"/>
                <w:u w:val="none"/>
                <w:lang w:val="en-US" w:eastAsia="zh-CN" w:bidi="ar"/>
              </w:rPr>
              <w:t>3年</w:t>
            </w:r>
          </w:p>
        </w:tc>
        <w:tc>
          <w:tcPr>
            <w:tcW w:w="11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FF0000"/>
                <w:sz w:val="20"/>
                <w:szCs w:val="20"/>
                <w:u w:val="none"/>
              </w:rPr>
            </w:pPr>
          </w:p>
        </w:tc>
        <w:tc>
          <w:tcPr>
            <w:tcW w:w="130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FF0000"/>
                <w:sz w:val="20"/>
                <w:szCs w:val="20"/>
                <w:u w:val="none"/>
              </w:rPr>
            </w:pPr>
            <w:r>
              <w:rPr>
                <w:rFonts w:hint="eastAsia" w:ascii="仿宋" w:hAnsi="仿宋" w:eastAsia="仿宋" w:cs="仿宋"/>
                <w:i w:val="0"/>
                <w:iCs w:val="0"/>
                <w:color w:val="FF0000"/>
                <w:kern w:val="0"/>
                <w:sz w:val="20"/>
                <w:szCs w:val="20"/>
                <w:u w:val="none"/>
                <w:lang w:val="en-US" w:eastAsia="zh-CN" w:bidi="ar"/>
              </w:rPr>
              <w:t>填写样例:</w:t>
            </w:r>
            <w:r>
              <w:rPr>
                <w:rFonts w:hint="eastAsia" w:ascii="仿宋" w:hAnsi="仿宋" w:eastAsia="仿宋" w:cs="仿宋"/>
                <w:i w:val="0"/>
                <w:iCs w:val="0"/>
                <w:color w:val="FF0000"/>
                <w:kern w:val="0"/>
                <w:sz w:val="20"/>
                <w:szCs w:val="20"/>
                <w:u w:val="none"/>
                <w:lang w:val="en-US" w:eastAsia="zh-CN" w:bidi="ar"/>
              </w:rPr>
              <w:br w:type="textWrapping"/>
            </w:r>
            <w:r>
              <w:rPr>
                <w:rFonts w:hint="eastAsia" w:ascii="仿宋" w:hAnsi="仿宋" w:eastAsia="仿宋" w:cs="仿宋"/>
                <w:i w:val="0"/>
                <w:iCs w:val="0"/>
                <w:color w:val="FF0000"/>
                <w:kern w:val="0"/>
                <w:sz w:val="20"/>
                <w:szCs w:val="20"/>
                <w:u w:val="none"/>
                <w:lang w:val="en-US" w:eastAsia="zh-CN" w:bidi="ar"/>
              </w:rPr>
              <w:t>1.电子病历：</w:t>
            </w:r>
            <w:r>
              <w:rPr>
                <w:rFonts w:hint="eastAsia" w:ascii="仿宋" w:hAnsi="仿宋" w:eastAsia="仿宋" w:cs="仿宋"/>
                <w:i w:val="0"/>
                <w:iCs w:val="0"/>
                <w:color w:val="FF0000"/>
                <w:kern w:val="0"/>
                <w:sz w:val="20"/>
                <w:szCs w:val="20"/>
                <w:u w:val="none"/>
                <w:lang w:val="en-US" w:eastAsia="zh-CN" w:bidi="ar"/>
              </w:rPr>
              <w:br w:type="textWrapping"/>
            </w:r>
            <w:r>
              <w:rPr>
                <w:rFonts w:hint="eastAsia" w:ascii="仿宋" w:hAnsi="仿宋" w:eastAsia="仿宋" w:cs="仿宋"/>
                <w:i w:val="0"/>
                <w:iCs w:val="0"/>
                <w:color w:val="FF0000"/>
                <w:kern w:val="0"/>
                <w:sz w:val="20"/>
                <w:szCs w:val="20"/>
                <w:u w:val="none"/>
                <w:lang w:val="en-US" w:eastAsia="zh-CN" w:bidi="ar"/>
              </w:rPr>
              <w:t>2.智慧管理：</w:t>
            </w:r>
            <w:r>
              <w:rPr>
                <w:rFonts w:hint="eastAsia" w:ascii="仿宋" w:hAnsi="仿宋" w:eastAsia="仿宋" w:cs="仿宋"/>
                <w:i w:val="0"/>
                <w:iCs w:val="0"/>
                <w:color w:val="FF0000"/>
                <w:kern w:val="0"/>
                <w:sz w:val="20"/>
                <w:szCs w:val="20"/>
                <w:u w:val="none"/>
                <w:lang w:val="en-US" w:eastAsia="zh-CN" w:bidi="ar"/>
              </w:rPr>
              <w:br w:type="textWrapping"/>
            </w:r>
            <w:r>
              <w:rPr>
                <w:rFonts w:hint="eastAsia" w:ascii="仿宋" w:hAnsi="仿宋" w:eastAsia="仿宋" w:cs="仿宋"/>
                <w:i w:val="0"/>
                <w:iCs w:val="0"/>
                <w:color w:val="FF0000"/>
                <w:kern w:val="0"/>
                <w:sz w:val="20"/>
                <w:szCs w:val="20"/>
                <w:u w:val="none"/>
                <w:lang w:val="en-US" w:eastAsia="zh-CN" w:bidi="ar"/>
              </w:rPr>
              <w:t>3.智慧服务：</w:t>
            </w:r>
            <w:r>
              <w:rPr>
                <w:rFonts w:hint="eastAsia" w:ascii="仿宋" w:hAnsi="仿宋" w:eastAsia="仿宋" w:cs="仿宋"/>
                <w:i w:val="0"/>
                <w:iCs w:val="0"/>
                <w:color w:val="FF0000"/>
                <w:kern w:val="0"/>
                <w:sz w:val="20"/>
                <w:szCs w:val="20"/>
                <w:u w:val="none"/>
                <w:lang w:val="en-US" w:eastAsia="zh-CN" w:bidi="ar"/>
              </w:rPr>
              <w:br w:type="textWrapping"/>
            </w:r>
            <w:r>
              <w:rPr>
                <w:rFonts w:hint="eastAsia" w:ascii="仿宋" w:hAnsi="仿宋" w:eastAsia="仿宋" w:cs="仿宋"/>
                <w:i w:val="0"/>
                <w:iCs w:val="0"/>
                <w:color w:val="FF0000"/>
                <w:kern w:val="0"/>
                <w:sz w:val="20"/>
                <w:szCs w:val="20"/>
                <w:u w:val="none"/>
                <w:lang w:val="en-US" w:eastAsia="zh-CN" w:bidi="ar"/>
              </w:rPr>
              <w:t>4.四川省智慧医院得分：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4"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2</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3"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3</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lang w:val="en-US" w:eastAsia="zh-CN"/>
              </w:rPr>
            </w:pPr>
            <w:r>
              <w:rPr>
                <w:rFonts w:hint="eastAsia" w:ascii="仿宋" w:hAnsi="仿宋" w:eastAsia="仿宋" w:cs="仿宋"/>
                <w:i w:val="0"/>
                <w:iCs w:val="0"/>
                <w:color w:val="000000"/>
                <w:sz w:val="20"/>
                <w:szCs w:val="20"/>
                <w:u w:val="none"/>
                <w:lang w:val="en-US" w:eastAsia="zh-CN"/>
              </w:rPr>
              <w:t>4</w:t>
            </w:r>
          </w:p>
        </w:tc>
        <w:tc>
          <w:tcPr>
            <w:tcW w:w="126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5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 w:hAnsi="仿宋" w:eastAsia="仿宋" w:cs="仿宋"/>
                <w:i w:val="0"/>
                <w:iCs w:val="0"/>
                <w:color w:val="000000"/>
                <w:sz w:val="20"/>
                <w:szCs w:val="20"/>
                <w:u w:val="none"/>
                <w:lang w:val="en-US" w:eastAsia="zh-CN"/>
              </w:rPr>
            </w:pPr>
          </w:p>
        </w:tc>
        <w:tc>
          <w:tcPr>
            <w:tcW w:w="118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仿宋" w:hAnsi="仿宋" w:eastAsia="仿宋" w:cs="仿宋"/>
                <w:i w:val="0"/>
                <w:iCs w:val="0"/>
                <w:color w:val="000000"/>
                <w:sz w:val="20"/>
                <w:szCs w:val="20"/>
                <w:u w:val="none"/>
              </w:rPr>
            </w:pPr>
          </w:p>
        </w:tc>
        <w:tc>
          <w:tcPr>
            <w:tcW w:w="10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6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1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c>
          <w:tcPr>
            <w:tcW w:w="130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2" w:hRule="atLeast"/>
        </w:trPr>
        <w:tc>
          <w:tcPr>
            <w:tcW w:w="5109"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合计：</w:t>
            </w:r>
          </w:p>
        </w:tc>
        <w:tc>
          <w:tcPr>
            <w:tcW w:w="11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0"/>
                <w:szCs w:val="20"/>
                <w:u w:val="none"/>
              </w:rPr>
            </w:pPr>
          </w:p>
        </w:tc>
        <w:tc>
          <w:tcPr>
            <w:tcW w:w="1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0"/>
                <w:szCs w:val="20"/>
                <w:u w:val="none"/>
              </w:rPr>
            </w:pPr>
          </w:p>
        </w:tc>
        <w:tc>
          <w:tcPr>
            <w:tcW w:w="12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0"/>
                <w:szCs w:val="20"/>
                <w:u w:val="none"/>
              </w:rPr>
            </w:pPr>
          </w:p>
        </w:tc>
        <w:tc>
          <w:tcPr>
            <w:tcW w:w="16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0"/>
                <w:szCs w:val="20"/>
                <w:u w:val="none"/>
              </w:rPr>
            </w:pPr>
          </w:p>
        </w:tc>
        <w:tc>
          <w:tcPr>
            <w:tcW w:w="1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0"/>
                <w:szCs w:val="20"/>
                <w:u w:val="none"/>
              </w:rPr>
            </w:pPr>
          </w:p>
        </w:tc>
        <w:tc>
          <w:tcPr>
            <w:tcW w:w="1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0"/>
                <w:szCs w:val="20"/>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仿宋" w:hAnsi="仿宋" w:eastAsia="仿宋" w:cs="仿宋"/>
                <w:i w:val="0"/>
                <w:iCs w:val="0"/>
                <w:color w:val="000000"/>
                <w:sz w:val="20"/>
                <w:szCs w:val="20"/>
                <w:u w:val="none"/>
              </w:rPr>
            </w:pPr>
          </w:p>
        </w:tc>
      </w:tr>
    </w:tbl>
    <w:p>
      <w:pPr>
        <w:rPr>
          <w:rFonts w:hint="eastAsia"/>
          <w:lang w:val="en-US" w:eastAsia="zh-CN"/>
        </w:rPr>
      </w:pPr>
    </w:p>
    <w:p>
      <w:pPr>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pPr>
    </w:p>
    <w:p>
      <w:pPr>
        <w:pStyle w:val="14"/>
        <w:rPr>
          <w:rFonts w:hint="eastAsia"/>
          <w:lang w:val="en-US" w:eastAsia="zh-CN"/>
        </w:rPr>
        <w:sectPr>
          <w:pgSz w:w="16838" w:h="11906" w:orient="landscape"/>
          <w:pgMar w:top="1134" w:right="1134" w:bottom="567" w:left="1134" w:header="851" w:footer="992" w:gutter="0"/>
          <w:cols w:space="425" w:num="1"/>
          <w:docGrid w:type="lines" w:linePitch="312" w:charSpace="0"/>
        </w:sectPr>
      </w:pPr>
    </w:p>
    <w:p>
      <w:pPr>
        <w:pStyle w:val="14"/>
        <w:rPr>
          <w:rFonts w:hint="eastAsia"/>
          <w:lang w:val="en-US" w:eastAsia="zh-CN"/>
        </w:rPr>
      </w:pPr>
    </w:p>
    <w:p>
      <w:pPr>
        <w:pStyle w:val="2"/>
        <w:keepNext/>
        <w:keepLines/>
        <w:pageBreakBefore w:val="0"/>
        <w:widowControl w:val="0"/>
        <w:numPr>
          <w:ilvl w:val="0"/>
          <w:numId w:val="1"/>
        </w:numPr>
        <w:kinsoku/>
        <w:wordWrap/>
        <w:overflowPunct/>
        <w:topLinePunct w:val="0"/>
        <w:autoSpaceDE/>
        <w:autoSpaceDN/>
        <w:bidi w:val="0"/>
        <w:adjustRightInd/>
        <w:snapToGrid/>
        <w:spacing w:before="100" w:after="100"/>
        <w:jc w:val="both"/>
        <w:textAlignment w:val="auto"/>
        <w:rPr>
          <w:rFonts w:hint="eastAsia"/>
          <w:lang w:val="en-US" w:eastAsia="zh-CN"/>
        </w:rPr>
      </w:pPr>
      <w:bookmarkStart w:id="16" w:name="_Toc1024"/>
      <w:bookmarkStart w:id="17" w:name="_Toc6575"/>
      <w:r>
        <w:rPr>
          <w:rFonts w:hint="eastAsia"/>
          <w:lang w:val="en-US" w:eastAsia="zh-CN"/>
        </w:rPr>
        <w:t>调研项目配置清单及分项报价明细</w:t>
      </w:r>
      <w:bookmarkEnd w:id="16"/>
      <w:bookmarkEnd w:id="17"/>
    </w:p>
    <w:p>
      <w:pPr>
        <w:bidi w:val="0"/>
        <w:rPr>
          <w:rFonts w:hint="default"/>
          <w:lang w:val="en-US" w:eastAsia="zh-CN"/>
        </w:rPr>
      </w:pPr>
      <w:r>
        <w:rPr>
          <w:rFonts w:hint="eastAsia"/>
          <w:lang w:val="en-US" w:eastAsia="zh-CN"/>
        </w:rPr>
        <w:t>（格式可自拟）</w:t>
      </w: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bookmarkStart w:id="18" w:name="_Toc24884"/>
      <w:bookmarkStart w:id="19" w:name="_Toc22541"/>
      <w:r>
        <w:rPr>
          <w:rFonts w:hint="eastAsia"/>
          <w:lang w:val="en-US" w:eastAsia="zh-CN"/>
        </w:rPr>
        <w:t>五、三甲综合医院同类项目案例</w:t>
      </w:r>
      <w:bookmarkEnd w:id="18"/>
      <w:bookmarkEnd w:id="19"/>
    </w:p>
    <w:p>
      <w:pPr>
        <w:pStyle w:val="3"/>
        <w:bidi w:val="0"/>
        <w:ind w:firstLine="482" w:firstLineChars="200"/>
        <w:rPr>
          <w:rFonts w:hint="eastAsia"/>
          <w:lang w:val="en-US" w:eastAsia="zh-CN"/>
        </w:rPr>
      </w:pPr>
      <w:bookmarkStart w:id="20" w:name="_Toc27484"/>
      <w:bookmarkStart w:id="21" w:name="_Toc22058"/>
      <w:r>
        <w:rPr>
          <w:rFonts w:hint="eastAsia"/>
          <w:lang w:val="en-US" w:eastAsia="zh-CN"/>
        </w:rPr>
        <w:t>5.1 四川省内（  ）家</w:t>
      </w:r>
      <w:bookmarkEnd w:id="20"/>
      <w:bookmarkEnd w:id="21"/>
    </w:p>
    <w:tbl>
      <w:tblPr>
        <w:tblStyle w:val="12"/>
        <w:tblpPr w:leftFromText="180" w:rightFromText="180" w:vertAnchor="text" w:horzAnchor="page" w:tblpXSpec="center" w:tblpY="285"/>
        <w:tblOverlap w:val="never"/>
        <w:tblW w:w="14022" w:type="dxa"/>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1973"/>
        <w:gridCol w:w="2158"/>
        <w:gridCol w:w="2158"/>
        <w:gridCol w:w="2158"/>
        <w:gridCol w:w="2031"/>
        <w:gridCol w:w="1200"/>
        <w:gridCol w:w="1536"/>
      </w:tblGrid>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1973"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医院名称</w:t>
            </w:r>
          </w:p>
        </w:tc>
        <w:tc>
          <w:tcPr>
            <w:tcW w:w="215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 xml:space="preserve">案例规模  </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（医院等级）</w:t>
            </w:r>
          </w:p>
        </w:tc>
        <w:tc>
          <w:tcPr>
            <w:tcW w:w="215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案例评级情况</w:t>
            </w:r>
          </w:p>
        </w:tc>
        <w:tc>
          <w:tcPr>
            <w:tcW w:w="215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合同标的</w:t>
            </w:r>
          </w:p>
        </w:tc>
        <w:tc>
          <w:tcPr>
            <w:tcW w:w="2031"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合同金额</w:t>
            </w:r>
          </w:p>
        </w:tc>
        <w:tc>
          <w:tcPr>
            <w:tcW w:w="120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实施年份</w:t>
            </w:r>
          </w:p>
        </w:tc>
        <w:tc>
          <w:tcPr>
            <w:tcW w:w="1536" w:type="dxa"/>
            <w:tcBorders>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验收时间</w:t>
            </w: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1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536"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2</w:t>
            </w:r>
          </w:p>
        </w:tc>
        <w:tc>
          <w:tcPr>
            <w:tcW w:w="1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536"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w:t>
            </w:r>
          </w:p>
        </w:tc>
        <w:tc>
          <w:tcPr>
            <w:tcW w:w="1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536"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w:t>
            </w:r>
          </w:p>
        </w:tc>
        <w:tc>
          <w:tcPr>
            <w:tcW w:w="1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20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536"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bl>
    <w:p>
      <w:pPr>
        <w:pStyle w:val="15"/>
        <w:ind w:firstLine="0" w:firstLineChars="0"/>
        <w:rPr>
          <w:rFonts w:hint="eastAsia" w:ascii="仿宋" w:hAnsi="仿宋" w:eastAsia="仿宋" w:cs="仿宋"/>
          <w:sz w:val="30"/>
          <w:szCs w:val="30"/>
        </w:rPr>
      </w:pPr>
    </w:p>
    <w:p>
      <w:pPr>
        <w:pStyle w:val="14"/>
        <w:rPr>
          <w:rFonts w:hint="eastAsia" w:ascii="仿宋" w:hAnsi="仿宋" w:eastAsia="仿宋" w:cs="仿宋"/>
          <w:kern w:val="2"/>
          <w:sz w:val="30"/>
          <w:szCs w:val="30"/>
        </w:rPr>
      </w:pPr>
    </w:p>
    <w:p>
      <w:pPr>
        <w:pStyle w:val="14"/>
        <w:rPr>
          <w:rFonts w:hint="eastAsia" w:ascii="仿宋" w:hAnsi="仿宋" w:eastAsia="仿宋" w:cs="仿宋"/>
          <w:kern w:val="2"/>
          <w:sz w:val="30"/>
          <w:szCs w:val="30"/>
        </w:rPr>
      </w:pPr>
      <w:bookmarkStart w:id="32" w:name="_GoBack"/>
      <w:bookmarkEnd w:id="32"/>
    </w:p>
    <w:p>
      <w:pPr>
        <w:pStyle w:val="14"/>
        <w:rPr>
          <w:rFonts w:hint="eastAsia" w:ascii="仿宋" w:hAnsi="仿宋" w:eastAsia="仿宋" w:cs="仿宋"/>
          <w:kern w:val="2"/>
          <w:sz w:val="30"/>
          <w:szCs w:val="30"/>
        </w:rPr>
      </w:pPr>
    </w:p>
    <w:p>
      <w:pPr>
        <w:pStyle w:val="14"/>
        <w:rPr>
          <w:rFonts w:hint="eastAsia" w:ascii="仿宋" w:hAnsi="仿宋" w:eastAsia="仿宋" w:cs="仿宋"/>
          <w:kern w:val="2"/>
          <w:sz w:val="30"/>
          <w:szCs w:val="30"/>
        </w:rPr>
      </w:pPr>
    </w:p>
    <w:p>
      <w:pPr>
        <w:pStyle w:val="14"/>
        <w:rPr>
          <w:rFonts w:hint="eastAsia" w:ascii="仿宋" w:hAnsi="仿宋" w:eastAsia="仿宋" w:cs="仿宋"/>
          <w:kern w:val="2"/>
          <w:sz w:val="30"/>
          <w:szCs w:val="30"/>
        </w:rPr>
      </w:pPr>
    </w:p>
    <w:p>
      <w:pPr>
        <w:pStyle w:val="3"/>
        <w:bidi w:val="0"/>
        <w:ind w:firstLine="482" w:firstLineChars="200"/>
        <w:rPr>
          <w:rFonts w:hint="eastAsia"/>
          <w:lang w:val="en-US" w:eastAsia="zh-CN"/>
        </w:rPr>
      </w:pPr>
      <w:bookmarkStart w:id="22" w:name="_Toc26850"/>
      <w:bookmarkStart w:id="23" w:name="_Toc27325"/>
      <w:r>
        <w:rPr>
          <w:rFonts w:hint="eastAsia"/>
          <w:lang w:val="en-US" w:eastAsia="zh-CN"/>
        </w:rPr>
        <w:t>5.2 四川省外（  ）家</w:t>
      </w:r>
      <w:bookmarkEnd w:id="22"/>
      <w:bookmarkEnd w:id="23"/>
    </w:p>
    <w:tbl>
      <w:tblPr>
        <w:tblStyle w:val="12"/>
        <w:tblpPr w:leftFromText="180" w:rightFromText="180" w:vertAnchor="text" w:horzAnchor="page" w:tblpXSpec="center" w:tblpY="285"/>
        <w:tblOverlap w:val="never"/>
        <w:tblW w:w="13440" w:type="dxa"/>
        <w:jc w:val="center"/>
        <w:tblBorders>
          <w:top w:val="single" w:color="000000" w:sz="4" w:space="0"/>
          <w:left w:val="none" w:color="auto" w:sz="4" w:space="0"/>
          <w:bottom w:val="none" w:color="auto" w:sz="4" w:space="0"/>
          <w:right w:val="none" w:color="auto" w:sz="4" w:space="0"/>
          <w:insideH w:val="none" w:color="auto" w:sz="4" w:space="0"/>
          <w:insideV w:val="none" w:color="auto" w:sz="4" w:space="0"/>
        </w:tblBorders>
        <w:tblLayout w:type="fixed"/>
        <w:tblCellMar>
          <w:top w:w="0" w:type="dxa"/>
          <w:left w:w="108" w:type="dxa"/>
          <w:bottom w:w="0" w:type="dxa"/>
          <w:right w:w="108" w:type="dxa"/>
        </w:tblCellMar>
      </w:tblPr>
      <w:tblGrid>
        <w:gridCol w:w="808"/>
        <w:gridCol w:w="1973"/>
        <w:gridCol w:w="2158"/>
        <w:gridCol w:w="2158"/>
        <w:gridCol w:w="2158"/>
        <w:gridCol w:w="1350"/>
        <w:gridCol w:w="1425"/>
        <w:gridCol w:w="1410"/>
      </w:tblGrid>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52" w:hRule="exact"/>
          <w:jc w:val="center"/>
        </w:trPr>
        <w:tc>
          <w:tcPr>
            <w:tcW w:w="80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序号</w:t>
            </w:r>
          </w:p>
        </w:tc>
        <w:tc>
          <w:tcPr>
            <w:tcW w:w="1973"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医院名称</w:t>
            </w:r>
          </w:p>
        </w:tc>
        <w:tc>
          <w:tcPr>
            <w:tcW w:w="215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 xml:space="preserve">案例规模  </w:t>
            </w:r>
          </w:p>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（医院等级）</w:t>
            </w:r>
          </w:p>
        </w:tc>
        <w:tc>
          <w:tcPr>
            <w:tcW w:w="215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案例评级情况</w:t>
            </w:r>
          </w:p>
        </w:tc>
        <w:tc>
          <w:tcPr>
            <w:tcW w:w="2158"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合同标的</w:t>
            </w:r>
          </w:p>
        </w:tc>
        <w:tc>
          <w:tcPr>
            <w:tcW w:w="135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合同金额</w:t>
            </w:r>
          </w:p>
        </w:tc>
        <w:tc>
          <w:tcPr>
            <w:tcW w:w="1425"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实施年份</w:t>
            </w:r>
          </w:p>
        </w:tc>
        <w:tc>
          <w:tcPr>
            <w:tcW w:w="1410" w:type="dxa"/>
            <w:tcBorders>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验收时间</w:t>
            </w: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58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1</w:t>
            </w:r>
          </w:p>
        </w:tc>
        <w:tc>
          <w:tcPr>
            <w:tcW w:w="1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07"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2</w:t>
            </w:r>
          </w:p>
        </w:tc>
        <w:tc>
          <w:tcPr>
            <w:tcW w:w="1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3</w:t>
            </w:r>
          </w:p>
        </w:tc>
        <w:tc>
          <w:tcPr>
            <w:tcW w:w="1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r>
        <w:tblPrEx>
          <w:tblBorders>
            <w:top w:val="single" w:color="000000" w:sz="4" w:space="0"/>
            <w:left w:val="none" w:color="auto" w:sz="4" w:space="0"/>
            <w:bottom w:val="none" w:color="auto" w:sz="4" w:space="0"/>
            <w:right w:val="none" w:color="auto" w:sz="4" w:space="0"/>
            <w:insideH w:val="none" w:color="auto" w:sz="4" w:space="0"/>
            <w:insideV w:val="none" w:color="auto" w:sz="4" w:space="0"/>
          </w:tblBorders>
          <w:tblCellMar>
            <w:top w:w="0" w:type="dxa"/>
            <w:left w:w="108" w:type="dxa"/>
            <w:bottom w:w="0" w:type="dxa"/>
            <w:right w:w="108" w:type="dxa"/>
          </w:tblCellMar>
        </w:tblPrEx>
        <w:trPr>
          <w:trHeight w:val="612" w:hRule="exact"/>
          <w:jc w:val="center"/>
        </w:trPr>
        <w:tc>
          <w:tcPr>
            <w:tcW w:w="8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r>
              <w:rPr>
                <w:rFonts w:hint="eastAsia" w:ascii="仿宋" w:hAnsi="仿宋" w:eastAsia="仿宋" w:cs="仿宋"/>
                <w:b w:val="0"/>
                <w:color w:val="000000"/>
                <w:kern w:val="2"/>
                <w:sz w:val="24"/>
                <w:szCs w:val="24"/>
                <w:lang w:val="en-US" w:eastAsia="zh-CN" w:bidi="ar-SA"/>
              </w:rPr>
              <w:t>...</w:t>
            </w:r>
          </w:p>
        </w:tc>
        <w:tc>
          <w:tcPr>
            <w:tcW w:w="19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21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c>
          <w:tcPr>
            <w:tcW w:w="14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b w:val="0"/>
                <w:color w:val="000000"/>
                <w:kern w:val="2"/>
                <w:sz w:val="24"/>
                <w:szCs w:val="24"/>
                <w:lang w:val="en-US" w:eastAsia="zh-CN" w:bidi="ar-SA"/>
              </w:rPr>
            </w:pPr>
          </w:p>
        </w:tc>
      </w:tr>
    </w:tbl>
    <w:p>
      <w:pPr>
        <w:rPr>
          <w:rFonts w:hint="eastAsia"/>
          <w:lang w:val="en-US" w:eastAsia="zh-CN"/>
        </w:rPr>
      </w:pP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eastAsia"/>
          <w:lang w:val="en-US" w:eastAsia="zh-CN"/>
        </w:rPr>
      </w:pPr>
    </w:p>
    <w:p>
      <w:pPr>
        <w:pStyle w:val="3"/>
        <w:bidi w:val="0"/>
        <w:ind w:firstLine="482" w:firstLineChars="200"/>
        <w:rPr>
          <w:rFonts w:hint="eastAsia"/>
          <w:lang w:val="en-US" w:eastAsia="zh-CN"/>
        </w:rPr>
      </w:pPr>
    </w:p>
    <w:p>
      <w:pPr>
        <w:pStyle w:val="3"/>
        <w:bidi w:val="0"/>
        <w:ind w:firstLine="482" w:firstLineChars="200"/>
        <w:rPr>
          <w:rFonts w:hint="eastAsia"/>
          <w:lang w:val="en-US" w:eastAsia="zh-CN"/>
        </w:rPr>
      </w:pPr>
      <w:bookmarkStart w:id="24" w:name="_Toc138151651"/>
      <w:bookmarkStart w:id="25" w:name="_Toc8028"/>
      <w:bookmarkStart w:id="26" w:name="_Toc18848"/>
      <w:r>
        <w:rPr>
          <w:rFonts w:hint="eastAsia"/>
          <w:lang w:val="en-US" w:eastAsia="zh-CN"/>
        </w:rPr>
        <w:t>5.3三甲综合医院同类项目案例合同及验收佐证</w:t>
      </w:r>
      <w:bookmarkEnd w:id="24"/>
      <w:bookmarkEnd w:id="25"/>
      <w:bookmarkEnd w:id="26"/>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default"/>
          <w:lang w:val="en-US" w:eastAsia="zh-CN"/>
        </w:rPr>
      </w:pPr>
      <w:bookmarkStart w:id="27" w:name="_Toc138151652"/>
      <w:bookmarkStart w:id="28" w:name="_Toc9658"/>
      <w:bookmarkStart w:id="29" w:name="_Toc15121"/>
      <w:r>
        <w:rPr>
          <w:rFonts w:hint="eastAsia"/>
          <w:lang w:val="en-US" w:eastAsia="zh-CN"/>
        </w:rPr>
        <w:t>六、报价表</w:t>
      </w:r>
      <w:bookmarkEnd w:id="27"/>
      <w:r>
        <w:rPr>
          <w:rFonts w:hint="eastAsia"/>
          <w:lang w:val="en-US" w:eastAsia="zh-CN"/>
        </w:rPr>
        <w:t>包含内容</w:t>
      </w:r>
      <w:bookmarkEnd w:id="28"/>
      <w:bookmarkEnd w:id="29"/>
    </w:p>
    <w:p>
      <w:pPr>
        <w:pStyle w:val="14"/>
        <w:spacing w:line="240" w:lineRule="auto"/>
        <w:ind w:firstLine="560"/>
        <w:rPr>
          <w:rFonts w:hint="eastAsia"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1.报价包含项目实施所涉及的软件及配套硬件、成本、费用和税金，其包括但不限于软件开发、安装、调试、验收、培训、税金、第三方系统的接口开发、</w:t>
      </w:r>
      <w:r>
        <w:rPr>
          <w:rFonts w:hint="default" w:ascii="仿宋" w:hAnsi="仿宋" w:eastAsia="仿宋" w:cs="仿宋"/>
          <w:b w:val="0"/>
          <w:color w:val="0000FF"/>
          <w:kern w:val="2"/>
          <w:sz w:val="24"/>
          <w:szCs w:val="24"/>
          <w:lang w:val="en-US" w:eastAsia="zh-CN" w:bidi="ar-SA"/>
        </w:rPr>
        <w:t>第三方测评公司出具的测评报告(包括功能、性能、安全等)</w:t>
      </w:r>
      <w:r>
        <w:rPr>
          <w:rFonts w:hint="eastAsia" w:ascii="仿宋" w:hAnsi="仿宋" w:eastAsia="仿宋" w:cs="仿宋"/>
          <w:b w:val="0"/>
          <w:color w:val="0000FF"/>
          <w:kern w:val="2"/>
          <w:sz w:val="24"/>
          <w:szCs w:val="24"/>
          <w:lang w:val="en-US" w:eastAsia="zh-CN" w:bidi="ar-SA"/>
        </w:rPr>
        <w:t>等费用。</w:t>
      </w:r>
    </w:p>
    <w:p>
      <w:pPr>
        <w:pStyle w:val="14"/>
        <w:spacing w:line="240" w:lineRule="auto"/>
        <w:ind w:firstLine="560"/>
        <w:rPr>
          <w:rFonts w:hint="eastAsia"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2.系统建设实施直至整体验收提供不少于</w:t>
      </w:r>
      <w:r>
        <w:rPr>
          <w:rFonts w:hint="eastAsia" w:ascii="仿宋" w:hAnsi="仿宋" w:eastAsia="仿宋" w:cs="仿宋"/>
          <w:b w:val="0"/>
          <w:color w:val="ED7D31" w:themeColor="accent2"/>
          <w:kern w:val="2"/>
          <w:sz w:val="24"/>
          <w:szCs w:val="24"/>
          <w:lang w:val="en-US" w:eastAsia="zh-CN" w:bidi="ar-SA"/>
          <w14:textFill>
            <w14:solidFill>
              <w14:schemeClr w14:val="accent2"/>
            </w14:solidFill>
          </w14:textFill>
        </w:rPr>
        <w:t>1名</w:t>
      </w:r>
      <w:r>
        <w:rPr>
          <w:rFonts w:hint="eastAsia" w:ascii="仿宋" w:hAnsi="仿宋" w:eastAsia="仿宋" w:cs="仿宋"/>
          <w:b w:val="0"/>
          <w:color w:val="0000FF"/>
          <w:kern w:val="2"/>
          <w:sz w:val="24"/>
          <w:szCs w:val="24"/>
          <w:lang w:val="en-US" w:eastAsia="zh-CN" w:bidi="ar-SA"/>
        </w:rPr>
        <w:t>具有实施经验的技术人员常驻医院现场。</w:t>
      </w:r>
    </w:p>
    <w:p>
      <w:pPr>
        <w:pStyle w:val="14"/>
        <w:spacing w:line="240" w:lineRule="auto"/>
        <w:ind w:firstLine="560"/>
        <w:rPr>
          <w:rFonts w:hint="eastAsia"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3.系统整体验收合格之日起提供不少于3年的免费质保期，质保期内免费上门服务，质保期内提供免费的软件升级及接口改造服务，包括医院主要业务系统变更等。</w:t>
      </w:r>
    </w:p>
    <w:p>
      <w:pPr>
        <w:pStyle w:val="14"/>
        <w:spacing w:line="240" w:lineRule="auto"/>
        <w:ind w:firstLine="560"/>
        <w:rPr>
          <w:rFonts w:hint="eastAsia"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4.质保期之后，系统维保费率不高于招投标总价的5%。</w:t>
      </w:r>
    </w:p>
    <w:p>
      <w:pPr>
        <w:pStyle w:val="14"/>
        <w:spacing w:line="240" w:lineRule="auto"/>
        <w:ind w:firstLine="560"/>
        <w:rPr>
          <w:rFonts w:hint="eastAsia"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5.须同时支持Windows平台和国产化平台，后期免费进行国产化适配改造。该项目中产品运行所必须的各种软件须满足包括但不限于以下要求：产品所依赖的操作系统、浏览器、数据库、中间件、容器等，所提供的软件必须为正版化软件(须提供授权给医院的佐证资料），供应商负责正版化软件的升级、更换、调试、安装等。所投产品支持国产软、硬件，包括但不限于：服务器、办公电脑、移动终端、国产操作系统、支持国产数据库等，并能够按照院方需求将产品迁移至国产化硬件、操作系统及数据库中，包含在本次报价中。</w:t>
      </w:r>
    </w:p>
    <w:p>
      <w:pPr>
        <w:pStyle w:val="14"/>
        <w:spacing w:line="240" w:lineRule="auto"/>
        <w:ind w:firstLine="560"/>
        <w:rPr>
          <w:rFonts w:hint="eastAsia"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6.须支持密评防护,并免费做好该项目涉及的密码应用对接及密评相关工作，须满足医院自行或聘请的第三方网络安全等级保护测评和商用密码应用安全性评估，对测评中出现的软硬件安全漏洞须及时修复、改造。</w:t>
      </w:r>
    </w:p>
    <w:p>
      <w:pPr>
        <w:pStyle w:val="14"/>
        <w:spacing w:line="240" w:lineRule="auto"/>
        <w:ind w:firstLine="560"/>
        <w:rPr>
          <w:rFonts w:hint="eastAsia" w:ascii="仿宋" w:hAnsi="仿宋" w:eastAsia="仿宋" w:cs="仿宋"/>
          <w:b w:val="0"/>
          <w:color w:val="0000FF"/>
          <w:kern w:val="2"/>
          <w:sz w:val="24"/>
          <w:szCs w:val="24"/>
          <w:lang w:val="en-US" w:eastAsia="zh-CN" w:bidi="ar-SA"/>
        </w:rPr>
      </w:pPr>
      <w:r>
        <w:rPr>
          <w:rFonts w:hint="eastAsia" w:ascii="仿宋" w:hAnsi="仿宋" w:eastAsia="仿宋" w:cs="仿宋"/>
          <w:b w:val="0"/>
          <w:color w:val="0000FF"/>
          <w:kern w:val="2"/>
          <w:sz w:val="24"/>
          <w:szCs w:val="24"/>
          <w:lang w:val="en-US" w:eastAsia="zh-CN" w:bidi="ar-SA"/>
        </w:rPr>
        <w:t>7.待资阳市政务服务和大数据管理局完成政务信创云项目建设后，本系统将迁移至政务信创云，需对本项目进行服务及数据迁移，业务中断≤24小时。</w:t>
      </w:r>
    </w:p>
    <w:p>
      <w:pPr>
        <w:pStyle w:val="2"/>
        <w:keepNext/>
        <w:keepLines/>
        <w:pageBreakBefore w:val="0"/>
        <w:widowControl w:val="0"/>
        <w:kinsoku/>
        <w:wordWrap/>
        <w:overflowPunct/>
        <w:topLinePunct w:val="0"/>
        <w:autoSpaceDE/>
        <w:autoSpaceDN/>
        <w:bidi w:val="0"/>
        <w:adjustRightInd/>
        <w:snapToGrid/>
        <w:spacing w:before="100" w:after="100"/>
        <w:jc w:val="both"/>
        <w:textAlignment w:val="auto"/>
        <w:rPr>
          <w:rFonts w:hint="default" w:ascii="仿宋" w:hAnsi="仿宋" w:eastAsia="仿宋" w:cs="仿宋"/>
          <w:b w:val="0"/>
          <w:color w:val="000000"/>
          <w:kern w:val="2"/>
          <w:sz w:val="24"/>
          <w:szCs w:val="24"/>
          <w:lang w:val="en-US" w:eastAsia="zh-CN" w:bidi="ar-SA"/>
        </w:rPr>
      </w:pPr>
      <w:bookmarkStart w:id="30" w:name="_Toc29743"/>
      <w:bookmarkStart w:id="31" w:name="_Toc3297"/>
      <w:r>
        <w:rPr>
          <w:rFonts w:hint="eastAsia"/>
          <w:lang w:val="en-US" w:eastAsia="zh-CN"/>
        </w:rPr>
        <w:t>七、建设方案</w:t>
      </w:r>
      <w:bookmarkEnd w:id="30"/>
      <w:bookmarkEnd w:id="31"/>
    </w:p>
    <w:p>
      <w:pPr>
        <w:rPr>
          <w:rFonts w:hint="default"/>
          <w:lang w:val="en-US" w:eastAsia="zh-CN"/>
        </w:rPr>
      </w:pPr>
      <w:r>
        <w:rPr>
          <w:rFonts w:hint="eastAsia"/>
          <w:lang w:val="en-US" w:eastAsia="zh-CN"/>
        </w:rPr>
        <w:t>见报名文件附件实施方案，请填充可以填写的部分。</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8C2C5C"/>
    <w:multiLevelType w:val="singleLevel"/>
    <w:tmpl w:val="168C2C5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C56709"/>
    <w:rsid w:val="7AC56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jc w:val="center"/>
      <w:outlineLvl w:val="0"/>
    </w:pPr>
    <w:rPr>
      <w:rFonts w:asciiTheme="minorAscii" w:hAnsiTheme="minorAscii"/>
      <w:b/>
      <w:kern w:val="44"/>
      <w:sz w:val="30"/>
    </w:rPr>
  </w:style>
  <w:style w:type="paragraph" w:styleId="3">
    <w:name w:val="heading 2"/>
    <w:basedOn w:val="1"/>
    <w:next w:val="1"/>
    <w:unhideWhenUsed/>
    <w:qFormat/>
    <w:uiPriority w:val="0"/>
    <w:pPr>
      <w:keepNext/>
      <w:keepLines/>
      <w:spacing w:beforeLines="0" w:beforeAutospacing="0" w:afterLines="0" w:afterAutospacing="0" w:line="360" w:lineRule="auto"/>
      <w:outlineLvl w:val="1"/>
    </w:pPr>
    <w:rPr>
      <w:rFonts w:ascii="Arial" w:hAnsi="Arial" w:eastAsia="黑体"/>
      <w:b/>
      <w:sz w:val="24"/>
    </w:rPr>
  </w:style>
  <w:style w:type="character" w:default="1" w:styleId="13">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4">
    <w:name w:val="Normal Indent"/>
    <w:basedOn w:val="1"/>
    <w:qFormat/>
    <w:uiPriority w:val="99"/>
    <w:pPr>
      <w:spacing w:line="360" w:lineRule="auto"/>
      <w:ind w:firstLine="420" w:firstLineChars="200"/>
    </w:pPr>
  </w:style>
  <w:style w:type="paragraph" w:styleId="5">
    <w:name w:val="Body Text"/>
    <w:basedOn w:val="1"/>
    <w:next w:val="1"/>
    <w:qFormat/>
    <w:uiPriority w:val="0"/>
    <w:pPr>
      <w:spacing w:before="1" w:line="360" w:lineRule="auto"/>
    </w:pPr>
    <w:rPr>
      <w:rFonts w:ascii="宋体" w:hAnsi="宋体" w:eastAsia="仿宋" w:cs="宋体"/>
      <w:sz w:val="24"/>
      <w:szCs w:val="24"/>
      <w:lang w:val="zh-CN" w:bidi="zh-CN"/>
    </w:rPr>
  </w:style>
  <w:style w:type="paragraph" w:styleId="6">
    <w:name w:val="Body Text Indent"/>
    <w:basedOn w:val="1"/>
    <w:qFormat/>
    <w:uiPriority w:val="99"/>
    <w:pPr>
      <w:spacing w:after="120"/>
      <w:ind w:left="420" w:leftChars="200"/>
    </w:pPr>
  </w:style>
  <w:style w:type="paragraph" w:styleId="7">
    <w:name w:val="Plain Text"/>
    <w:basedOn w:val="1"/>
    <w:qFormat/>
    <w:uiPriority w:val="0"/>
    <w:rPr>
      <w:rFonts w:ascii="宋体" w:hAnsi="Courier New" w:cs="宋体"/>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39"/>
  </w:style>
  <w:style w:type="paragraph" w:styleId="11">
    <w:name w:val="toc 2"/>
    <w:basedOn w:val="1"/>
    <w:next w:val="1"/>
    <w:qFormat/>
    <w:uiPriority w:val="0"/>
    <w:pPr>
      <w:ind w:left="420" w:leftChars="200"/>
    </w:p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
    <w:name w:val="段"/>
    <w:next w:val="1"/>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2025-01-16T08:46:00Z</dcterms:created>
  <dc:creator>zora</dc:creator>
  <cp:lastModifiedBy>zora</cp:lastModifiedBy>
  <dcterms:modified xsi:type="dcterms:W3CDTF">2025-01-16T08:46:38Z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FEA6991BF4014F77B9D1BD141E69AAF8</vt:lpwstr>
  </property>
</Properties>
</file>