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3A41C770">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能耗审计服务</w:t>
      </w:r>
    </w:p>
    <w:p w14:paraId="40B52113">
      <w:pPr>
        <w:jc w:val="center"/>
        <w:rPr>
          <w:rFonts w:hint="eastAsia" w:ascii="宋体" w:hAnsi="宋体" w:cs="宋体"/>
          <w:b/>
          <w:bCs/>
          <w:spacing w:val="-12"/>
          <w:sz w:val="48"/>
          <w:szCs w:val="48"/>
          <w:lang w:val="en-US" w:eastAsia="zh-CN"/>
        </w:rPr>
      </w:pPr>
    </w:p>
    <w:p w14:paraId="1B930A4A">
      <w:pPr>
        <w:jc w:val="center"/>
        <w:rPr>
          <w:rFonts w:ascii="宋体" w:hAnsi="宋体" w:cs="宋体"/>
          <w:b/>
          <w:bCs/>
          <w:spacing w:val="-12"/>
          <w:sz w:val="48"/>
          <w:szCs w:val="48"/>
        </w:rPr>
      </w:pPr>
      <w:r>
        <w:rPr>
          <w:rFonts w:hint="eastAsia" w:ascii="宋体" w:hAnsi="宋体" w:cs="宋体"/>
          <w:b/>
          <w:bCs/>
          <w:spacing w:val="-12"/>
          <w:sz w:val="48"/>
          <w:szCs w:val="48"/>
          <w:lang w:eastAsia="zh-CN"/>
        </w:rPr>
        <w:t>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bookmarkStart w:id="41" w:name="_GoBack"/>
      <w:bookmarkEnd w:id="41"/>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四</w:t>
      </w:r>
      <w:r>
        <w:rPr>
          <w:rFonts w:hint="eastAsia" w:ascii="宋体" w:hAnsi="宋体" w:cs="宋体"/>
          <w:b/>
          <w:bCs/>
          <w:sz w:val="32"/>
          <w:szCs w:val="32"/>
        </w:rPr>
        <w:t>年</w:t>
      </w:r>
      <w:r>
        <w:rPr>
          <w:rFonts w:hint="eastAsia" w:ascii="宋体" w:hAnsi="宋体" w:cs="宋体"/>
          <w:b/>
          <w:bCs/>
          <w:sz w:val="32"/>
          <w:szCs w:val="32"/>
          <w:lang w:val="en-US" w:eastAsia="zh-CN"/>
        </w:rPr>
        <w:t>十二</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能耗审计</w:t>
      </w:r>
      <w:r>
        <w:rPr>
          <w:rFonts w:hint="eastAsia" w:ascii="宋体" w:hAnsi="宋体" w:cs="宋体"/>
          <w:b/>
          <w:bCs/>
          <w:kern w:val="0"/>
          <w:u w:val="single"/>
          <w:lang w:eastAsia="zh-CN"/>
        </w:rPr>
        <w:t>服务采购项目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6F45C120">
      <w:pPr>
        <w:pStyle w:val="15"/>
        <w:spacing w:after="0" w:line="360" w:lineRule="auto"/>
        <w:ind w:left="0" w:leftChars="0" w:firstLine="420" w:firstLineChars="200"/>
        <w:rPr>
          <w:rFonts w:hint="eastAsia" w:ascii="宋体" w:hAnsi="宋体" w:cs="宋体"/>
          <w:b/>
          <w:bCs/>
          <w:kern w:val="0"/>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能耗审计</w:t>
      </w:r>
      <w:r>
        <w:rPr>
          <w:rFonts w:hint="eastAsia" w:ascii="宋体" w:hAnsi="宋体" w:cs="宋体"/>
          <w:b/>
          <w:bCs/>
          <w:kern w:val="0"/>
          <w:lang w:eastAsia="zh-CN"/>
        </w:rPr>
        <w:t>服务采购项目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能耗审计</w:t>
      </w:r>
      <w:r>
        <w:rPr>
          <w:rFonts w:hint="eastAsia" w:ascii="宋体" w:hAnsi="宋体" w:cs="宋体"/>
          <w:spacing w:val="-4"/>
          <w:lang w:eastAsia="zh-CN"/>
        </w:rPr>
        <w:t>服务</w:t>
      </w:r>
      <w:r>
        <w:rPr>
          <w:rFonts w:hint="eastAsia" w:ascii="宋体" w:hAnsi="宋体" w:cs="宋体"/>
          <w:spacing w:val="-4"/>
        </w:rPr>
        <w:t>。本项目</w:t>
      </w:r>
      <w:r>
        <w:rPr>
          <w:rFonts w:hint="eastAsia" w:ascii="宋体" w:hAnsi="宋体" w:cs="宋体"/>
          <w:spacing w:val="-4"/>
          <w:lang w:val="en-US" w:eastAsia="zh-CN"/>
        </w:rPr>
        <w:t>采购最高限价：40000元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07CFE22">
      <w:pPr>
        <w:pStyle w:val="61"/>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782828BD">
      <w:pPr>
        <w:pStyle w:val="61"/>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14:paraId="0710DB54">
      <w:pPr>
        <w:pStyle w:val="61"/>
        <w:spacing w:line="420" w:lineRule="exact"/>
        <w:ind w:firstLine="525" w:firstLineChars="250"/>
        <w:rPr>
          <w:rFonts w:hint="eastAsia"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14:paraId="54E8D4B5">
      <w:pPr>
        <w:pStyle w:val="61"/>
        <w:spacing w:line="420" w:lineRule="exact"/>
        <w:ind w:firstLine="525" w:firstLineChars="250"/>
        <w:rPr>
          <w:rFonts w:ascii="宋体"/>
          <w:highlight w:val="none"/>
        </w:rPr>
      </w:pPr>
      <w:r>
        <w:rPr>
          <w:rFonts w:ascii="宋体" w:hAnsi="宋体" w:cs="宋体"/>
        </w:rPr>
        <w:t>8.</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年</w:t>
      </w:r>
      <w:bookmarkEnd w:id="5"/>
      <w:r>
        <w:rPr>
          <w:rFonts w:hint="eastAsia" w:ascii="宋体" w:hAnsi="宋体" w:cs="宋体"/>
          <w:highlight w:val="none"/>
          <w:lang w:val="en-US" w:eastAsia="zh-CN"/>
        </w:rPr>
        <w:t>12</w:t>
      </w:r>
      <w:r>
        <w:rPr>
          <w:rFonts w:hint="eastAsia" w:ascii="宋体" w:hAnsi="宋体" w:cs="宋体"/>
          <w:highlight w:val="none"/>
        </w:rPr>
        <w:t>月</w:t>
      </w:r>
      <w:r>
        <w:rPr>
          <w:rFonts w:hint="eastAsia" w:ascii="宋体" w:hAnsi="宋体" w:cs="宋体"/>
          <w:highlight w:val="none"/>
          <w:lang w:val="en-US" w:eastAsia="zh-CN"/>
        </w:rPr>
        <w:t>30</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12</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31</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：00（北京时间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838"/>
      <w:bookmarkStart w:id="9" w:name="_Toc173895653"/>
      <w:bookmarkStart w:id="10" w:name="_Toc180296780"/>
      <w:bookmarkStart w:id="11" w:name="_Toc211679177"/>
    </w:p>
    <w:p w14:paraId="7149AF72">
      <w:pPr>
        <w:spacing w:line="360" w:lineRule="auto"/>
        <w:ind w:firstLine="480" w:firstLineChars="192"/>
        <w:jc w:val="center"/>
        <w:rPr>
          <w:rFonts w:ascii="宋体"/>
          <w:b/>
          <w:bCs/>
          <w:kern w:val="44"/>
          <w:sz w:val="25"/>
          <w:szCs w:val="25"/>
        </w:rPr>
      </w:pPr>
    </w:p>
    <w:p w14:paraId="14079F97">
      <w:pPr>
        <w:pStyle w:val="3"/>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211679179"/>
      <w:bookmarkStart w:id="14" w:name="_Toc173895655"/>
      <w:bookmarkStart w:id="15" w:name="_Toc173895840"/>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3"/>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3"/>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3"/>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3"/>
        <w:numPr>
          <w:ilvl w:val="0"/>
          <w:numId w:val="0"/>
        </w:numPr>
        <w:spacing w:before="0" w:after="0" w:line="360" w:lineRule="auto"/>
        <w:jc w:val="left"/>
        <w:rPr>
          <w:rFonts w:cs="Times New Roman"/>
        </w:rPr>
      </w:pPr>
      <w:r>
        <w:rPr>
          <w:rFonts w:hint="eastAsia"/>
        </w:rPr>
        <w:t>五、比选申请文件装订及递交</w:t>
      </w:r>
    </w:p>
    <w:p w14:paraId="70E84E0C">
      <w:pPr>
        <w:pStyle w:val="14"/>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14"/>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14"/>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4</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14"/>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14"/>
        <w:spacing w:after="0" w:line="360" w:lineRule="auto"/>
        <w:ind w:firstLine="403" w:firstLineChars="192"/>
        <w:rPr>
          <w:rFonts w:ascii="宋体"/>
          <w:kern w:val="0"/>
        </w:rPr>
      </w:pPr>
    </w:p>
    <w:p w14:paraId="45F7454F">
      <w:pPr>
        <w:pStyle w:val="3"/>
        <w:numPr>
          <w:ilvl w:val="0"/>
          <w:numId w:val="0"/>
        </w:numPr>
        <w:spacing w:before="0" w:after="0" w:line="360" w:lineRule="auto"/>
        <w:jc w:val="left"/>
        <w:rPr>
          <w:rFonts w:cs="Times New Roman"/>
        </w:rPr>
      </w:pPr>
      <w:r>
        <w:rPr>
          <w:rFonts w:hint="eastAsia"/>
        </w:rPr>
        <w:t>六、无效文件</w:t>
      </w:r>
    </w:p>
    <w:p w14:paraId="13B0064E">
      <w:pPr>
        <w:pStyle w:val="14"/>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ascii="宋体"/>
          <w:kern w:val="0"/>
        </w:rPr>
      </w:pPr>
      <w:r>
        <w:rPr>
          <w:rFonts w:ascii="宋体" w:hAnsi="宋体" w:cs="宋体"/>
          <w:kern w:val="0"/>
        </w:rPr>
        <w:t>6</w:t>
      </w:r>
      <w:r>
        <w:rPr>
          <w:rFonts w:hint="eastAsia" w:ascii="宋体" w:hAnsi="宋体" w:cs="宋体"/>
          <w:kern w:val="0"/>
        </w:rPr>
        <w:t>、未按比选文件要求比选保证金缴纳凭证的。</w:t>
      </w:r>
    </w:p>
    <w:p w14:paraId="28ECB26E">
      <w:pPr>
        <w:spacing w:line="360" w:lineRule="auto"/>
        <w:rPr>
          <w:rFonts w:ascii="宋体"/>
          <w:kern w:val="0"/>
        </w:rPr>
      </w:pPr>
    </w:p>
    <w:p w14:paraId="2E3386E5">
      <w:pPr>
        <w:pStyle w:val="3"/>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w:t>
      </w:r>
      <w:r>
        <w:rPr>
          <w:rFonts w:hint="eastAsia"/>
          <w:lang w:val="en-US" w:eastAsia="zh-CN"/>
        </w:rPr>
        <w:t>综合评分</w:t>
      </w:r>
      <w:r>
        <w:rPr>
          <w:rFonts w:hint="eastAsia"/>
        </w:rPr>
        <w:t>法）</w:t>
      </w:r>
    </w:p>
    <w:p w14:paraId="40D88FEF">
      <w:pPr>
        <w:spacing w:line="360" w:lineRule="auto"/>
        <w:ind w:firstLine="420" w:firstLineChars="200"/>
        <w:rPr>
          <w:rFonts w:ascii="宋体"/>
          <w:kern w:val="0"/>
        </w:rPr>
      </w:pPr>
      <w:r>
        <w:rPr>
          <w:rFonts w:hint="eastAsia" w:ascii="宋体" w:hAnsi="宋体" w:cs="宋体"/>
          <w:kern w:val="0"/>
        </w:rPr>
        <w:t>本次项目按</w:t>
      </w:r>
      <w:r>
        <w:rPr>
          <w:rFonts w:hint="eastAsia"/>
          <w:lang w:val="en-US" w:eastAsia="zh-CN"/>
        </w:rPr>
        <w:t>综合评分</w:t>
      </w:r>
      <w:r>
        <w:rPr>
          <w:rFonts w:hint="eastAsia"/>
        </w:rPr>
        <w:t>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590F110">
      <w:pPr>
        <w:widowControl/>
        <w:jc w:val="left"/>
        <w:rPr>
          <w:rFonts w:ascii="宋体" w:hAnsi="宋体" w:cs="宋体"/>
          <w:b/>
          <w:bCs/>
          <w:kern w:val="0"/>
        </w:rPr>
      </w:pPr>
      <w:r>
        <w:rPr>
          <w:rFonts w:ascii="宋体" w:hAnsi="宋体" w:cs="宋体"/>
          <w:b/>
          <w:bCs/>
          <w:kern w:val="0"/>
        </w:rPr>
        <w:br w:type="page"/>
      </w:r>
    </w:p>
    <w:p w14:paraId="165356B7">
      <w:pPr>
        <w:numPr>
          <w:ilvl w:val="0"/>
          <w:numId w:val="3"/>
        </w:numPr>
        <w:spacing w:line="360" w:lineRule="auto"/>
        <w:ind w:firstLine="420" w:firstLineChars="200"/>
        <w:rPr>
          <w:rFonts w:hint="eastAsia" w:ascii="宋体" w:hAnsi="宋体" w:cs="宋体"/>
          <w:b/>
          <w:bCs/>
          <w:kern w:val="0"/>
        </w:rPr>
      </w:pPr>
      <w:r>
        <w:rPr>
          <w:rFonts w:hint="eastAsia" w:ascii="宋体" w:hAnsi="宋体" w:cs="宋体"/>
          <w:b/>
          <w:bCs/>
          <w:kern w:val="0"/>
          <w:lang w:val="en-US" w:eastAsia="zh-CN"/>
        </w:rPr>
        <w:t>综合评分</w:t>
      </w:r>
      <w:r>
        <w:rPr>
          <w:rFonts w:hint="eastAsia" w:ascii="宋体" w:hAnsi="宋体" w:cs="宋体"/>
          <w:b/>
          <w:bCs/>
          <w:kern w:val="0"/>
        </w:rPr>
        <w:t>法：</w:t>
      </w:r>
    </w:p>
    <w:tbl>
      <w:tblPr>
        <w:tblStyle w:val="27"/>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61"/>
        <w:gridCol w:w="2575"/>
        <w:gridCol w:w="831"/>
        <w:gridCol w:w="1000"/>
        <w:gridCol w:w="1409"/>
      </w:tblGrid>
      <w:tr w14:paraId="3383A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04828B71">
            <w:pPr>
              <w:pStyle w:val="93"/>
              <w:jc w:val="center"/>
              <w:rPr>
                <w:rFonts w:hint="default"/>
              </w:rPr>
            </w:pPr>
            <w:r>
              <w:t>评审因素</w:t>
            </w:r>
          </w:p>
        </w:tc>
        <w:tc>
          <w:tcPr>
            <w:tcW w:w="5815" w:type="dxa"/>
            <w:gridSpan w:val="4"/>
          </w:tcPr>
          <w:p w14:paraId="599D3FC3">
            <w:pPr>
              <w:pStyle w:val="93"/>
              <w:jc w:val="center"/>
              <w:rPr>
                <w:rFonts w:hint="default"/>
              </w:rPr>
            </w:pPr>
            <w:r>
              <w:t xml:space="preserve"> 评审标准</w:t>
            </w:r>
          </w:p>
        </w:tc>
      </w:tr>
      <w:tr w14:paraId="561D2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92" w:type="dxa"/>
            <w:gridSpan w:val="2"/>
          </w:tcPr>
          <w:p w14:paraId="08E6EA7C">
            <w:pPr>
              <w:pStyle w:val="93"/>
              <w:jc w:val="center"/>
              <w:rPr>
                <w:rFonts w:hint="default"/>
              </w:rPr>
            </w:pPr>
            <w:r>
              <w:t xml:space="preserve"> 分值构成</w:t>
            </w:r>
          </w:p>
        </w:tc>
        <w:tc>
          <w:tcPr>
            <w:tcW w:w="5815" w:type="dxa"/>
            <w:gridSpan w:val="4"/>
          </w:tcPr>
          <w:p w14:paraId="17242090">
            <w:pPr>
              <w:pStyle w:val="93"/>
              <w:rPr>
                <w:rFonts w:hint="default"/>
              </w:rPr>
            </w:pPr>
            <w:r>
              <w:t>详细评审</w:t>
            </w:r>
            <w:r>
              <w:rPr>
                <w:rFonts w:hint="eastAsia"/>
                <w:lang w:val="en-US" w:eastAsia="zh-CN"/>
              </w:rPr>
              <w:t>84</w:t>
            </w:r>
            <w:r>
              <w:t>.00分</w:t>
            </w:r>
          </w:p>
          <w:p w14:paraId="6FC4727F">
            <w:pPr>
              <w:pStyle w:val="93"/>
              <w:rPr>
                <w:rFonts w:hint="default"/>
              </w:rPr>
            </w:pPr>
            <w:r>
              <w:t>报价得分</w:t>
            </w:r>
            <w:r>
              <w:rPr>
                <w:rFonts w:hint="eastAsia"/>
                <w:lang w:val="en-US" w:eastAsia="zh-CN"/>
              </w:rPr>
              <w:t>16</w:t>
            </w:r>
            <w:r>
              <w:t>.00分</w:t>
            </w:r>
          </w:p>
        </w:tc>
      </w:tr>
      <w:tr w14:paraId="54C14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73B3E07">
            <w:pPr>
              <w:pStyle w:val="93"/>
              <w:jc w:val="center"/>
              <w:rPr>
                <w:rFonts w:hint="default"/>
              </w:rPr>
            </w:pPr>
            <w:r>
              <w:t xml:space="preserve"> 评审因素分类</w:t>
            </w:r>
          </w:p>
        </w:tc>
        <w:tc>
          <w:tcPr>
            <w:tcW w:w="1661" w:type="dxa"/>
          </w:tcPr>
          <w:p w14:paraId="3735E380">
            <w:pPr>
              <w:pStyle w:val="93"/>
              <w:jc w:val="center"/>
              <w:rPr>
                <w:rFonts w:hint="default"/>
              </w:rPr>
            </w:pPr>
            <w:r>
              <w:t xml:space="preserve"> 评审内容</w:t>
            </w:r>
          </w:p>
        </w:tc>
        <w:tc>
          <w:tcPr>
            <w:tcW w:w="2575" w:type="dxa"/>
          </w:tcPr>
          <w:p w14:paraId="537B9564">
            <w:pPr>
              <w:pStyle w:val="93"/>
              <w:jc w:val="center"/>
              <w:rPr>
                <w:rFonts w:hint="default"/>
              </w:rPr>
            </w:pPr>
            <w:r>
              <w:t xml:space="preserve"> 具体标准和要求</w:t>
            </w:r>
          </w:p>
        </w:tc>
        <w:tc>
          <w:tcPr>
            <w:tcW w:w="831" w:type="dxa"/>
          </w:tcPr>
          <w:p w14:paraId="6E2AAE78">
            <w:pPr>
              <w:pStyle w:val="93"/>
              <w:jc w:val="center"/>
              <w:rPr>
                <w:rFonts w:hint="default"/>
              </w:rPr>
            </w:pPr>
            <w:r>
              <w:rPr>
                <w:b/>
              </w:rPr>
              <w:t xml:space="preserve"> 评标分值</w:t>
            </w:r>
          </w:p>
        </w:tc>
        <w:tc>
          <w:tcPr>
            <w:tcW w:w="1000" w:type="dxa"/>
          </w:tcPr>
          <w:p w14:paraId="29683474">
            <w:pPr>
              <w:pStyle w:val="93"/>
              <w:jc w:val="center"/>
              <w:rPr>
                <w:rFonts w:hint="default"/>
              </w:rPr>
            </w:pPr>
            <w:r>
              <w:t xml:space="preserve"> 客观/主观</w:t>
            </w:r>
          </w:p>
        </w:tc>
        <w:tc>
          <w:tcPr>
            <w:tcW w:w="1409" w:type="dxa"/>
          </w:tcPr>
          <w:p w14:paraId="2CD15FF9">
            <w:pPr>
              <w:pStyle w:val="93"/>
              <w:jc w:val="center"/>
              <w:rPr>
                <w:rFonts w:hint="default"/>
              </w:rPr>
            </w:pPr>
            <w:r>
              <w:rPr>
                <w:b/>
              </w:rPr>
              <w:t xml:space="preserve"> 关联投标文件格式文本</w:t>
            </w:r>
          </w:p>
        </w:tc>
      </w:tr>
      <w:tr w14:paraId="2499B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59A978BE">
            <w:pPr>
              <w:pStyle w:val="93"/>
              <w:rPr>
                <w:rFonts w:hint="default"/>
              </w:rPr>
            </w:pPr>
            <w:r>
              <w:t>详细评审</w:t>
            </w:r>
          </w:p>
        </w:tc>
        <w:tc>
          <w:tcPr>
            <w:tcW w:w="1661" w:type="dxa"/>
          </w:tcPr>
          <w:p w14:paraId="15335B9D">
            <w:pPr>
              <w:pStyle w:val="93"/>
              <w:rPr>
                <w:rFonts w:hint="default"/>
              </w:rPr>
            </w:pPr>
            <w:r>
              <w:t>技术服务要求</w:t>
            </w:r>
          </w:p>
        </w:tc>
        <w:tc>
          <w:tcPr>
            <w:tcW w:w="2575" w:type="dxa"/>
          </w:tcPr>
          <w:p w14:paraId="2D0FC7F4">
            <w:pPr>
              <w:pStyle w:val="93"/>
              <w:rPr>
                <w:rFonts w:hint="eastAsia" w:eastAsiaTheme="minorEastAsia"/>
                <w:lang w:eastAsia="zh-CN"/>
              </w:rPr>
            </w:pPr>
            <w:r>
              <w:rPr>
                <w:rFonts w:hint="eastAsia"/>
                <w:lang w:val="en-US" w:eastAsia="zh-CN"/>
              </w:rPr>
              <w:t>比选</w:t>
            </w:r>
            <w:r>
              <w:t>文件“技术服务要求”中（三）技术要求：标注“▲”条款</w:t>
            </w:r>
            <w:r>
              <w:rPr>
                <w:rFonts w:hint="eastAsia"/>
                <w:lang w:val="en-US" w:eastAsia="zh-CN"/>
              </w:rPr>
              <w:t>5</w:t>
            </w:r>
            <w:r>
              <w:t>条；一般技术服务条款（指未标注“▲、★”的条款）</w:t>
            </w:r>
            <w:r>
              <w:rPr>
                <w:rFonts w:hint="eastAsia"/>
                <w:lang w:val="en-US" w:eastAsia="zh-CN"/>
              </w:rPr>
              <w:t>0</w:t>
            </w:r>
            <w:r>
              <w:t>条； （1）标注“▲”条款响应得分=（投标人满足标注“▲”条款的数量÷</w:t>
            </w:r>
            <w:r>
              <w:rPr>
                <w:rFonts w:hint="eastAsia"/>
                <w:lang w:val="en-US" w:eastAsia="zh-CN"/>
              </w:rPr>
              <w:t>比选</w:t>
            </w:r>
            <w:r>
              <w:t>文件中标注“▲”条款的总数量）*</w:t>
            </w:r>
            <w:r>
              <w:rPr>
                <w:rFonts w:hint="eastAsia"/>
                <w:lang w:val="en-US" w:eastAsia="zh-CN"/>
              </w:rPr>
              <w:t>50</w:t>
            </w:r>
            <w:r>
              <w:t>分； 注：若标注“▲”号条款招标文件要求提供相关材料的，供应商应提供相关证明材料加盖供应商公章，未提供的视为不满足</w:t>
            </w:r>
            <w:r>
              <w:rPr>
                <w:rFonts w:hint="eastAsia"/>
                <w:lang w:eastAsia="zh-CN"/>
              </w:rPr>
              <w:t>。</w:t>
            </w:r>
          </w:p>
        </w:tc>
        <w:tc>
          <w:tcPr>
            <w:tcW w:w="831" w:type="dxa"/>
          </w:tcPr>
          <w:p w14:paraId="47576E1C">
            <w:pPr>
              <w:pStyle w:val="93"/>
              <w:jc w:val="center"/>
              <w:rPr>
                <w:rFonts w:hint="default"/>
              </w:rPr>
            </w:pPr>
            <w:r>
              <w:rPr>
                <w:rFonts w:hint="eastAsia"/>
                <w:lang w:val="en-US" w:eastAsia="zh-CN"/>
              </w:rPr>
              <w:t>50</w:t>
            </w:r>
            <w:r>
              <w:t>.00</w:t>
            </w:r>
          </w:p>
        </w:tc>
        <w:tc>
          <w:tcPr>
            <w:tcW w:w="1000" w:type="dxa"/>
          </w:tcPr>
          <w:p w14:paraId="161FAC0C">
            <w:pPr>
              <w:pStyle w:val="93"/>
              <w:jc w:val="center"/>
              <w:rPr>
                <w:rFonts w:hint="default"/>
              </w:rPr>
            </w:pPr>
            <w:r>
              <w:t>客观</w:t>
            </w:r>
          </w:p>
        </w:tc>
        <w:tc>
          <w:tcPr>
            <w:tcW w:w="1409" w:type="dxa"/>
          </w:tcPr>
          <w:p w14:paraId="2FA3F0CD">
            <w:pPr>
              <w:pStyle w:val="93"/>
              <w:rPr>
                <w:rFonts w:hint="default"/>
              </w:rPr>
            </w:pPr>
            <w:r>
              <w:t>服务要求应答表</w:t>
            </w:r>
          </w:p>
          <w:p w14:paraId="7F1A6A57">
            <w:pPr>
              <w:pStyle w:val="93"/>
              <w:rPr>
                <w:rFonts w:hint="default"/>
              </w:rPr>
            </w:pPr>
            <w:r>
              <w:t>其他资料</w:t>
            </w:r>
          </w:p>
        </w:tc>
      </w:tr>
      <w:tr w14:paraId="48DE6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754472D6"/>
        </w:tc>
        <w:tc>
          <w:tcPr>
            <w:tcW w:w="1661" w:type="dxa"/>
          </w:tcPr>
          <w:p w14:paraId="410031CB">
            <w:pPr>
              <w:pStyle w:val="93"/>
              <w:rPr>
                <w:rFonts w:hint="default"/>
              </w:rPr>
            </w:pPr>
            <w:r>
              <w:t>业绩</w:t>
            </w:r>
          </w:p>
        </w:tc>
        <w:tc>
          <w:tcPr>
            <w:tcW w:w="2575" w:type="dxa"/>
          </w:tcPr>
          <w:p w14:paraId="200E72B6">
            <w:pPr>
              <w:pStyle w:val="93"/>
              <w:rPr>
                <w:rFonts w:hint="eastAsia" w:eastAsiaTheme="minorEastAsia"/>
                <w:lang w:eastAsia="zh-CN"/>
              </w:rPr>
            </w:pPr>
            <w:r>
              <w:t>根据投标人自2021年1月1日（含1日）至提交投标文件截止时间的</w:t>
            </w:r>
            <w:r>
              <w:rPr>
                <w:rFonts w:hint="eastAsia"/>
                <w:lang w:val="en-US" w:eastAsia="zh-CN"/>
              </w:rPr>
              <w:t>医院</w:t>
            </w:r>
            <w:r>
              <w:t>类似本项目业绩进行评审，每提供1个业绩得2.5分，最多得</w:t>
            </w:r>
            <w:r>
              <w:rPr>
                <w:rFonts w:hint="eastAsia"/>
                <w:lang w:val="en-US" w:eastAsia="zh-CN"/>
              </w:rPr>
              <w:t>10</w:t>
            </w:r>
            <w:r>
              <w:t>分。 注：提供合同或中标（成交）通知书复印件加盖投标人公章</w:t>
            </w:r>
            <w:r>
              <w:rPr>
                <w:rFonts w:hint="eastAsia"/>
                <w:lang w:eastAsia="zh-CN"/>
              </w:rPr>
              <w:t>。</w:t>
            </w:r>
          </w:p>
        </w:tc>
        <w:tc>
          <w:tcPr>
            <w:tcW w:w="831" w:type="dxa"/>
          </w:tcPr>
          <w:p w14:paraId="02DDEC99">
            <w:pPr>
              <w:pStyle w:val="93"/>
              <w:jc w:val="center"/>
              <w:rPr>
                <w:rFonts w:hint="default"/>
              </w:rPr>
            </w:pPr>
            <w:r>
              <w:rPr>
                <w:rFonts w:hint="eastAsia"/>
                <w:lang w:val="en-US" w:eastAsia="zh-CN"/>
              </w:rPr>
              <w:t>10</w:t>
            </w:r>
            <w:r>
              <w:t>.00</w:t>
            </w:r>
          </w:p>
        </w:tc>
        <w:tc>
          <w:tcPr>
            <w:tcW w:w="1000" w:type="dxa"/>
          </w:tcPr>
          <w:p w14:paraId="7AD2C96D">
            <w:pPr>
              <w:pStyle w:val="93"/>
              <w:jc w:val="center"/>
              <w:rPr>
                <w:rFonts w:hint="default"/>
              </w:rPr>
            </w:pPr>
            <w:r>
              <w:t>客观</w:t>
            </w:r>
          </w:p>
        </w:tc>
        <w:tc>
          <w:tcPr>
            <w:tcW w:w="1409" w:type="dxa"/>
          </w:tcPr>
          <w:p w14:paraId="55103659">
            <w:pPr>
              <w:pStyle w:val="93"/>
              <w:rPr>
                <w:rFonts w:hint="default"/>
              </w:rPr>
            </w:pPr>
            <w:r>
              <w:t>其他资料</w:t>
            </w:r>
          </w:p>
        </w:tc>
      </w:tr>
      <w:tr w14:paraId="24B936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6F8ECB8"/>
        </w:tc>
        <w:tc>
          <w:tcPr>
            <w:tcW w:w="1661" w:type="dxa"/>
          </w:tcPr>
          <w:p w14:paraId="269DFFFD">
            <w:pPr>
              <w:pStyle w:val="93"/>
              <w:rPr>
                <w:rFonts w:hint="default"/>
              </w:rPr>
            </w:pPr>
            <w:r>
              <w:t>项目实施方案</w:t>
            </w:r>
          </w:p>
        </w:tc>
        <w:tc>
          <w:tcPr>
            <w:tcW w:w="2575" w:type="dxa"/>
          </w:tcPr>
          <w:p w14:paraId="5C6D4AF2">
            <w:pPr>
              <w:pStyle w:val="93"/>
              <w:rPr>
                <w:rFonts w:hint="eastAsia" w:eastAsiaTheme="minorEastAsia"/>
                <w:lang w:val="en-US" w:eastAsia="zh-CN"/>
              </w:rPr>
            </w:pPr>
            <w:r>
              <w:t>根据投标人提供的项目实施方案进行评审，包括：①</w:t>
            </w:r>
            <w:r>
              <w:rPr>
                <w:rFonts w:hint="eastAsia"/>
                <w:lang w:val="en-US" w:eastAsia="zh-CN"/>
              </w:rPr>
              <w:t>审计目标</w:t>
            </w:r>
            <w:r>
              <w:t>；②</w:t>
            </w:r>
            <w:r>
              <w:rPr>
                <w:rFonts w:hint="eastAsia"/>
                <w:lang w:val="en-US" w:eastAsia="zh-CN"/>
              </w:rPr>
              <w:t>审计依据</w:t>
            </w:r>
            <w:r>
              <w:t>；③</w:t>
            </w:r>
            <w:r>
              <w:rPr>
                <w:rFonts w:hint="eastAsia"/>
                <w:lang w:val="en-US" w:eastAsia="zh-CN"/>
              </w:rPr>
              <w:t>审计方法</w:t>
            </w:r>
            <w:r>
              <w:t>；④</w:t>
            </w:r>
            <w:r>
              <w:rPr>
                <w:rFonts w:hint="eastAsia"/>
                <w:lang w:val="en-US" w:eastAsia="zh-CN"/>
              </w:rPr>
              <w:t>审计时间安排</w:t>
            </w:r>
            <w:r>
              <w:t>；⑤</w:t>
            </w:r>
            <w:r>
              <w:rPr>
                <w:rFonts w:hint="eastAsia"/>
                <w:lang w:val="en-US" w:eastAsia="zh-CN"/>
              </w:rPr>
              <w:t>人员配置</w:t>
            </w:r>
            <w:r>
              <w:t>；</w:t>
            </w:r>
            <w:r>
              <w:rPr>
                <w:rFonts w:hint="default"/>
              </w:rPr>
              <w:t>⑥</w:t>
            </w:r>
            <w:r>
              <w:rPr>
                <w:rFonts w:hint="eastAsia"/>
                <w:lang w:val="en-US" w:eastAsia="zh-CN"/>
              </w:rPr>
              <w:t>能源审计实施工作步骤；</w:t>
            </w:r>
            <w:r>
              <w:t>上述</w:t>
            </w:r>
            <w:r>
              <w:rPr>
                <w:rFonts w:hint="eastAsia"/>
                <w:lang w:val="en-US" w:eastAsia="zh-CN"/>
              </w:rPr>
              <w:t>6</w:t>
            </w:r>
            <w:r>
              <w:t>项内容齐全且无缺陷（缺陷是指：</w:t>
            </w:r>
            <w:r>
              <w:rPr>
                <w:rFonts w:hint="eastAsia"/>
                <w:lang w:val="en-US" w:eastAsia="zh-CN"/>
              </w:rPr>
              <w:t>内容不够全面、</w:t>
            </w:r>
            <w:r>
              <w:t>套用其他项目内容、内容与本项目无关、内容不利于项目实施的任意一种情形）得</w:t>
            </w:r>
            <w:r>
              <w:rPr>
                <w:rFonts w:hint="eastAsia"/>
                <w:lang w:val="en-US" w:eastAsia="zh-CN"/>
              </w:rPr>
              <w:t>24</w:t>
            </w:r>
            <w:r>
              <w:t>分，每缺少一项内容扣</w:t>
            </w:r>
            <w:r>
              <w:rPr>
                <w:rFonts w:hint="eastAsia"/>
                <w:lang w:val="en-US" w:eastAsia="zh-CN"/>
              </w:rPr>
              <w:t>4</w:t>
            </w:r>
            <w:r>
              <w:t>分，扣完为止；单项内容每存在一处缺陷扣1分，单项内容分扣完为止</w:t>
            </w:r>
            <w:r>
              <w:rPr>
                <w:rFonts w:hint="eastAsia"/>
                <w:lang w:val="en-US" w:eastAsia="zh-CN"/>
              </w:rPr>
              <w:t>.</w:t>
            </w:r>
          </w:p>
        </w:tc>
        <w:tc>
          <w:tcPr>
            <w:tcW w:w="831" w:type="dxa"/>
          </w:tcPr>
          <w:p w14:paraId="13961DB7">
            <w:pPr>
              <w:pStyle w:val="93"/>
              <w:jc w:val="center"/>
              <w:rPr>
                <w:rFonts w:hint="default"/>
              </w:rPr>
            </w:pPr>
            <w:r>
              <w:rPr>
                <w:rFonts w:hint="eastAsia"/>
                <w:lang w:val="en-US" w:eastAsia="zh-CN"/>
              </w:rPr>
              <w:t>24</w:t>
            </w:r>
            <w:r>
              <w:t>.00</w:t>
            </w:r>
          </w:p>
        </w:tc>
        <w:tc>
          <w:tcPr>
            <w:tcW w:w="1000" w:type="dxa"/>
          </w:tcPr>
          <w:p w14:paraId="2B1D6647">
            <w:pPr>
              <w:pStyle w:val="93"/>
              <w:jc w:val="center"/>
              <w:rPr>
                <w:rFonts w:hint="default"/>
              </w:rPr>
            </w:pPr>
            <w:r>
              <w:t>主观</w:t>
            </w:r>
          </w:p>
        </w:tc>
        <w:tc>
          <w:tcPr>
            <w:tcW w:w="1409" w:type="dxa"/>
          </w:tcPr>
          <w:p w14:paraId="04B7701D">
            <w:pPr>
              <w:pStyle w:val="93"/>
              <w:rPr>
                <w:rFonts w:hint="default"/>
              </w:rPr>
            </w:pPr>
            <w:r>
              <w:t>其他资料</w:t>
            </w:r>
          </w:p>
        </w:tc>
      </w:tr>
      <w:tr w14:paraId="6DD31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7FCE44C">
            <w:pPr>
              <w:pStyle w:val="93"/>
              <w:rPr>
                <w:rFonts w:hint="default"/>
              </w:rPr>
            </w:pPr>
            <w:r>
              <w:t>价格分</w:t>
            </w:r>
          </w:p>
        </w:tc>
        <w:tc>
          <w:tcPr>
            <w:tcW w:w="1661" w:type="dxa"/>
          </w:tcPr>
          <w:p w14:paraId="49076E32">
            <w:pPr>
              <w:pStyle w:val="93"/>
              <w:rPr>
                <w:rFonts w:hint="default"/>
              </w:rPr>
            </w:pPr>
            <w:r>
              <w:rPr>
                <w:rFonts w:hint="eastAsia"/>
                <w:lang w:val="en-US" w:eastAsia="zh-CN"/>
              </w:rPr>
              <w:t>院区能耗</w:t>
            </w:r>
            <w:r>
              <w:t>服务</w:t>
            </w:r>
          </w:p>
        </w:tc>
        <w:tc>
          <w:tcPr>
            <w:tcW w:w="2575" w:type="dxa"/>
          </w:tcPr>
          <w:p w14:paraId="5BF6E34B">
            <w:pPr>
              <w:pStyle w:val="93"/>
              <w:rPr>
                <w:rFonts w:hint="eastAsia" w:eastAsiaTheme="minorEastAsia"/>
                <w:lang w:val="en-US" w:eastAsia="zh-CN"/>
              </w:rPr>
            </w:pPr>
            <w:r>
              <w:t>（1）满足</w:t>
            </w:r>
            <w:r>
              <w:rPr>
                <w:rFonts w:hint="eastAsia"/>
                <w:lang w:val="en-US" w:eastAsia="zh-CN"/>
              </w:rPr>
              <w:t>比选</w:t>
            </w:r>
            <w:r>
              <w:t>文件要求且投标价格最低的投标报价为评标基准价，其价格分为满分； （2）投标报价得分=(评标基准价／投标报价)*</w:t>
            </w:r>
            <w:r>
              <w:rPr>
                <w:rFonts w:hint="eastAsia"/>
                <w:lang w:val="en-US" w:eastAsia="zh-CN"/>
              </w:rPr>
              <w:t>16.</w:t>
            </w:r>
          </w:p>
        </w:tc>
        <w:tc>
          <w:tcPr>
            <w:tcW w:w="831" w:type="dxa"/>
          </w:tcPr>
          <w:p w14:paraId="65B5B0DD">
            <w:pPr>
              <w:pStyle w:val="93"/>
              <w:jc w:val="center"/>
              <w:rPr>
                <w:rFonts w:hint="default"/>
              </w:rPr>
            </w:pPr>
            <w:r>
              <w:rPr>
                <w:rFonts w:hint="eastAsia"/>
                <w:lang w:val="en-US" w:eastAsia="zh-CN"/>
              </w:rPr>
              <w:t>16</w:t>
            </w:r>
            <w:r>
              <w:t>.00</w:t>
            </w:r>
          </w:p>
        </w:tc>
        <w:tc>
          <w:tcPr>
            <w:tcW w:w="1000" w:type="dxa"/>
          </w:tcPr>
          <w:p w14:paraId="2B08ECD2">
            <w:pPr>
              <w:pStyle w:val="93"/>
              <w:jc w:val="center"/>
              <w:rPr>
                <w:rFonts w:hint="default"/>
              </w:rPr>
            </w:pPr>
            <w:r>
              <w:t>客观</w:t>
            </w:r>
          </w:p>
        </w:tc>
        <w:tc>
          <w:tcPr>
            <w:tcW w:w="1409" w:type="dxa"/>
          </w:tcPr>
          <w:p w14:paraId="78163B59">
            <w:pPr>
              <w:pStyle w:val="93"/>
              <w:rPr>
                <w:rFonts w:hint="default"/>
              </w:rPr>
            </w:pPr>
            <w:r>
              <w:t>报价表</w:t>
            </w:r>
          </w:p>
        </w:tc>
      </w:tr>
    </w:tbl>
    <w:p w14:paraId="54AC00AE">
      <w:pPr>
        <w:pStyle w:val="14"/>
        <w:numPr>
          <w:ilvl w:val="0"/>
          <w:numId w:val="0"/>
        </w:numPr>
      </w:pPr>
    </w:p>
    <w:p w14:paraId="660961AA">
      <w:pPr>
        <w:spacing w:line="360" w:lineRule="auto"/>
        <w:ind w:firstLine="403" w:firstLineChars="192"/>
        <w:rPr>
          <w:rFonts w:ascii="宋体" w:hAnsi="宋体" w:cs="宋体"/>
          <w:b/>
          <w:kern w:val="0"/>
        </w:rPr>
      </w:pPr>
      <w:r>
        <w:rPr>
          <w:rFonts w:hint="eastAsia" w:ascii="宋体" w:hAnsi="宋体" w:cs="宋体"/>
          <w:b/>
          <w:kern w:val="0"/>
        </w:rPr>
        <w:t>2、提供相同品牌产品处理。（</w:t>
      </w:r>
      <w:r>
        <w:rPr>
          <w:rFonts w:hint="eastAsia" w:ascii="宋体" w:hAnsi="宋体" w:cs="宋体"/>
          <w:b/>
          <w:kern w:val="0"/>
          <w:lang w:val="en-US" w:eastAsia="zh-CN"/>
        </w:rPr>
        <w:t>本项目不涉及</w:t>
      </w:r>
      <w:r>
        <w:rPr>
          <w:rFonts w:hint="eastAsia" w:ascii="宋体" w:hAnsi="宋体" w:cs="宋体"/>
          <w:b/>
          <w:kern w:val="0"/>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7AD9004A">
      <w:pPr>
        <w:spacing w:line="360" w:lineRule="auto"/>
        <w:ind w:firstLine="403" w:firstLineChars="192"/>
        <w:rPr>
          <w:rFonts w:hint="eastAsia" w:ascii="宋体" w:hAnsi="宋体" w:cs="宋体"/>
          <w:kern w:val="0"/>
        </w:rPr>
      </w:pPr>
    </w:p>
    <w:p w14:paraId="423482E8">
      <w:pPr>
        <w:pStyle w:val="3"/>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3"/>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173895842"/>
      <w:bookmarkStart w:id="26" w:name="_Toc173895657"/>
      <w:bookmarkStart w:id="27" w:name="_Toc211679181"/>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3"/>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3"/>
        <w:numPr>
          <w:ilvl w:val="0"/>
          <w:numId w:val="0"/>
        </w:numPr>
        <w:spacing w:before="0" w:after="0" w:line="336" w:lineRule="auto"/>
        <w:jc w:val="left"/>
        <w:rPr>
          <w:rFonts w:cs="Times New Roman"/>
        </w:rPr>
      </w:pPr>
      <w:r>
        <w:rPr>
          <w:rFonts w:hint="eastAsia"/>
        </w:rPr>
        <w:t>一、项目概况</w:t>
      </w:r>
    </w:p>
    <w:p w14:paraId="0125E042">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能耗审计服务</w:t>
      </w:r>
      <w:r>
        <w:rPr>
          <w:rFonts w:hint="eastAsia" w:ascii="宋体" w:hAnsi="宋体" w:cs="宋体"/>
          <w:spacing w:val="-4"/>
          <w:lang w:eastAsia="zh-CN"/>
        </w:rPr>
        <w:t>服务采购项目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采购最高限价：40000元</w:t>
      </w:r>
      <w:r>
        <w:rPr>
          <w:rFonts w:hint="eastAsia" w:ascii="宋体" w:hAnsi="宋体" w:cs="宋体"/>
          <w:spacing w:val="-4"/>
        </w:rPr>
        <w:t>。</w:t>
      </w:r>
      <w:r>
        <w:rPr>
          <w:rFonts w:hint="eastAsia" w:ascii="宋体" w:hAnsi="宋体" w:cs="宋体"/>
          <w:spacing w:val="-4"/>
          <w:lang w:val="en-US" w:eastAsia="zh-CN"/>
        </w:rPr>
        <w:t>高于采购限价</w:t>
      </w:r>
      <w:r>
        <w:rPr>
          <w:rFonts w:hint="eastAsia" w:hAnsi="宋体"/>
          <w:kern w:val="0"/>
        </w:rPr>
        <w:t>的报价为无效响应。</w:t>
      </w:r>
    </w:p>
    <w:tbl>
      <w:tblPr>
        <w:tblStyle w:val="27"/>
        <w:tblW w:w="8867" w:type="dxa"/>
        <w:tblInd w:w="93" w:type="dxa"/>
        <w:tblLayout w:type="fixed"/>
        <w:tblCellMar>
          <w:top w:w="0" w:type="dxa"/>
          <w:left w:w="108" w:type="dxa"/>
          <w:bottom w:w="0" w:type="dxa"/>
          <w:right w:w="108" w:type="dxa"/>
        </w:tblCellMar>
      </w:tblPr>
      <w:tblGrid>
        <w:gridCol w:w="1462"/>
        <w:gridCol w:w="2268"/>
        <w:gridCol w:w="1134"/>
        <w:gridCol w:w="1275"/>
        <w:gridCol w:w="2728"/>
      </w:tblGrid>
      <w:tr w14:paraId="474662D3">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lang w:val="en-US" w:eastAsia="zh-CN"/>
              </w:rPr>
              <w:t>采购限价</w:t>
            </w:r>
          </w:p>
        </w:tc>
      </w:tr>
      <w:tr w14:paraId="04CD0C59">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能耗审计服务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1</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40000元</w:t>
            </w:r>
          </w:p>
        </w:tc>
      </w:tr>
    </w:tbl>
    <w:p w14:paraId="072F5FB3">
      <w:pPr>
        <w:pStyle w:val="14"/>
      </w:pPr>
    </w:p>
    <w:p w14:paraId="44CB3223">
      <w:pPr>
        <w:pStyle w:val="3"/>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服务期限</w:t>
      </w:r>
      <w:r>
        <w:rPr>
          <w:rFonts w:hint="eastAsia" w:ascii="宋体" w:hAnsi="宋体" w:cs="宋体"/>
          <w:b/>
          <w:bCs/>
        </w:rPr>
        <w:t>及地点</w:t>
      </w:r>
    </w:p>
    <w:p w14:paraId="3A623994">
      <w:pPr>
        <w:spacing w:line="500" w:lineRule="exact"/>
        <w:rPr>
          <w:rFonts w:ascii="宋体" w:hAnsi="宋体" w:cs="宋体"/>
          <w:b/>
          <w:bCs/>
        </w:rPr>
      </w:pPr>
      <w:r>
        <w:rPr>
          <w:rFonts w:ascii="宋体" w:hAnsi="宋体" w:cs="宋体"/>
          <w:b/>
          <w:bCs/>
        </w:rPr>
        <w:t>1.1</w:t>
      </w:r>
      <w:r>
        <w:rPr>
          <w:rFonts w:hint="eastAsia" w:ascii="宋体" w:hAnsi="宋体" w:cs="宋体"/>
          <w:b/>
          <w:bCs/>
          <w:lang w:val="en-US" w:eastAsia="zh-CN"/>
        </w:rPr>
        <w:t>服务期限</w:t>
      </w:r>
      <w:r>
        <w:rPr>
          <w:rFonts w:hint="eastAsia" w:ascii="宋体" w:hAnsi="宋体" w:cs="宋体"/>
          <w:b/>
          <w:bCs/>
        </w:rPr>
        <w:t>：</w:t>
      </w:r>
      <w:r>
        <w:rPr>
          <w:rFonts w:hint="eastAsia" w:ascii="宋体" w:hAnsi="宋体" w:cs="宋体"/>
          <w:b/>
          <w:bCs/>
          <w:lang w:val="en-US" w:eastAsia="zh-CN"/>
        </w:rPr>
        <w:t>一</w:t>
      </w:r>
      <w:r>
        <w:rPr>
          <w:rFonts w:hint="eastAsia" w:ascii="宋体" w:hAnsi="宋体" w:cs="宋体"/>
          <w:spacing w:val="-4"/>
          <w:lang w:val="en-US" w:eastAsia="zh-CN"/>
        </w:rPr>
        <w:t>年。</w:t>
      </w:r>
    </w:p>
    <w:p w14:paraId="06AB223B">
      <w:pPr>
        <w:spacing w:line="500" w:lineRule="exact"/>
        <w:rPr>
          <w:rFonts w:hint="eastAsia" w:ascii="宋体" w:hAnsi="宋体" w:cs="宋体"/>
          <w:spacing w:val="-4"/>
          <w:lang w:val="en-US" w:eastAsia="zh-CN"/>
        </w:rPr>
      </w:pPr>
      <w:r>
        <w:rPr>
          <w:rFonts w:hint="eastAsia" w:ascii="宋体" w:hAnsi="宋体" w:cs="宋体"/>
          <w:b/>
          <w:bCs/>
        </w:rPr>
        <w:t xml:space="preserve">1.2 </w:t>
      </w:r>
      <w:r>
        <w:rPr>
          <w:rFonts w:hint="eastAsia" w:ascii="宋体" w:hAnsi="宋体" w:cs="宋体"/>
          <w:b/>
          <w:bCs/>
          <w:lang w:val="en-US" w:eastAsia="zh-CN"/>
        </w:rPr>
        <w:t>服务</w:t>
      </w:r>
      <w:r>
        <w:rPr>
          <w:rFonts w:hint="eastAsia" w:ascii="宋体" w:hAnsi="宋体" w:cs="宋体"/>
          <w:b/>
          <w:bCs/>
        </w:rPr>
        <w:t>地点：</w:t>
      </w:r>
      <w:r>
        <w:rPr>
          <w:rFonts w:hint="eastAsia" w:ascii="宋体" w:hAnsi="宋体" w:cs="宋体"/>
          <w:spacing w:val="-4"/>
          <w:lang w:val="en-US" w:eastAsia="zh-CN"/>
        </w:rPr>
        <w:t>资阳市中心医院。</w:t>
      </w:r>
    </w:p>
    <w:p w14:paraId="43C8AA9F">
      <w:pPr>
        <w:spacing w:line="500" w:lineRule="exact"/>
        <w:rPr>
          <w:rFonts w:hint="eastAsia" w:ascii="宋体" w:hAnsi="宋体" w:cs="宋体"/>
          <w:b/>
          <w:bCs/>
        </w:rPr>
      </w:pPr>
      <w:r>
        <w:rPr>
          <w:rFonts w:ascii="宋体" w:hAnsi="宋体" w:cs="宋体"/>
          <w:b/>
          <w:bCs/>
        </w:rPr>
        <w:t>2</w:t>
      </w:r>
      <w:r>
        <w:rPr>
          <w:rFonts w:hint="eastAsia" w:ascii="宋体" w:hAnsi="宋体" w:cs="宋体"/>
          <w:b/>
          <w:bCs/>
        </w:rPr>
        <w:t>．付款方法和条件：</w:t>
      </w:r>
    </w:p>
    <w:p w14:paraId="12D39EFD">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完成全部服务内容出具审计报告，经验收合格后收到有效全额发票30日内支付全部合同金额。</w:t>
      </w:r>
    </w:p>
    <w:p w14:paraId="77A1959F">
      <w:pPr>
        <w:numPr>
          <w:ilvl w:val="0"/>
          <w:numId w:val="4"/>
        </w:numPr>
        <w:spacing w:line="500" w:lineRule="exact"/>
        <w:rPr>
          <w:rFonts w:hint="eastAsia" w:ascii="宋体" w:hAnsi="宋体" w:cs="宋体"/>
          <w:b/>
          <w:bCs/>
        </w:rPr>
      </w:pPr>
      <w:r>
        <w:rPr>
          <w:rFonts w:hint="eastAsia" w:ascii="宋体" w:hAnsi="宋体" w:cs="宋体"/>
          <w:b/>
          <w:bCs/>
        </w:rPr>
        <w:t>其它要求</w:t>
      </w:r>
    </w:p>
    <w:p w14:paraId="4C028FF1">
      <w:pPr>
        <w:spacing w:after="156" w:afterLines="50" w:line="420" w:lineRule="exact"/>
        <w:ind w:firstLine="404" w:firstLineChars="200"/>
        <w:rPr>
          <w:rFonts w:hint="default" w:ascii="宋体" w:hAnsi="宋体" w:cs="宋体"/>
          <w:spacing w:val="-4"/>
          <w:lang w:val="en-US" w:eastAsia="zh-CN"/>
        </w:rPr>
      </w:pPr>
      <w:r>
        <w:rPr>
          <w:rFonts w:hint="eastAsia" w:ascii="宋体" w:hAnsi="宋体" w:cs="宋体"/>
          <w:spacing w:val="-4"/>
          <w:lang w:val="en-US" w:eastAsia="zh-CN"/>
        </w:rPr>
        <w:t>派出人员往返差旅费及现场工作期间的食宿由投标人承担。完成全部服务内容出具审计报告，经验收合格后付款，付款完成后本项服务视为履行完毕。</w:t>
      </w:r>
    </w:p>
    <w:p w14:paraId="065D9515">
      <w:pPr>
        <w:pStyle w:val="3"/>
        <w:numPr>
          <w:ilvl w:val="0"/>
          <w:numId w:val="0"/>
        </w:numPr>
        <w:spacing w:before="0" w:after="0" w:line="336" w:lineRule="auto"/>
        <w:jc w:val="left"/>
      </w:pPr>
      <w:r>
        <w:rPr>
          <w:rFonts w:hint="eastAsia"/>
        </w:rPr>
        <w:t>三、技术参数要求</w:t>
      </w:r>
    </w:p>
    <w:p w14:paraId="52FC4C97">
      <w:pPr>
        <w:spacing w:after="156" w:afterLines="50" w:line="420" w:lineRule="exact"/>
        <w:ind w:firstLine="420" w:firstLineChars="200"/>
        <w:rPr>
          <w:rFonts w:hint="eastAsia" w:ascii="宋体" w:hAnsi="宋体" w:cs="宋体"/>
          <w:spacing w:val="-4"/>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能耗审计</w:t>
      </w:r>
      <w:r>
        <w:rPr>
          <w:rFonts w:hint="eastAsia" w:ascii="宋体" w:hAnsi="宋体" w:cs="宋体"/>
          <w:b/>
          <w:bCs/>
          <w:lang w:eastAsia="zh-CN"/>
        </w:rPr>
        <w:t>服务</w:t>
      </w:r>
    </w:p>
    <w:p w14:paraId="4E725E45">
      <w:pPr>
        <w:spacing w:after="156" w:afterLines="50" w:line="420" w:lineRule="exact"/>
        <w:ind w:firstLine="404" w:firstLineChars="200"/>
        <w:rPr>
          <w:rFonts w:hint="eastAsia" w:ascii="宋体" w:hAnsi="宋体" w:cs="宋体"/>
          <w:spacing w:val="-4"/>
        </w:rPr>
      </w:pPr>
      <w:r>
        <w:rPr>
          <w:rFonts w:hint="eastAsia" w:ascii="宋体" w:hAnsi="宋体" w:cs="宋体"/>
          <w:spacing w:val="-4"/>
        </w:rPr>
        <w:t>★1.结合医院历史能耗情况，预测未来至少十年医院年能耗变化的趋势，出具专业的能源审计报告。</w:t>
      </w:r>
    </w:p>
    <w:p w14:paraId="4042CF40">
      <w:pPr>
        <w:spacing w:after="156" w:afterLines="50" w:line="420" w:lineRule="exact"/>
        <w:ind w:firstLine="404" w:firstLineChars="200"/>
        <w:rPr>
          <w:rFonts w:hint="eastAsia" w:ascii="宋体" w:hAnsi="宋体" w:cs="宋体"/>
          <w:spacing w:val="-4"/>
        </w:rPr>
      </w:pPr>
      <w:r>
        <w:rPr>
          <w:rFonts w:hint="eastAsia" w:ascii="宋体" w:hAnsi="宋体" w:cs="宋体"/>
          <w:spacing w:val="-4"/>
        </w:rPr>
        <w:t>▲2.能源管理状况，节能目标和实施方案的制定落实情况，节能管理规章制度建设情况。</w:t>
      </w:r>
    </w:p>
    <w:p w14:paraId="3A4DB236">
      <w:pPr>
        <w:spacing w:after="156" w:afterLines="50" w:line="420" w:lineRule="exact"/>
        <w:ind w:firstLine="404" w:firstLineChars="200"/>
        <w:rPr>
          <w:rFonts w:hint="eastAsia" w:ascii="宋体" w:hAnsi="宋体" w:cs="宋体"/>
          <w:spacing w:val="-4"/>
        </w:rPr>
      </w:pPr>
      <w:r>
        <w:rPr>
          <w:rFonts w:hint="eastAsia" w:ascii="宋体" w:hAnsi="宋体" w:cs="宋体"/>
          <w:spacing w:val="-4"/>
        </w:rPr>
        <w:t>▲3.用能概况、能源流向分析及能源消耗结构。</w:t>
      </w:r>
    </w:p>
    <w:p w14:paraId="4E6FC0B1">
      <w:pPr>
        <w:spacing w:after="156" w:afterLines="50" w:line="420" w:lineRule="exact"/>
        <w:ind w:firstLine="404" w:firstLineChars="200"/>
        <w:rPr>
          <w:rFonts w:hint="eastAsia" w:ascii="宋体" w:hAnsi="宋体" w:cs="宋体"/>
          <w:spacing w:val="-4"/>
        </w:rPr>
      </w:pPr>
      <w:r>
        <w:rPr>
          <w:rFonts w:hint="eastAsia" w:ascii="宋体" w:hAnsi="宋体" w:cs="宋体"/>
          <w:spacing w:val="-4"/>
        </w:rPr>
        <w:t>★4.主要产品能源消耗指标、主要问题及节能潜力分析审计结论与建议。</w:t>
      </w:r>
    </w:p>
    <w:p w14:paraId="0D51D1B0">
      <w:pPr>
        <w:spacing w:after="156" w:afterLines="50" w:line="420" w:lineRule="exact"/>
        <w:ind w:firstLine="404" w:firstLineChars="200"/>
        <w:rPr>
          <w:rFonts w:hint="eastAsia" w:ascii="宋体" w:hAnsi="宋体" w:cs="宋体"/>
          <w:spacing w:val="-4"/>
        </w:rPr>
      </w:pPr>
      <w:r>
        <w:rPr>
          <w:rFonts w:hint="eastAsia" w:ascii="宋体" w:hAnsi="宋体" w:cs="宋体"/>
          <w:spacing w:val="-4"/>
        </w:rPr>
        <w:t>▲5.能源计量及统计状况，能源消耗计量、检测和统计情况。</w:t>
      </w:r>
    </w:p>
    <w:p w14:paraId="441D877C">
      <w:pPr>
        <w:spacing w:after="156" w:afterLines="50" w:line="420" w:lineRule="exact"/>
        <w:ind w:firstLine="404" w:firstLineChars="200"/>
        <w:rPr>
          <w:rFonts w:hint="eastAsia" w:ascii="宋体" w:hAnsi="宋体" w:cs="宋体"/>
          <w:spacing w:val="-4"/>
        </w:rPr>
      </w:pPr>
      <w:r>
        <w:rPr>
          <w:rFonts w:hint="eastAsia" w:ascii="宋体" w:hAnsi="宋体" w:cs="宋体"/>
          <w:spacing w:val="-4"/>
        </w:rPr>
        <w:t>▲6.能源消费指标计算分析，根据国家定额进行对标分析。</w:t>
      </w:r>
    </w:p>
    <w:p w14:paraId="40977B86">
      <w:pPr>
        <w:spacing w:after="156" w:afterLines="50" w:line="420" w:lineRule="exact"/>
        <w:ind w:firstLine="404" w:firstLineChars="200"/>
        <w:rPr>
          <w:rFonts w:hint="eastAsia" w:ascii="宋体" w:hAnsi="宋体" w:cs="宋体"/>
          <w:spacing w:val="-4"/>
        </w:rPr>
      </w:pPr>
      <w:r>
        <w:rPr>
          <w:rFonts w:hint="eastAsia" w:ascii="宋体" w:hAnsi="宋体" w:cs="宋体"/>
          <w:spacing w:val="-4"/>
        </w:rPr>
        <w:t>★7.综合能源成本与能源利用效果评价。</w:t>
      </w:r>
    </w:p>
    <w:p w14:paraId="2FB5BA02">
      <w:pPr>
        <w:spacing w:after="156" w:afterLines="50" w:line="420" w:lineRule="exact"/>
        <w:ind w:firstLine="404" w:firstLineChars="200"/>
        <w:rPr>
          <w:rFonts w:hint="eastAsia" w:ascii="宋体" w:hAnsi="宋体" w:cs="宋体"/>
          <w:spacing w:val="-4"/>
        </w:rPr>
      </w:pPr>
      <w:r>
        <w:rPr>
          <w:rFonts w:hint="eastAsia" w:ascii="宋体" w:hAnsi="宋体" w:cs="宋体"/>
          <w:spacing w:val="-4"/>
        </w:rPr>
        <w:t>▲8.能源成本指标计算分析，能源实际消耗量和国家标准对比分析。</w:t>
      </w:r>
    </w:p>
    <w:p w14:paraId="3446E18A">
      <w:pPr>
        <w:spacing w:after="156" w:afterLines="50" w:line="420" w:lineRule="exact"/>
        <w:ind w:firstLine="404" w:firstLineChars="200"/>
        <w:rPr>
          <w:rFonts w:hint="eastAsia" w:ascii="宋体" w:hAnsi="宋体" w:cs="宋体"/>
          <w:spacing w:val="-4"/>
        </w:rPr>
      </w:pPr>
      <w:r>
        <w:rPr>
          <w:rFonts w:hint="eastAsia" w:ascii="宋体" w:hAnsi="宋体" w:cs="宋体"/>
          <w:spacing w:val="-4"/>
        </w:rPr>
        <w:t>★9.供应商编写的能源审计报告需包含计算用能单位的综合能耗、人均能耗和单位建筑面积能耗，评估用能档次，将用能单位能耗使用情况进行对标分析等详细分析。</w:t>
      </w:r>
    </w:p>
    <w:p w14:paraId="6E7773EA">
      <w:pPr>
        <w:spacing w:after="156" w:afterLines="50" w:line="420" w:lineRule="exact"/>
        <w:ind w:firstLine="404" w:firstLineChars="200"/>
        <w:rPr>
          <w:rFonts w:hint="eastAsia" w:ascii="宋体" w:hAnsi="宋体" w:cs="宋体"/>
          <w:spacing w:val="-4"/>
        </w:rPr>
      </w:pPr>
      <w:r>
        <w:rPr>
          <w:rFonts w:hint="eastAsia" w:ascii="宋体" w:hAnsi="宋体" w:cs="宋体"/>
          <w:spacing w:val="-4"/>
        </w:rPr>
        <w:t>★</w:t>
      </w:r>
      <w:r>
        <w:rPr>
          <w:rFonts w:hint="eastAsia" w:ascii="宋体" w:hAnsi="宋体" w:cs="宋体"/>
          <w:spacing w:val="-4"/>
          <w:lang w:val="en-US" w:eastAsia="zh-CN"/>
        </w:rPr>
        <w:t>10.</w:t>
      </w:r>
      <w:r>
        <w:rPr>
          <w:rFonts w:hint="eastAsia" w:ascii="宋体" w:hAnsi="宋体" w:cs="宋体"/>
          <w:spacing w:val="-4"/>
        </w:rPr>
        <w:t>项目审计组成员不少于3人，派驻现场审计人员不少于2人。</w:t>
      </w:r>
    </w:p>
    <w:p w14:paraId="02D0AEF3">
      <w:pPr>
        <w:spacing w:after="156" w:afterLines="50" w:line="420" w:lineRule="exact"/>
        <w:ind w:firstLine="404" w:firstLineChars="200"/>
        <w:rPr>
          <w:rFonts w:hint="eastAsia" w:ascii="宋体" w:hAnsi="宋体" w:cs="宋体"/>
          <w:spacing w:val="-4"/>
        </w:rPr>
      </w:pPr>
      <w:r>
        <w:rPr>
          <w:rFonts w:hint="eastAsia" w:ascii="宋体" w:hAnsi="宋体" w:cs="宋体"/>
          <w:spacing w:val="-4"/>
        </w:rPr>
        <w:t>★</w:t>
      </w:r>
      <w:r>
        <w:rPr>
          <w:rFonts w:hint="eastAsia" w:ascii="宋体" w:hAnsi="宋体" w:cs="宋体"/>
          <w:spacing w:val="-4"/>
          <w:lang w:val="en-US" w:eastAsia="zh-CN"/>
        </w:rPr>
        <w:t>11.</w:t>
      </w:r>
      <w:r>
        <w:rPr>
          <w:rFonts w:hint="eastAsia" w:ascii="宋体" w:hAnsi="宋体" w:cs="宋体"/>
          <w:spacing w:val="-4"/>
        </w:rPr>
        <w:t>对医院近三年的能源状况进行评估，对医院所有能源系统进行分析，通过能源审计工作进一步加强用能单位的用能管理，摸清能源消耗及管理情况，以及能源使用全过程中存在的问题，深入挖掘存在的节能潜力，提出合理的用能优化建议，提升能源管理和利用水平，编制能耗增长率和增长区间预测报告，为日后开展能源托管夯实工作基础。</w:t>
      </w:r>
    </w:p>
    <w:p w14:paraId="1A605A72">
      <w:pPr>
        <w:spacing w:after="156" w:afterLines="50" w:line="420" w:lineRule="exact"/>
        <w:ind w:firstLine="404" w:firstLineChars="200"/>
        <w:rPr>
          <w:rFonts w:hint="eastAsia" w:ascii="宋体" w:hAnsi="宋体" w:cs="宋体"/>
          <w:spacing w:val="-4"/>
        </w:rPr>
      </w:pP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846"/>
      <w:bookmarkStart w:id="29" w:name="_Toc180296788"/>
      <w:bookmarkStart w:id="30" w:name="_Toc173895658"/>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211679186"/>
      <w:bookmarkStart w:id="33" w:name="_Toc173895847"/>
      <w:bookmarkStart w:id="34" w:name="_Toc173895659"/>
      <w:bookmarkStart w:id="35" w:name="_Toc180296789"/>
    </w:p>
    <w:p w14:paraId="56377212">
      <w:pPr>
        <w:rPr>
          <w:rFonts w:ascii="宋体"/>
        </w:rPr>
      </w:pPr>
    </w:p>
    <w:p w14:paraId="47B701A2">
      <w:pPr>
        <w:pStyle w:val="3"/>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3"/>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307"/>
        <w:gridCol w:w="2755"/>
        <w:gridCol w:w="2438"/>
        <w:gridCol w:w="1119"/>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230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服务名称</w:t>
            </w:r>
          </w:p>
        </w:tc>
        <w:tc>
          <w:tcPr>
            <w:tcW w:w="2755" w:type="dxa"/>
            <w:vAlign w:val="center"/>
          </w:tcPr>
          <w:p w14:paraId="7E45D511">
            <w:pPr>
              <w:widowControl/>
              <w:spacing w:line="360" w:lineRule="atLeast"/>
              <w:jc w:val="left"/>
              <w:rPr>
                <w:rFonts w:asciiTheme="majorEastAsia" w:hAnsiTheme="majorEastAsia" w:eastAsiaTheme="majorEastAsia"/>
              </w:rPr>
            </w:pPr>
            <w:r>
              <w:rPr>
                <w:rFonts w:hint="eastAsia" w:asciiTheme="majorEastAsia" w:hAnsiTheme="majorEastAsia" w:eastAsiaTheme="majorEastAsia"/>
                <w:lang w:val="en-US" w:eastAsia="zh-CN"/>
              </w:rPr>
              <w:t>服务期限</w:t>
            </w:r>
          </w:p>
        </w:tc>
        <w:tc>
          <w:tcPr>
            <w:tcW w:w="2438"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119"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2307" w:type="dxa"/>
            <w:vAlign w:val="center"/>
          </w:tcPr>
          <w:p w14:paraId="0FD785C2">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能耗审计服务</w:t>
            </w:r>
          </w:p>
        </w:tc>
        <w:tc>
          <w:tcPr>
            <w:tcW w:w="2755" w:type="dxa"/>
            <w:vAlign w:val="center"/>
          </w:tcPr>
          <w:p w14:paraId="325191E1">
            <w:pPr>
              <w:widowControl/>
              <w:spacing w:line="360" w:lineRule="atLeast"/>
              <w:jc w:val="left"/>
              <w:rPr>
                <w:rFonts w:asciiTheme="majorEastAsia" w:hAnsiTheme="majorEastAsia" w:eastAsiaTheme="majorEastAsia"/>
              </w:rPr>
            </w:pPr>
            <w:r>
              <w:rPr>
                <w:rFonts w:hint="eastAsia" w:ascii="宋体" w:hAnsi="宋体" w:cs="宋体"/>
                <w:spacing w:val="-4"/>
                <w:lang w:val="en-US" w:eastAsia="zh-CN"/>
              </w:rPr>
              <w:t>一年</w:t>
            </w:r>
          </w:p>
        </w:tc>
        <w:tc>
          <w:tcPr>
            <w:tcW w:w="2438"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1119" w:type="dxa"/>
            <w:vAlign w:val="center"/>
          </w:tcPr>
          <w:p w14:paraId="55B64353">
            <w:pPr>
              <w:widowControl/>
              <w:spacing w:line="360" w:lineRule="atLeast"/>
              <w:ind w:firstLine="411" w:firstLineChars="196"/>
              <w:jc w:val="left"/>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3"/>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5"/>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5"/>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5"/>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5"/>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3"/>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7"/>
        <w:spacing w:line="400" w:lineRule="exact"/>
        <w:jc w:val="left"/>
        <w:rPr>
          <w:rFonts w:ascii="宋体"/>
        </w:rPr>
      </w:pPr>
      <w:r>
        <w:rPr>
          <w:rFonts w:hint="eastAsia" w:ascii="宋体" w:hAnsi="宋体" w:cs="宋体"/>
        </w:rPr>
        <w:t>一、具备本项目规定的条件：</w:t>
      </w:r>
    </w:p>
    <w:p w14:paraId="7D152E3B">
      <w:pPr>
        <w:pStyle w:val="7"/>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7"/>
        <w:spacing w:line="400" w:lineRule="exact"/>
        <w:jc w:val="left"/>
        <w:rPr>
          <w:rFonts w:ascii="宋体"/>
        </w:rPr>
      </w:pPr>
      <w:r>
        <w:rPr>
          <w:rFonts w:hint="eastAsia" w:ascii="宋体" w:hAnsi="宋体" w:cs="宋体"/>
        </w:rPr>
        <w:t>（二）具有良好的商业信誉和健全的财务会计制度；</w:t>
      </w:r>
    </w:p>
    <w:p w14:paraId="619D4C8A">
      <w:pPr>
        <w:pStyle w:val="7"/>
        <w:spacing w:line="400" w:lineRule="exact"/>
        <w:jc w:val="left"/>
        <w:rPr>
          <w:rFonts w:ascii="宋体"/>
        </w:rPr>
      </w:pPr>
      <w:r>
        <w:rPr>
          <w:rFonts w:hint="eastAsia" w:ascii="宋体" w:hAnsi="宋体" w:cs="宋体"/>
        </w:rPr>
        <w:t>（三）具有履行合同所必需的设备和专业技术能力；</w:t>
      </w:r>
    </w:p>
    <w:p w14:paraId="5C80BFFA">
      <w:pPr>
        <w:pStyle w:val="7"/>
        <w:spacing w:line="400" w:lineRule="exact"/>
        <w:jc w:val="left"/>
        <w:rPr>
          <w:rFonts w:ascii="宋体"/>
        </w:rPr>
      </w:pPr>
      <w:r>
        <w:rPr>
          <w:rFonts w:hint="eastAsia" w:ascii="宋体" w:hAnsi="宋体" w:cs="宋体"/>
        </w:rPr>
        <w:t>（四）有依法缴纳税收和社会保障资金的良好记录；</w:t>
      </w:r>
    </w:p>
    <w:p w14:paraId="4781DFAA">
      <w:pPr>
        <w:pStyle w:val="7"/>
        <w:spacing w:line="400" w:lineRule="exact"/>
        <w:jc w:val="left"/>
        <w:rPr>
          <w:rFonts w:ascii="宋体"/>
        </w:rPr>
      </w:pPr>
      <w:r>
        <w:rPr>
          <w:rFonts w:hint="eastAsia" w:ascii="宋体" w:hAnsi="宋体" w:cs="宋体"/>
        </w:rPr>
        <w:t>（五）参加采购活动前三年内，在经营活动中没有重大违法记录；</w:t>
      </w:r>
    </w:p>
    <w:p w14:paraId="2E608FFA">
      <w:pPr>
        <w:pStyle w:val="7"/>
        <w:spacing w:line="400" w:lineRule="exact"/>
        <w:jc w:val="left"/>
        <w:rPr>
          <w:rFonts w:ascii="宋体"/>
        </w:rPr>
      </w:pPr>
      <w:r>
        <w:rPr>
          <w:rFonts w:hint="eastAsia" w:ascii="宋体" w:hAnsi="宋体" w:cs="宋体"/>
        </w:rPr>
        <w:t>（六）法律、行政法规规定的其他条件；</w:t>
      </w:r>
    </w:p>
    <w:p w14:paraId="75D2EC68">
      <w:pPr>
        <w:pStyle w:val="7"/>
        <w:spacing w:line="400" w:lineRule="exact"/>
        <w:jc w:val="left"/>
        <w:rPr>
          <w:rFonts w:ascii="宋体"/>
        </w:rPr>
      </w:pPr>
      <w:r>
        <w:rPr>
          <w:rFonts w:hint="eastAsia" w:ascii="宋体" w:hAnsi="宋体" w:cs="宋体"/>
        </w:rPr>
        <w:t>（七）根据采购项目提出的特殊条件。</w:t>
      </w:r>
    </w:p>
    <w:p w14:paraId="3B1E72C1">
      <w:pPr>
        <w:pStyle w:val="7"/>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7"/>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7"/>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3"/>
        <w:numPr>
          <w:ilvl w:val="0"/>
          <w:numId w:val="0"/>
        </w:numPr>
        <w:spacing w:before="0" w:after="0" w:line="360" w:lineRule="auto"/>
        <w:jc w:val="center"/>
        <w:rPr>
          <w:rFonts w:cs="Times New Roman"/>
        </w:rPr>
      </w:pPr>
      <w:bookmarkStart w:id="36" w:name="_Toc518397109"/>
      <w:bookmarkStart w:id="37" w:name="_Toc185047520"/>
      <w:bookmarkStart w:id="38" w:name="_Toc51839716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3"/>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3"/>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3"/>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14"/>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14:paraId="52964826">
      <w:pPr>
        <w:pStyle w:val="14"/>
      </w:pPr>
    </w:p>
    <w:p w14:paraId="3446D674"/>
    <w:p w14:paraId="236D6323">
      <w:pPr>
        <w:pStyle w:val="14"/>
      </w:pPr>
    </w:p>
    <w:p w14:paraId="1604F85F"/>
    <w:p w14:paraId="594346E3">
      <w:pPr>
        <w:pStyle w:val="14"/>
      </w:pPr>
    </w:p>
    <w:p w14:paraId="760D6A62"/>
    <w:p w14:paraId="7C783E59">
      <w:pPr>
        <w:pStyle w:val="14"/>
      </w:pPr>
    </w:p>
    <w:p w14:paraId="70D8217C"/>
    <w:p w14:paraId="78C2B37D">
      <w:pPr>
        <w:pStyle w:val="14"/>
      </w:pPr>
    </w:p>
    <w:p w14:paraId="565F1A64"/>
    <w:p w14:paraId="1F6E823C">
      <w:pPr>
        <w:pStyle w:val="3"/>
        <w:numPr>
          <w:ilvl w:val="0"/>
          <w:numId w:val="0"/>
        </w:numPr>
        <w:spacing w:before="0" w:after="0" w:line="360" w:lineRule="auto"/>
        <w:jc w:val="center"/>
        <w:rPr>
          <w:rFonts w:cs="Times New Roman"/>
        </w:rPr>
      </w:pPr>
      <w:bookmarkStart w:id="39" w:name="_Toc361252259"/>
      <w:bookmarkStart w:id="40" w:name="_Toc365878703"/>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5"/>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41F51"/>
    <w:multiLevelType w:val="singleLevel"/>
    <w:tmpl w:val="E6741F51"/>
    <w:lvl w:ilvl="0" w:tentative="0">
      <w:start w:val="1"/>
      <w:numFmt w:val="decimal"/>
      <w:suff w:val="nothing"/>
      <w:lvlText w:val="%1、"/>
      <w:lvlJc w:val="left"/>
    </w:lvl>
  </w:abstractNum>
  <w:abstractNum w:abstractNumId="1">
    <w:nsid w:val="F162BE7E"/>
    <w:multiLevelType w:val="singleLevel"/>
    <w:tmpl w:val="F162BE7E"/>
    <w:lvl w:ilvl="0" w:tentative="0">
      <w:start w:val="3"/>
      <w:numFmt w:val="decimal"/>
      <w:suff w:val="space"/>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2"/>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3"/>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4"/>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5"/>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7B190C"/>
    <w:rsid w:val="01BF5575"/>
    <w:rsid w:val="01DD3C4D"/>
    <w:rsid w:val="01EA636A"/>
    <w:rsid w:val="021A27AB"/>
    <w:rsid w:val="02251150"/>
    <w:rsid w:val="02290C40"/>
    <w:rsid w:val="024E06A7"/>
    <w:rsid w:val="02654A25"/>
    <w:rsid w:val="02856A85"/>
    <w:rsid w:val="02B80282"/>
    <w:rsid w:val="02EE3C38"/>
    <w:rsid w:val="02FA438B"/>
    <w:rsid w:val="03082F4B"/>
    <w:rsid w:val="03497EB8"/>
    <w:rsid w:val="035613BE"/>
    <w:rsid w:val="0385459C"/>
    <w:rsid w:val="03912F41"/>
    <w:rsid w:val="03AD58A1"/>
    <w:rsid w:val="03C52BEB"/>
    <w:rsid w:val="04021749"/>
    <w:rsid w:val="040A4AA1"/>
    <w:rsid w:val="040C0819"/>
    <w:rsid w:val="042711AF"/>
    <w:rsid w:val="04357D70"/>
    <w:rsid w:val="048B7990"/>
    <w:rsid w:val="04A04E94"/>
    <w:rsid w:val="04A171B4"/>
    <w:rsid w:val="04EC335E"/>
    <w:rsid w:val="04F25C61"/>
    <w:rsid w:val="04F419D9"/>
    <w:rsid w:val="052102F4"/>
    <w:rsid w:val="054D4328"/>
    <w:rsid w:val="05593A33"/>
    <w:rsid w:val="0560706F"/>
    <w:rsid w:val="05726DA2"/>
    <w:rsid w:val="05946D18"/>
    <w:rsid w:val="05CA273A"/>
    <w:rsid w:val="05CC726C"/>
    <w:rsid w:val="05D11D1B"/>
    <w:rsid w:val="06093262"/>
    <w:rsid w:val="0624108F"/>
    <w:rsid w:val="06620BC5"/>
    <w:rsid w:val="06624721"/>
    <w:rsid w:val="067B57E2"/>
    <w:rsid w:val="067C44CB"/>
    <w:rsid w:val="06847ACE"/>
    <w:rsid w:val="069A3EBB"/>
    <w:rsid w:val="06B153F1"/>
    <w:rsid w:val="06E45A7E"/>
    <w:rsid w:val="06FC6923"/>
    <w:rsid w:val="072C69F3"/>
    <w:rsid w:val="0757624F"/>
    <w:rsid w:val="07D23B28"/>
    <w:rsid w:val="07F10452"/>
    <w:rsid w:val="07F41CF0"/>
    <w:rsid w:val="07FA41D2"/>
    <w:rsid w:val="086130B7"/>
    <w:rsid w:val="086F1377"/>
    <w:rsid w:val="0876485A"/>
    <w:rsid w:val="08C34CE7"/>
    <w:rsid w:val="08C43471"/>
    <w:rsid w:val="0906268A"/>
    <w:rsid w:val="09293C1C"/>
    <w:rsid w:val="097148FC"/>
    <w:rsid w:val="09880942"/>
    <w:rsid w:val="099948FD"/>
    <w:rsid w:val="09B836AD"/>
    <w:rsid w:val="09D516AE"/>
    <w:rsid w:val="09F558AC"/>
    <w:rsid w:val="0A0311E7"/>
    <w:rsid w:val="0A342878"/>
    <w:rsid w:val="0A985A73"/>
    <w:rsid w:val="0AB37C41"/>
    <w:rsid w:val="0AC7549A"/>
    <w:rsid w:val="0AE22AF4"/>
    <w:rsid w:val="0B0B182B"/>
    <w:rsid w:val="0B674587"/>
    <w:rsid w:val="0B73117E"/>
    <w:rsid w:val="0B985648"/>
    <w:rsid w:val="0BA60DA9"/>
    <w:rsid w:val="0BC32105"/>
    <w:rsid w:val="0BEF5AD9"/>
    <w:rsid w:val="0BFB2CA8"/>
    <w:rsid w:val="0C0544CC"/>
    <w:rsid w:val="0C142961"/>
    <w:rsid w:val="0C253C4D"/>
    <w:rsid w:val="0C2A3F33"/>
    <w:rsid w:val="0C873133"/>
    <w:rsid w:val="0CC671CF"/>
    <w:rsid w:val="0CE642FD"/>
    <w:rsid w:val="0CFA5FDF"/>
    <w:rsid w:val="0D156991"/>
    <w:rsid w:val="0D246BD4"/>
    <w:rsid w:val="0D4F4C43"/>
    <w:rsid w:val="0D677904"/>
    <w:rsid w:val="0D8238FA"/>
    <w:rsid w:val="0D8900E5"/>
    <w:rsid w:val="0DEB14A0"/>
    <w:rsid w:val="0E0407B3"/>
    <w:rsid w:val="0E230024"/>
    <w:rsid w:val="0E340889"/>
    <w:rsid w:val="0E651252"/>
    <w:rsid w:val="0E9161FD"/>
    <w:rsid w:val="0EA855E3"/>
    <w:rsid w:val="0EA93835"/>
    <w:rsid w:val="0EC266A4"/>
    <w:rsid w:val="0F386966"/>
    <w:rsid w:val="0F930041"/>
    <w:rsid w:val="0FC401FA"/>
    <w:rsid w:val="0FD85A54"/>
    <w:rsid w:val="0FFA3C1C"/>
    <w:rsid w:val="10443A9C"/>
    <w:rsid w:val="10541406"/>
    <w:rsid w:val="105552F6"/>
    <w:rsid w:val="10583483"/>
    <w:rsid w:val="1068327B"/>
    <w:rsid w:val="106D43EE"/>
    <w:rsid w:val="10944070"/>
    <w:rsid w:val="10B335E5"/>
    <w:rsid w:val="10BC5375"/>
    <w:rsid w:val="10BD20EF"/>
    <w:rsid w:val="10C116E5"/>
    <w:rsid w:val="10CD30DE"/>
    <w:rsid w:val="10E16B8A"/>
    <w:rsid w:val="10E30B54"/>
    <w:rsid w:val="110F1949"/>
    <w:rsid w:val="112E1DCF"/>
    <w:rsid w:val="11390774"/>
    <w:rsid w:val="115328D4"/>
    <w:rsid w:val="11603F53"/>
    <w:rsid w:val="11C10E95"/>
    <w:rsid w:val="11C72224"/>
    <w:rsid w:val="123623DA"/>
    <w:rsid w:val="127D0416"/>
    <w:rsid w:val="127F665A"/>
    <w:rsid w:val="12C624DB"/>
    <w:rsid w:val="12CC7AF2"/>
    <w:rsid w:val="12D27AA1"/>
    <w:rsid w:val="130848A2"/>
    <w:rsid w:val="132C0590"/>
    <w:rsid w:val="13411D0D"/>
    <w:rsid w:val="13436824"/>
    <w:rsid w:val="1347361C"/>
    <w:rsid w:val="134D0AAB"/>
    <w:rsid w:val="13531FC1"/>
    <w:rsid w:val="135D2E40"/>
    <w:rsid w:val="139879D4"/>
    <w:rsid w:val="13AF4D1D"/>
    <w:rsid w:val="13C6477A"/>
    <w:rsid w:val="140B289C"/>
    <w:rsid w:val="14134EBE"/>
    <w:rsid w:val="146124BC"/>
    <w:rsid w:val="14661880"/>
    <w:rsid w:val="14B23BA1"/>
    <w:rsid w:val="14B720DC"/>
    <w:rsid w:val="14D56A06"/>
    <w:rsid w:val="14F43330"/>
    <w:rsid w:val="14F745A8"/>
    <w:rsid w:val="15023C9F"/>
    <w:rsid w:val="15273705"/>
    <w:rsid w:val="15311781"/>
    <w:rsid w:val="15365B36"/>
    <w:rsid w:val="15455939"/>
    <w:rsid w:val="155B33AF"/>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D01F1A"/>
    <w:rsid w:val="171B7DC6"/>
    <w:rsid w:val="174F6496"/>
    <w:rsid w:val="177D6537"/>
    <w:rsid w:val="178F7340"/>
    <w:rsid w:val="17C0399D"/>
    <w:rsid w:val="17DD454F"/>
    <w:rsid w:val="17EF431F"/>
    <w:rsid w:val="18027B12"/>
    <w:rsid w:val="181D2B9D"/>
    <w:rsid w:val="181F64EF"/>
    <w:rsid w:val="182C2DE0"/>
    <w:rsid w:val="18455C50"/>
    <w:rsid w:val="18E45FED"/>
    <w:rsid w:val="19141836"/>
    <w:rsid w:val="19185113"/>
    <w:rsid w:val="19566367"/>
    <w:rsid w:val="19940C3D"/>
    <w:rsid w:val="19C239FC"/>
    <w:rsid w:val="19C42170"/>
    <w:rsid w:val="19FB6F0E"/>
    <w:rsid w:val="1A045DC3"/>
    <w:rsid w:val="1A1104E0"/>
    <w:rsid w:val="1A1C5C79"/>
    <w:rsid w:val="1A9A17A9"/>
    <w:rsid w:val="1AC76DF0"/>
    <w:rsid w:val="1B0436DA"/>
    <w:rsid w:val="1B5808E4"/>
    <w:rsid w:val="1B7B0983"/>
    <w:rsid w:val="1B866CAC"/>
    <w:rsid w:val="1C072D7E"/>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6039B8"/>
    <w:rsid w:val="1F7F5EEC"/>
    <w:rsid w:val="1F8302AF"/>
    <w:rsid w:val="1F896D6A"/>
    <w:rsid w:val="1F9F033C"/>
    <w:rsid w:val="1FC16504"/>
    <w:rsid w:val="1FE3647B"/>
    <w:rsid w:val="1FE741BD"/>
    <w:rsid w:val="1FEF01FC"/>
    <w:rsid w:val="1FF70178"/>
    <w:rsid w:val="20014B53"/>
    <w:rsid w:val="20176124"/>
    <w:rsid w:val="20256A93"/>
    <w:rsid w:val="20281BA1"/>
    <w:rsid w:val="205E01F7"/>
    <w:rsid w:val="20711CD8"/>
    <w:rsid w:val="208337BA"/>
    <w:rsid w:val="20BC4690"/>
    <w:rsid w:val="20F10A60"/>
    <w:rsid w:val="21224D81"/>
    <w:rsid w:val="213571AA"/>
    <w:rsid w:val="213B4094"/>
    <w:rsid w:val="21815B54"/>
    <w:rsid w:val="219E6AFD"/>
    <w:rsid w:val="21AF0D0A"/>
    <w:rsid w:val="21C54695"/>
    <w:rsid w:val="21C916A0"/>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4AA3A0B"/>
    <w:rsid w:val="24BB5C18"/>
    <w:rsid w:val="24C83E91"/>
    <w:rsid w:val="24E7641E"/>
    <w:rsid w:val="25162E4E"/>
    <w:rsid w:val="254A62BB"/>
    <w:rsid w:val="2551032A"/>
    <w:rsid w:val="256911D0"/>
    <w:rsid w:val="257F6C45"/>
    <w:rsid w:val="25E973B4"/>
    <w:rsid w:val="261E645E"/>
    <w:rsid w:val="26395046"/>
    <w:rsid w:val="265E2CFF"/>
    <w:rsid w:val="265F25D3"/>
    <w:rsid w:val="26631034"/>
    <w:rsid w:val="2685203A"/>
    <w:rsid w:val="26EE1B16"/>
    <w:rsid w:val="27457A1B"/>
    <w:rsid w:val="27793664"/>
    <w:rsid w:val="27822A1D"/>
    <w:rsid w:val="279462AC"/>
    <w:rsid w:val="27A6495D"/>
    <w:rsid w:val="27BD5803"/>
    <w:rsid w:val="27D52814"/>
    <w:rsid w:val="28086057"/>
    <w:rsid w:val="28177609"/>
    <w:rsid w:val="28723FD3"/>
    <w:rsid w:val="288B76AF"/>
    <w:rsid w:val="28C46D67"/>
    <w:rsid w:val="28E62B38"/>
    <w:rsid w:val="28F22A1C"/>
    <w:rsid w:val="29041902"/>
    <w:rsid w:val="292673D8"/>
    <w:rsid w:val="29A0718A"/>
    <w:rsid w:val="29A507F5"/>
    <w:rsid w:val="2A2658E2"/>
    <w:rsid w:val="2A532A2E"/>
    <w:rsid w:val="2AD27FC3"/>
    <w:rsid w:val="2B85488A"/>
    <w:rsid w:val="2BBD4024"/>
    <w:rsid w:val="2BC2163A"/>
    <w:rsid w:val="2BD42700"/>
    <w:rsid w:val="2BDB5085"/>
    <w:rsid w:val="2BE00F10"/>
    <w:rsid w:val="2C216795"/>
    <w:rsid w:val="2C245E51"/>
    <w:rsid w:val="2C267E1B"/>
    <w:rsid w:val="2C3F2C8B"/>
    <w:rsid w:val="2C7F39CF"/>
    <w:rsid w:val="2C8A7DD3"/>
    <w:rsid w:val="2CAD22EA"/>
    <w:rsid w:val="2CD51841"/>
    <w:rsid w:val="2CEC40B6"/>
    <w:rsid w:val="2CF25F4F"/>
    <w:rsid w:val="2D0B5263"/>
    <w:rsid w:val="2D40315E"/>
    <w:rsid w:val="2D5C5ABE"/>
    <w:rsid w:val="2D742E08"/>
    <w:rsid w:val="2DA60AE7"/>
    <w:rsid w:val="2DAC07F4"/>
    <w:rsid w:val="2DAD00C8"/>
    <w:rsid w:val="2DB2761A"/>
    <w:rsid w:val="2DBE22D5"/>
    <w:rsid w:val="2E112405"/>
    <w:rsid w:val="2E296928"/>
    <w:rsid w:val="2E4722CA"/>
    <w:rsid w:val="2E522D8F"/>
    <w:rsid w:val="2E735909"/>
    <w:rsid w:val="2EA66FF1"/>
    <w:rsid w:val="2EE575D9"/>
    <w:rsid w:val="2F104DB2"/>
    <w:rsid w:val="2F177EEF"/>
    <w:rsid w:val="2F202EE0"/>
    <w:rsid w:val="2F45680A"/>
    <w:rsid w:val="2F6918CE"/>
    <w:rsid w:val="2F77273B"/>
    <w:rsid w:val="2F8530AA"/>
    <w:rsid w:val="2FB93803"/>
    <w:rsid w:val="2FDC6A42"/>
    <w:rsid w:val="30185CCC"/>
    <w:rsid w:val="30416F06"/>
    <w:rsid w:val="30444D13"/>
    <w:rsid w:val="30790E09"/>
    <w:rsid w:val="30DF0B7A"/>
    <w:rsid w:val="30DF4A3C"/>
    <w:rsid w:val="31097D0B"/>
    <w:rsid w:val="311D2557"/>
    <w:rsid w:val="313774ED"/>
    <w:rsid w:val="314E571E"/>
    <w:rsid w:val="314F4955"/>
    <w:rsid w:val="317226E8"/>
    <w:rsid w:val="31AA504A"/>
    <w:rsid w:val="31D16A7B"/>
    <w:rsid w:val="31EF6F01"/>
    <w:rsid w:val="31F167D5"/>
    <w:rsid w:val="322E42AD"/>
    <w:rsid w:val="32963820"/>
    <w:rsid w:val="32981347"/>
    <w:rsid w:val="329D4BAF"/>
    <w:rsid w:val="32EB1476"/>
    <w:rsid w:val="32F83B93"/>
    <w:rsid w:val="335812BA"/>
    <w:rsid w:val="336D27D3"/>
    <w:rsid w:val="34004BDD"/>
    <w:rsid w:val="34264730"/>
    <w:rsid w:val="344F012B"/>
    <w:rsid w:val="348B283E"/>
    <w:rsid w:val="348E2A01"/>
    <w:rsid w:val="34C44C99"/>
    <w:rsid w:val="34C61103"/>
    <w:rsid w:val="34EF6AC7"/>
    <w:rsid w:val="350C3926"/>
    <w:rsid w:val="3522139B"/>
    <w:rsid w:val="3556466A"/>
    <w:rsid w:val="35C04873"/>
    <w:rsid w:val="35F920FC"/>
    <w:rsid w:val="36077F58"/>
    <w:rsid w:val="3623039D"/>
    <w:rsid w:val="366E1051"/>
    <w:rsid w:val="369D517D"/>
    <w:rsid w:val="37265173"/>
    <w:rsid w:val="37623CD1"/>
    <w:rsid w:val="379261E6"/>
    <w:rsid w:val="37E1109A"/>
    <w:rsid w:val="380F026E"/>
    <w:rsid w:val="38284F1B"/>
    <w:rsid w:val="385051C2"/>
    <w:rsid w:val="38593326"/>
    <w:rsid w:val="385C4BC4"/>
    <w:rsid w:val="386F66A6"/>
    <w:rsid w:val="388424B3"/>
    <w:rsid w:val="3899266B"/>
    <w:rsid w:val="389D6BB3"/>
    <w:rsid w:val="389E51DD"/>
    <w:rsid w:val="38AC78FA"/>
    <w:rsid w:val="38CC250B"/>
    <w:rsid w:val="391B682D"/>
    <w:rsid w:val="3942200C"/>
    <w:rsid w:val="39DE552C"/>
    <w:rsid w:val="39FD1692"/>
    <w:rsid w:val="3A073C4A"/>
    <w:rsid w:val="3A110093"/>
    <w:rsid w:val="3A502507"/>
    <w:rsid w:val="3A532F29"/>
    <w:rsid w:val="3A775CE5"/>
    <w:rsid w:val="3ACC7DDF"/>
    <w:rsid w:val="3AD46C94"/>
    <w:rsid w:val="3ADB6274"/>
    <w:rsid w:val="3B027CA5"/>
    <w:rsid w:val="3B084B8F"/>
    <w:rsid w:val="3B143534"/>
    <w:rsid w:val="3B392F9B"/>
    <w:rsid w:val="3B491430"/>
    <w:rsid w:val="3B876595"/>
    <w:rsid w:val="3BDD601C"/>
    <w:rsid w:val="3C241E9D"/>
    <w:rsid w:val="3CA67732"/>
    <w:rsid w:val="3CAD1E92"/>
    <w:rsid w:val="3CB52AF5"/>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0A17A7"/>
    <w:rsid w:val="4033445D"/>
    <w:rsid w:val="40752CC7"/>
    <w:rsid w:val="40953369"/>
    <w:rsid w:val="40E37C31"/>
    <w:rsid w:val="41004C87"/>
    <w:rsid w:val="410332AB"/>
    <w:rsid w:val="41A53138"/>
    <w:rsid w:val="41FD0523"/>
    <w:rsid w:val="42701998"/>
    <w:rsid w:val="42786A9F"/>
    <w:rsid w:val="42F20F80"/>
    <w:rsid w:val="42F51E9D"/>
    <w:rsid w:val="434370AD"/>
    <w:rsid w:val="43574906"/>
    <w:rsid w:val="43707776"/>
    <w:rsid w:val="43A37B4B"/>
    <w:rsid w:val="43AA2C88"/>
    <w:rsid w:val="4420119C"/>
    <w:rsid w:val="4420421C"/>
    <w:rsid w:val="446E46AD"/>
    <w:rsid w:val="44B51E27"/>
    <w:rsid w:val="44B738AE"/>
    <w:rsid w:val="44D97CC8"/>
    <w:rsid w:val="45062140"/>
    <w:rsid w:val="450B3BFA"/>
    <w:rsid w:val="451A3E3D"/>
    <w:rsid w:val="45505AB1"/>
    <w:rsid w:val="458D460F"/>
    <w:rsid w:val="45961716"/>
    <w:rsid w:val="45A32084"/>
    <w:rsid w:val="45A656D1"/>
    <w:rsid w:val="45B95404"/>
    <w:rsid w:val="45E5392F"/>
    <w:rsid w:val="45FA6AFD"/>
    <w:rsid w:val="460D74FE"/>
    <w:rsid w:val="46195EA3"/>
    <w:rsid w:val="46274A64"/>
    <w:rsid w:val="46317690"/>
    <w:rsid w:val="4646584E"/>
    <w:rsid w:val="46661252"/>
    <w:rsid w:val="469A3487"/>
    <w:rsid w:val="469A6FE4"/>
    <w:rsid w:val="46A2233C"/>
    <w:rsid w:val="46C36F9C"/>
    <w:rsid w:val="46D1677D"/>
    <w:rsid w:val="47044E98"/>
    <w:rsid w:val="475E44B5"/>
    <w:rsid w:val="47866ABC"/>
    <w:rsid w:val="47AA76FA"/>
    <w:rsid w:val="480A63EB"/>
    <w:rsid w:val="484339D2"/>
    <w:rsid w:val="48671147"/>
    <w:rsid w:val="486A6E89"/>
    <w:rsid w:val="4885155F"/>
    <w:rsid w:val="48914416"/>
    <w:rsid w:val="48D80297"/>
    <w:rsid w:val="48E24C72"/>
    <w:rsid w:val="48E42798"/>
    <w:rsid w:val="48FD7CFE"/>
    <w:rsid w:val="499146D8"/>
    <w:rsid w:val="4994190E"/>
    <w:rsid w:val="499A72FA"/>
    <w:rsid w:val="49B44860"/>
    <w:rsid w:val="49C03205"/>
    <w:rsid w:val="49F27FBC"/>
    <w:rsid w:val="4A331C29"/>
    <w:rsid w:val="4A713EEB"/>
    <w:rsid w:val="4AC26B09"/>
    <w:rsid w:val="4AD8530D"/>
    <w:rsid w:val="4B047121"/>
    <w:rsid w:val="4B773D97"/>
    <w:rsid w:val="4BB328F5"/>
    <w:rsid w:val="4BDF36EB"/>
    <w:rsid w:val="4BE17463"/>
    <w:rsid w:val="4C1E4213"/>
    <w:rsid w:val="4C4C5224"/>
    <w:rsid w:val="4C56173B"/>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F00E8"/>
    <w:rsid w:val="4F3C2FF7"/>
    <w:rsid w:val="4F716D4F"/>
    <w:rsid w:val="4F9F38BD"/>
    <w:rsid w:val="4FCB13A4"/>
    <w:rsid w:val="4FD86DCF"/>
    <w:rsid w:val="4FFC0D0F"/>
    <w:rsid w:val="503502FF"/>
    <w:rsid w:val="503C3599"/>
    <w:rsid w:val="50610B72"/>
    <w:rsid w:val="50681F00"/>
    <w:rsid w:val="507E34D2"/>
    <w:rsid w:val="50BC1CBA"/>
    <w:rsid w:val="50E85D6A"/>
    <w:rsid w:val="512E4C18"/>
    <w:rsid w:val="513149E8"/>
    <w:rsid w:val="5142589F"/>
    <w:rsid w:val="517B3EB5"/>
    <w:rsid w:val="51BB2A6F"/>
    <w:rsid w:val="51DC0731"/>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536E98"/>
    <w:rsid w:val="53634C01"/>
    <w:rsid w:val="53715570"/>
    <w:rsid w:val="5371731E"/>
    <w:rsid w:val="53990623"/>
    <w:rsid w:val="53C61A0F"/>
    <w:rsid w:val="5418600B"/>
    <w:rsid w:val="54AC2F51"/>
    <w:rsid w:val="54AD6A7C"/>
    <w:rsid w:val="54C130EC"/>
    <w:rsid w:val="54DE6C35"/>
    <w:rsid w:val="551C3694"/>
    <w:rsid w:val="553E5926"/>
    <w:rsid w:val="55532D00"/>
    <w:rsid w:val="55540CA5"/>
    <w:rsid w:val="555836E3"/>
    <w:rsid w:val="557A46A9"/>
    <w:rsid w:val="55B1434A"/>
    <w:rsid w:val="55DF4A13"/>
    <w:rsid w:val="561F5757"/>
    <w:rsid w:val="56625644"/>
    <w:rsid w:val="566969D2"/>
    <w:rsid w:val="56903F5F"/>
    <w:rsid w:val="570605E6"/>
    <w:rsid w:val="570F1328"/>
    <w:rsid w:val="572A6162"/>
    <w:rsid w:val="573E1C0D"/>
    <w:rsid w:val="57607DD5"/>
    <w:rsid w:val="57673999"/>
    <w:rsid w:val="577720D4"/>
    <w:rsid w:val="57882E88"/>
    <w:rsid w:val="57AF48B9"/>
    <w:rsid w:val="57B819BF"/>
    <w:rsid w:val="57C245EC"/>
    <w:rsid w:val="57CD3824"/>
    <w:rsid w:val="58311772"/>
    <w:rsid w:val="585B1212"/>
    <w:rsid w:val="585D60C3"/>
    <w:rsid w:val="587B479B"/>
    <w:rsid w:val="589C6BEB"/>
    <w:rsid w:val="58C12AF6"/>
    <w:rsid w:val="58D34740"/>
    <w:rsid w:val="58F76517"/>
    <w:rsid w:val="590D1897"/>
    <w:rsid w:val="59554FEC"/>
    <w:rsid w:val="597146D3"/>
    <w:rsid w:val="59B91A1F"/>
    <w:rsid w:val="59C26B25"/>
    <w:rsid w:val="59C77C98"/>
    <w:rsid w:val="5A2A46CB"/>
    <w:rsid w:val="5A2F1CE1"/>
    <w:rsid w:val="5A407A4A"/>
    <w:rsid w:val="5AE12FDB"/>
    <w:rsid w:val="5B3277D6"/>
    <w:rsid w:val="5B484E08"/>
    <w:rsid w:val="5B505186"/>
    <w:rsid w:val="5B793214"/>
    <w:rsid w:val="5B8A3673"/>
    <w:rsid w:val="5BC242B4"/>
    <w:rsid w:val="5BEE537A"/>
    <w:rsid w:val="5BF771A0"/>
    <w:rsid w:val="5C02145B"/>
    <w:rsid w:val="5C1B251D"/>
    <w:rsid w:val="5C2C08FC"/>
    <w:rsid w:val="5C6819FC"/>
    <w:rsid w:val="5C806824"/>
    <w:rsid w:val="5C8A31FF"/>
    <w:rsid w:val="5C945926"/>
    <w:rsid w:val="5CB63FF4"/>
    <w:rsid w:val="5CC91F79"/>
    <w:rsid w:val="5CCC1A69"/>
    <w:rsid w:val="5CFA65D6"/>
    <w:rsid w:val="5D2B2C34"/>
    <w:rsid w:val="5D543F38"/>
    <w:rsid w:val="5DD15589"/>
    <w:rsid w:val="5DE441BA"/>
    <w:rsid w:val="5DF63241"/>
    <w:rsid w:val="5E08721E"/>
    <w:rsid w:val="5E4C4C10"/>
    <w:rsid w:val="5EAE319D"/>
    <w:rsid w:val="5EC7698C"/>
    <w:rsid w:val="5F337B7D"/>
    <w:rsid w:val="5FA42829"/>
    <w:rsid w:val="5FB32A6C"/>
    <w:rsid w:val="5FCD71B7"/>
    <w:rsid w:val="5FD41360"/>
    <w:rsid w:val="5FED2422"/>
    <w:rsid w:val="600A2FD4"/>
    <w:rsid w:val="600D03CE"/>
    <w:rsid w:val="601C4AB5"/>
    <w:rsid w:val="6028345A"/>
    <w:rsid w:val="602F47E9"/>
    <w:rsid w:val="603B4F3C"/>
    <w:rsid w:val="606326E4"/>
    <w:rsid w:val="606D70BF"/>
    <w:rsid w:val="60B40681"/>
    <w:rsid w:val="60C74A21"/>
    <w:rsid w:val="60CA5B9F"/>
    <w:rsid w:val="61045C75"/>
    <w:rsid w:val="616A72E2"/>
    <w:rsid w:val="61D03DA9"/>
    <w:rsid w:val="61EE4FF2"/>
    <w:rsid w:val="622C6936"/>
    <w:rsid w:val="62367283"/>
    <w:rsid w:val="623E641A"/>
    <w:rsid w:val="625B39D2"/>
    <w:rsid w:val="627D5CDF"/>
    <w:rsid w:val="629B43B7"/>
    <w:rsid w:val="62B4342F"/>
    <w:rsid w:val="62EF200D"/>
    <w:rsid w:val="62F85366"/>
    <w:rsid w:val="637B4D97"/>
    <w:rsid w:val="63894210"/>
    <w:rsid w:val="638E5CCA"/>
    <w:rsid w:val="639E415F"/>
    <w:rsid w:val="63A60287"/>
    <w:rsid w:val="63D61D5D"/>
    <w:rsid w:val="64204EDE"/>
    <w:rsid w:val="64267CB1"/>
    <w:rsid w:val="64722EF6"/>
    <w:rsid w:val="648C045C"/>
    <w:rsid w:val="64917F63"/>
    <w:rsid w:val="649D4417"/>
    <w:rsid w:val="64AA2690"/>
    <w:rsid w:val="64B60462"/>
    <w:rsid w:val="64C30A36"/>
    <w:rsid w:val="64D92F75"/>
    <w:rsid w:val="6502071E"/>
    <w:rsid w:val="658D487D"/>
    <w:rsid w:val="65BF660F"/>
    <w:rsid w:val="66111377"/>
    <w:rsid w:val="662B5A52"/>
    <w:rsid w:val="66524D8D"/>
    <w:rsid w:val="665A551B"/>
    <w:rsid w:val="66805D9E"/>
    <w:rsid w:val="66A22C94"/>
    <w:rsid w:val="66DB1226"/>
    <w:rsid w:val="66E8749F"/>
    <w:rsid w:val="67184F6B"/>
    <w:rsid w:val="67371E56"/>
    <w:rsid w:val="673D77EB"/>
    <w:rsid w:val="674C27FB"/>
    <w:rsid w:val="67755B92"/>
    <w:rsid w:val="677B0314"/>
    <w:rsid w:val="678E44EB"/>
    <w:rsid w:val="67C00715"/>
    <w:rsid w:val="67C10125"/>
    <w:rsid w:val="683523F2"/>
    <w:rsid w:val="68774F7F"/>
    <w:rsid w:val="68A25268"/>
    <w:rsid w:val="68DF23A7"/>
    <w:rsid w:val="68EF60A9"/>
    <w:rsid w:val="69050959"/>
    <w:rsid w:val="699658D9"/>
    <w:rsid w:val="69A4765D"/>
    <w:rsid w:val="69C9180A"/>
    <w:rsid w:val="69EB7DC0"/>
    <w:rsid w:val="69EC72A7"/>
    <w:rsid w:val="6A16012B"/>
    <w:rsid w:val="6A1D56B2"/>
    <w:rsid w:val="6A372C18"/>
    <w:rsid w:val="6A7A2B04"/>
    <w:rsid w:val="6A7C1691"/>
    <w:rsid w:val="6A8353C1"/>
    <w:rsid w:val="6A843983"/>
    <w:rsid w:val="6A9260A0"/>
    <w:rsid w:val="6AD95A7D"/>
    <w:rsid w:val="6B70395E"/>
    <w:rsid w:val="6B720595"/>
    <w:rsid w:val="6BE513EB"/>
    <w:rsid w:val="6BE7241B"/>
    <w:rsid w:val="6BEF0D5F"/>
    <w:rsid w:val="6C046B2A"/>
    <w:rsid w:val="6C353187"/>
    <w:rsid w:val="6C4524F2"/>
    <w:rsid w:val="6C6475C8"/>
    <w:rsid w:val="6C6E6699"/>
    <w:rsid w:val="6CC369E5"/>
    <w:rsid w:val="6CCD7863"/>
    <w:rsid w:val="6D2156DB"/>
    <w:rsid w:val="6D341690"/>
    <w:rsid w:val="6D4F4126"/>
    <w:rsid w:val="6D7838A9"/>
    <w:rsid w:val="6DB5765B"/>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EC6252"/>
    <w:rsid w:val="6FFE360F"/>
    <w:rsid w:val="7004359C"/>
    <w:rsid w:val="70052393"/>
    <w:rsid w:val="70111D7F"/>
    <w:rsid w:val="70322250"/>
    <w:rsid w:val="703D3958"/>
    <w:rsid w:val="70651B61"/>
    <w:rsid w:val="70710506"/>
    <w:rsid w:val="70822713"/>
    <w:rsid w:val="708D1198"/>
    <w:rsid w:val="709A3F00"/>
    <w:rsid w:val="70A15EF2"/>
    <w:rsid w:val="70B14B83"/>
    <w:rsid w:val="70F17302"/>
    <w:rsid w:val="70F57389"/>
    <w:rsid w:val="712E63F7"/>
    <w:rsid w:val="714B3183"/>
    <w:rsid w:val="715C2793"/>
    <w:rsid w:val="71816E6E"/>
    <w:rsid w:val="71BB412E"/>
    <w:rsid w:val="72115ECC"/>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6920F3"/>
    <w:rsid w:val="756E770A"/>
    <w:rsid w:val="758A4B94"/>
    <w:rsid w:val="75BE5F9B"/>
    <w:rsid w:val="75DE488F"/>
    <w:rsid w:val="75E63744"/>
    <w:rsid w:val="762471F0"/>
    <w:rsid w:val="763B75EC"/>
    <w:rsid w:val="766034F6"/>
    <w:rsid w:val="769418BC"/>
    <w:rsid w:val="769767EC"/>
    <w:rsid w:val="76A31B29"/>
    <w:rsid w:val="76C96E22"/>
    <w:rsid w:val="76E76CF6"/>
    <w:rsid w:val="76EC08E6"/>
    <w:rsid w:val="77163BB5"/>
    <w:rsid w:val="771816DB"/>
    <w:rsid w:val="77225C52"/>
    <w:rsid w:val="773F135E"/>
    <w:rsid w:val="779660A9"/>
    <w:rsid w:val="779E0DD3"/>
    <w:rsid w:val="779E208D"/>
    <w:rsid w:val="77AB07A1"/>
    <w:rsid w:val="77AE3DED"/>
    <w:rsid w:val="77CD3C2E"/>
    <w:rsid w:val="77DF044B"/>
    <w:rsid w:val="77E91B2A"/>
    <w:rsid w:val="780B1240"/>
    <w:rsid w:val="78397B5B"/>
    <w:rsid w:val="788A0E9F"/>
    <w:rsid w:val="788C05D2"/>
    <w:rsid w:val="78F47F26"/>
    <w:rsid w:val="790A7749"/>
    <w:rsid w:val="79181E66"/>
    <w:rsid w:val="793A6280"/>
    <w:rsid w:val="797A667D"/>
    <w:rsid w:val="797F0137"/>
    <w:rsid w:val="79BD47BC"/>
    <w:rsid w:val="79C773E8"/>
    <w:rsid w:val="79E461EC"/>
    <w:rsid w:val="79E51C93"/>
    <w:rsid w:val="7A0F3269"/>
    <w:rsid w:val="7A4F7B0A"/>
    <w:rsid w:val="7A861051"/>
    <w:rsid w:val="7A922BEB"/>
    <w:rsid w:val="7B076EE3"/>
    <w:rsid w:val="7B15454B"/>
    <w:rsid w:val="7B1B5C3E"/>
    <w:rsid w:val="7B226FCC"/>
    <w:rsid w:val="7B2F0499"/>
    <w:rsid w:val="7B4056A4"/>
    <w:rsid w:val="7B4C4049"/>
    <w:rsid w:val="7BB37C24"/>
    <w:rsid w:val="7BFC15CB"/>
    <w:rsid w:val="7C2B0102"/>
    <w:rsid w:val="7C2F7BF3"/>
    <w:rsid w:val="7C664A57"/>
    <w:rsid w:val="7CAA44BB"/>
    <w:rsid w:val="7CAF663E"/>
    <w:rsid w:val="7CB42BB4"/>
    <w:rsid w:val="7CE704CD"/>
    <w:rsid w:val="7CFB5232"/>
    <w:rsid w:val="7D2012E9"/>
    <w:rsid w:val="7D537911"/>
    <w:rsid w:val="7D9F4904"/>
    <w:rsid w:val="7DCF4ABD"/>
    <w:rsid w:val="7DE60785"/>
    <w:rsid w:val="7DE60C95"/>
    <w:rsid w:val="7DF804B8"/>
    <w:rsid w:val="7DFD787D"/>
    <w:rsid w:val="7E0D3F64"/>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3">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4">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5">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6">
    <w:name w:val="heading 5"/>
    <w:basedOn w:val="1"/>
    <w:next w:val="7"/>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8">
    <w:name w:val="heading 6"/>
    <w:basedOn w:val="1"/>
    <w:next w:val="7"/>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9">
    <w:name w:val="heading 7"/>
    <w:basedOn w:val="1"/>
    <w:next w:val="7"/>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0">
    <w:name w:val="heading 8"/>
    <w:basedOn w:val="1"/>
    <w:next w:val="7"/>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1">
    <w:name w:val="heading 9"/>
    <w:basedOn w:val="1"/>
    <w:next w:val="7"/>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99"/>
    <w:pPr>
      <w:spacing w:line="360" w:lineRule="auto"/>
      <w:ind w:firstLine="420" w:firstLineChars="200"/>
    </w:pPr>
  </w:style>
  <w:style w:type="paragraph" w:styleId="12">
    <w:name w:val="Document Map"/>
    <w:basedOn w:val="1"/>
    <w:link w:val="39"/>
    <w:semiHidden/>
    <w:qFormat/>
    <w:uiPriority w:val="99"/>
    <w:rPr>
      <w:rFonts w:ascii="宋体" w:cs="宋体"/>
      <w:sz w:val="24"/>
      <w:szCs w:val="24"/>
    </w:rPr>
  </w:style>
  <w:style w:type="paragraph" w:styleId="13">
    <w:name w:val="annotation text"/>
    <w:basedOn w:val="1"/>
    <w:link w:val="37"/>
    <w:semiHidden/>
    <w:qFormat/>
    <w:uiPriority w:val="99"/>
    <w:pPr>
      <w:jc w:val="left"/>
    </w:pPr>
  </w:style>
  <w:style w:type="paragraph" w:styleId="14">
    <w:name w:val="Body Text"/>
    <w:basedOn w:val="1"/>
    <w:next w:val="1"/>
    <w:link w:val="40"/>
    <w:qFormat/>
    <w:uiPriority w:val="99"/>
    <w:pPr>
      <w:spacing w:after="120"/>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3"/>
    <w:next w:val="13"/>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2"/>
    <w:qFormat/>
    <w:uiPriority w:val="9"/>
    <w:rPr>
      <w:b/>
      <w:bCs/>
      <w:kern w:val="44"/>
      <w:sz w:val="44"/>
      <w:szCs w:val="44"/>
    </w:rPr>
  </w:style>
  <w:style w:type="character" w:customStyle="1" w:styleId="34">
    <w:name w:val="标题 2 Char"/>
    <w:link w:val="3"/>
    <w:semiHidden/>
    <w:qFormat/>
    <w:uiPriority w:val="9"/>
    <w:rPr>
      <w:rFonts w:ascii="Cambria" w:hAnsi="Cambria" w:eastAsia="宋体" w:cs="Times New Roman"/>
      <w:b/>
      <w:bCs/>
      <w:sz w:val="32"/>
      <w:szCs w:val="32"/>
    </w:rPr>
  </w:style>
  <w:style w:type="character" w:customStyle="1" w:styleId="35">
    <w:name w:val="标题 3 Char"/>
    <w:link w:val="4"/>
    <w:semiHidden/>
    <w:qFormat/>
    <w:uiPriority w:val="9"/>
    <w:rPr>
      <w:b/>
      <w:bCs/>
      <w:sz w:val="32"/>
      <w:szCs w:val="32"/>
    </w:rPr>
  </w:style>
  <w:style w:type="character" w:customStyle="1" w:styleId="36">
    <w:name w:val="标题 4 Char"/>
    <w:link w:val="5"/>
    <w:semiHidden/>
    <w:qFormat/>
    <w:uiPriority w:val="9"/>
    <w:rPr>
      <w:rFonts w:ascii="Cambria" w:hAnsi="Cambria" w:eastAsia="宋体" w:cs="Times New Roman"/>
      <w:b/>
      <w:bCs/>
      <w:sz w:val="28"/>
      <w:szCs w:val="28"/>
    </w:rPr>
  </w:style>
  <w:style w:type="character" w:customStyle="1" w:styleId="37">
    <w:name w:val="批注文字 Char"/>
    <w:link w:val="13"/>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2"/>
    <w:qFormat/>
    <w:locked/>
    <w:uiPriority w:val="99"/>
    <w:rPr>
      <w:rFonts w:ascii="宋体" w:cs="宋体"/>
      <w:kern w:val="2"/>
      <w:sz w:val="24"/>
      <w:szCs w:val="24"/>
    </w:rPr>
  </w:style>
  <w:style w:type="character" w:customStyle="1" w:styleId="40">
    <w:name w:val="正文文本 Char"/>
    <w:link w:val="14"/>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6"/>
    <w:qFormat/>
    <w:uiPriority w:val="0"/>
    <w:rPr>
      <w:rFonts w:ascii="宋体"/>
      <w:b/>
      <w:sz w:val="28"/>
    </w:rPr>
  </w:style>
  <w:style w:type="character" w:customStyle="1" w:styleId="79">
    <w:name w:val="标题 6 Char"/>
    <w:basedOn w:val="29"/>
    <w:link w:val="8"/>
    <w:qFormat/>
    <w:uiPriority w:val="0"/>
    <w:rPr>
      <w:rFonts w:ascii="Arial" w:hAnsi="Arial" w:eastAsia="黑体"/>
      <w:b/>
      <w:sz w:val="24"/>
    </w:rPr>
  </w:style>
  <w:style w:type="character" w:customStyle="1" w:styleId="80">
    <w:name w:val="标题 7 Char"/>
    <w:basedOn w:val="29"/>
    <w:link w:val="9"/>
    <w:qFormat/>
    <w:uiPriority w:val="0"/>
    <w:rPr>
      <w:rFonts w:ascii="宋体"/>
      <w:b/>
      <w:sz w:val="24"/>
    </w:rPr>
  </w:style>
  <w:style w:type="character" w:customStyle="1" w:styleId="81">
    <w:name w:val="标题 8 Char"/>
    <w:basedOn w:val="29"/>
    <w:link w:val="10"/>
    <w:qFormat/>
    <w:uiPriority w:val="0"/>
    <w:rPr>
      <w:rFonts w:ascii="Arial" w:hAnsi="Arial" w:eastAsia="黑体"/>
      <w:sz w:val="24"/>
    </w:rPr>
  </w:style>
  <w:style w:type="character" w:customStyle="1" w:styleId="82">
    <w:name w:val="标题 9 Char"/>
    <w:basedOn w:val="29"/>
    <w:link w:val="11"/>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19</Pages>
  <Words>6178</Words>
  <Characters>6313</Characters>
  <Lines>40</Lines>
  <Paragraphs>11</Paragraphs>
  <TotalTime>18</TotalTime>
  <ScaleCrop>false</ScaleCrop>
  <LinksUpToDate>false</LinksUpToDate>
  <CharactersWithSpaces>6370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2024-12-25T02:11:45Z</cp:lastPrinted>
  <dcterms:modified xsi:type="dcterms:W3CDTF">2024-12-25T02:27:12Z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B081B714B2454F68B5A5C8D1D6A4715A</vt:lpwstr>
  </property>
</Properties>
</file>