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pStyle w:val="2"/>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宋体" w:hAnsi="宋体" w:cs="宋体"/>
          <w:b/>
          <w:bCs/>
          <w:spacing w:val="42"/>
          <w:sz w:val="44"/>
          <w:szCs w:val="44"/>
          <w:highlight w:val="none"/>
          <w:lang w:val="en-US" w:eastAsia="zh-CN"/>
        </w:rPr>
        <w:t>配电室绝缘胶垫</w:t>
      </w:r>
      <w:bookmarkStart w:id="91" w:name="_GoBack"/>
      <w:bookmarkEnd w:id="91"/>
      <w:r>
        <w:rPr>
          <w:rFonts w:hint="eastAsia" w:ascii="宋体" w:hAnsi="宋体" w:cs="宋体"/>
          <w:b/>
          <w:bCs/>
          <w:spacing w:val="42"/>
          <w:sz w:val="44"/>
          <w:szCs w:val="44"/>
          <w:highlight w:val="none"/>
          <w:lang w:val="en-US" w:eastAsia="zh-CN"/>
        </w:rPr>
        <w:t>更换项目</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十一</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211679176"/>
      <w:bookmarkStart w:id="2" w:name="_Toc173895652"/>
      <w:bookmarkStart w:id="3" w:name="_Toc173895837"/>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配电室绝缘胶垫更换项目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资阳市中心医院配电室绝缘胶垫更换项目</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预算51007元，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color w:val="auto"/>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w:t>
      </w:r>
      <w:r>
        <w:rPr>
          <w:rFonts w:hint="eastAsia" w:ascii="宋体" w:hAnsi="宋体" w:cs="宋体"/>
          <w:color w:val="auto"/>
          <w:kern w:val="0"/>
          <w:highlight w:val="none"/>
          <w:lang w:val="en-US" w:eastAsia="zh-CN"/>
        </w:rPr>
        <w:t>2024年11月27 日至2024年12月 2日，自行在资阳市中心医院官方网站下载。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color w:val="auto"/>
          <w:kern w:val="2"/>
          <w:sz w:val="28"/>
          <w:szCs w:val="28"/>
          <w:highlight w:val="none"/>
          <w:lang w:val="en-US" w:eastAsia="zh-CN" w:bidi="ar-SA"/>
        </w:rPr>
        <w:t>六、</w:t>
      </w:r>
      <w:bookmarkStart w:id="4" w:name="OLE_LINK1"/>
      <w:bookmarkStart w:id="5" w:name="OLE_LINK2"/>
      <w:r>
        <w:rPr>
          <w:rFonts w:hint="eastAsia" w:ascii="宋体" w:hAnsi="宋体" w:eastAsia="宋体" w:cs="宋体"/>
          <w:b/>
          <w:bCs/>
          <w:color w:val="auto"/>
          <w:kern w:val="2"/>
          <w:sz w:val="28"/>
          <w:szCs w:val="28"/>
          <w:highlight w:val="none"/>
          <w:lang w:val="en-US" w:eastAsia="zh-CN" w:bidi="ar-SA"/>
        </w:rPr>
        <w:t>递交比选申请文件截止时间</w:t>
      </w:r>
      <w:bookmarkEnd w:id="4"/>
      <w:bookmarkEnd w:id="5"/>
      <w:r>
        <w:rPr>
          <w:rFonts w:hint="eastAsia" w:ascii="宋体" w:hAnsi="宋体" w:eastAsia="宋体" w:cs="宋体"/>
          <w:b/>
          <w:bCs/>
          <w:color w:val="auto"/>
          <w:kern w:val="2"/>
          <w:sz w:val="28"/>
          <w:szCs w:val="28"/>
          <w:highlight w:val="none"/>
          <w:lang w:val="en-US" w:eastAsia="zh-CN" w:bidi="ar-SA"/>
        </w:rPr>
        <w:t>及评审时间：</w:t>
      </w:r>
      <w:r>
        <w:rPr>
          <w:rFonts w:hint="eastAsia" w:ascii="宋体" w:hAnsi="宋体" w:cs="宋体"/>
          <w:color w:val="auto"/>
          <w:kern w:val="0"/>
          <w:highlight w:val="none"/>
          <w:lang w:val="en-US" w:eastAsia="zh-CN"/>
        </w:rPr>
        <w:t>2024年12月 3日14时30分</w:t>
      </w:r>
      <w:r>
        <w:rPr>
          <w:rFonts w:hint="eastAsia" w:ascii="宋体" w:hAnsi="宋体" w:cs="宋体"/>
          <w:color w:val="auto"/>
          <w:kern w:val="0"/>
          <w:highlight w:val="none"/>
        </w:rPr>
        <w:t>（北</w:t>
      </w:r>
      <w:r>
        <w:rPr>
          <w:rFonts w:hint="eastAsia" w:ascii="宋体" w:hAnsi="宋体" w:cs="宋体"/>
          <w:kern w:val="0"/>
          <w:highlight w:val="none"/>
        </w:rPr>
        <w:t>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采购部联系人：028-26655128，陈老师。</w:t>
      </w:r>
      <w:r>
        <w:rPr>
          <w:rFonts w:hint="eastAsia" w:ascii="宋体" w:hAnsi="宋体" w:cs="宋体"/>
          <w:b/>
          <w:bCs/>
          <w:kern w:val="0"/>
          <w:highlight w:val="none"/>
          <w:lang w:val="en-US" w:eastAsia="zh-CN"/>
        </w:rPr>
        <w:t>如涉及“第三章 采购清单及技术要求”内容的咨询，请联系基建运行部：朱老师，028-26226300</w:t>
      </w:r>
      <w:r>
        <w:rPr>
          <w:rFonts w:hint="eastAsia" w:ascii="宋体" w:hAnsi="宋体" w:cs="宋体"/>
          <w:kern w:val="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211679177"/>
      <w:bookmarkStart w:id="7" w:name="_Toc173895653"/>
      <w:bookmarkStart w:id="8" w:name="_Toc180296780"/>
      <w:bookmarkStart w:id="9" w:name="_Toc173895838"/>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655"/>
      <w:bookmarkStart w:id="11" w:name="_Toc173895840"/>
      <w:bookmarkStart w:id="12" w:name="_Toc180296782"/>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15628325"/>
      <w:bookmarkStart w:id="16" w:name="_Toc177466666"/>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180296784"/>
      <w:bookmarkStart w:id="24" w:name="_Toc211679181"/>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4.合同模板（仅做参考文本使用）</w:t>
      </w:r>
    </w:p>
    <w:p>
      <w:pPr>
        <w:pStyle w:val="2"/>
        <w:spacing w:after="0" w:line="360" w:lineRule="auto"/>
        <w:jc w:val="center"/>
        <w:rPr>
          <w:rFonts w:hint="eastAsia" w:ascii="宋体" w:hAnsi="宋体" w:eastAsia="宋体" w:cs="宋体"/>
          <w:b/>
          <w:bCs/>
          <w:kern w:val="44"/>
          <w:sz w:val="44"/>
          <w:szCs w:val="44"/>
          <w:lang w:val="en-US" w:eastAsia="zh-CN" w:bidi="ar-SA"/>
        </w:rPr>
      </w:pPr>
      <w:bookmarkStart w:id="26" w:name="_Toc350864527"/>
      <w:bookmarkStart w:id="27" w:name="_Toc349810624"/>
      <w:r>
        <w:rPr>
          <w:rFonts w:hint="eastAsia" w:ascii="宋体" w:hAnsi="宋体" w:cs="宋体"/>
          <w:kern w:val="0"/>
          <w:highlight w:val="none"/>
          <w:u w:val="single"/>
          <w:lang w:val="en-US" w:eastAsia="zh-CN"/>
        </w:rPr>
        <w:t>配电室绝缘胶垫更换项目</w:t>
      </w:r>
      <w:r>
        <w:rPr>
          <w:rFonts w:hint="eastAsia" w:ascii="宋体" w:hAnsi="宋体" w:eastAsia="宋体" w:cs="宋体"/>
          <w:spacing w:val="-4"/>
          <w:kern w:val="0"/>
          <w:sz w:val="21"/>
          <w:szCs w:val="21"/>
          <w:highlight w:val="none"/>
          <w:lang w:val="en-US" w:eastAsia="zh-CN" w:bidi="ar-SA"/>
        </w:rPr>
        <w:t>合同</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                                   </w:t>
      </w:r>
    </w:p>
    <w:p>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签订</w:t>
      </w:r>
      <w:r>
        <w:rPr>
          <w:rFonts w:hint="eastAsia" w:ascii="宋体" w:hAnsi="宋体" w:cs="宋体"/>
          <w:kern w:val="0"/>
          <w:highlight w:val="none"/>
          <w:lang w:val="en-US" w:eastAsia="zh-CN"/>
        </w:rPr>
        <w:t>时间：2024年  月  日</w:t>
      </w:r>
      <w:r>
        <w:rPr>
          <w:rFonts w:hint="eastAsia" w:ascii="宋体" w:hAnsi="宋体" w:eastAsia="宋体" w:cs="宋体"/>
          <w:kern w:val="0"/>
          <w:highlight w:val="none"/>
          <w:lang w:val="en-US" w:eastAsia="zh-CN"/>
        </w:rPr>
        <w:t xml:space="preserve">     </w:t>
      </w:r>
      <w:r>
        <w:rPr>
          <w:rFonts w:hint="eastAsia" w:ascii="宋体" w:hAnsi="宋体" w:eastAsia="宋体" w:cs="宋体"/>
          <w:kern w:val="0"/>
          <w:highlight w:val="none"/>
        </w:rPr>
        <w:t xml:space="preserve">                                  </w:t>
      </w:r>
    </w:p>
    <w:p>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采购人（甲方）：资阳市</w:t>
      </w:r>
      <w:r>
        <w:rPr>
          <w:rFonts w:hint="eastAsia" w:ascii="宋体" w:hAnsi="宋体" w:cs="宋体"/>
          <w:kern w:val="0"/>
          <w:highlight w:val="none"/>
          <w:lang w:val="en-US" w:eastAsia="zh-CN"/>
        </w:rPr>
        <w:t>中心</w:t>
      </w:r>
      <w:r>
        <w:rPr>
          <w:rFonts w:hint="eastAsia" w:ascii="宋体" w:hAnsi="宋体" w:eastAsia="宋体" w:cs="宋体"/>
          <w:kern w:val="0"/>
          <w:highlight w:val="none"/>
          <w:lang w:val="en-US" w:eastAsia="zh-CN"/>
        </w:rPr>
        <w:t xml:space="preserve">医院      </w:t>
      </w:r>
      <w:r>
        <w:rPr>
          <w:rFonts w:hint="eastAsia" w:ascii="宋体" w:hAnsi="宋体" w:eastAsia="宋体" w:cs="宋体"/>
          <w:kern w:val="0"/>
          <w:highlight w:val="none"/>
        </w:rPr>
        <w:t xml:space="preserve">                                  </w:t>
      </w:r>
    </w:p>
    <w:p>
      <w:pPr>
        <w:wordWrap/>
        <w:overflowPunct/>
        <w:topLinePunct w:val="0"/>
        <w:autoSpaceDE/>
        <w:autoSpaceDN/>
        <w:bidi w:val="0"/>
        <w:adjustRightInd/>
        <w:snapToGrid/>
        <w:spacing w:line="240" w:lineRule="auto"/>
        <w:rPr>
          <w:rFonts w:hint="eastAsia" w:ascii="宋体" w:hAnsi="宋体" w:eastAsia="宋体" w:cs="宋体"/>
        </w:rPr>
      </w:pPr>
      <w:r>
        <w:rPr>
          <w:rFonts w:hint="eastAsia" w:ascii="宋体" w:hAnsi="宋体" w:eastAsia="宋体" w:cs="宋体"/>
          <w:kern w:val="0"/>
          <w:highlight w:val="none"/>
          <w:lang w:val="en-US" w:eastAsia="zh-CN"/>
        </w:rPr>
        <w:t>供应商（乙方）：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根据《中华人民共和国政府采购法》《中华人民共和国民法典》资阳市中心医院</w:t>
      </w:r>
      <w:r>
        <w:rPr>
          <w:rFonts w:hint="eastAsia" w:ascii="宋体" w:hAnsi="宋体" w:cs="宋体"/>
          <w:kern w:val="0"/>
          <w:highlight w:val="none"/>
          <w:u w:val="single"/>
          <w:lang w:val="en-US" w:eastAsia="zh-CN"/>
        </w:rPr>
        <w:t>配电室绝缘胶垫更换项目</w:t>
      </w:r>
      <w:r>
        <w:rPr>
          <w:rFonts w:hint="eastAsia" w:ascii="宋体" w:hAnsi="宋体" w:eastAsia="宋体" w:cs="宋体"/>
          <w:kern w:val="0"/>
          <w:highlight w:val="none"/>
          <w:lang w:val="en-US" w:eastAsia="zh-CN"/>
        </w:rPr>
        <w:t>的比选文件、乙方的响应文件及《成交通知书》，甲、乙双方同意签订本合同。详细技术说明及其他有关合同项目的特定信息由合同附件予以说明，合同附件及本项目的比选文件、响应文件、《成交通知书》等均为本合同不可分割的部分。双方同意共同遵守如下条款：</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val="en-US" w:eastAsia="zh-CN" w:bidi="ar"/>
        </w:rPr>
        <w:t>合同要求</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bookmarkStart w:id="28" w:name="_Toc247334841"/>
      <w:bookmarkStart w:id="29" w:name="_Toc237145406"/>
      <w:bookmarkStart w:id="30" w:name="_Toc241833903"/>
      <w:bookmarkStart w:id="31" w:name="_Toc212019594"/>
      <w:bookmarkStart w:id="32" w:name="_Toc286993786"/>
      <w:bookmarkStart w:id="33" w:name="_Toc239568418"/>
      <w:bookmarkStart w:id="34" w:name="_Toc225244852"/>
      <w:bookmarkStart w:id="35" w:name="_Toc211911348"/>
      <w:bookmarkStart w:id="36" w:name="_Toc283019214"/>
      <w:bookmarkStart w:id="37" w:name="_Toc185395249"/>
      <w:bookmarkStart w:id="38" w:name="_Toc238984975"/>
      <w:bookmarkStart w:id="39" w:name="_Toc282696226"/>
      <w:bookmarkStart w:id="40" w:name="_Toc232492928"/>
      <w:bookmarkStart w:id="41" w:name="_Toc225654644"/>
      <w:bookmarkStart w:id="42" w:name="_Toc211854449"/>
      <w:bookmarkStart w:id="43" w:name="_Toc225670751"/>
      <w:bookmarkStart w:id="44" w:name="_Toc251768862"/>
      <w:bookmarkStart w:id="45" w:name="_Toc239233914"/>
      <w:r>
        <w:rPr>
          <w:rFonts w:hint="eastAsia" w:ascii="宋体" w:hAnsi="宋体" w:eastAsia="宋体" w:cs="宋体"/>
          <w:b/>
          <w:sz w:val="24"/>
          <w:highlight w:val="none"/>
          <w:lang w:val="en-US" w:eastAsia="zh-CN" w:bidi="ar"/>
        </w:rPr>
        <w:t>一、合同金额</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eastAsia="宋体" w:cs="宋体"/>
          <w:kern w:val="0"/>
          <w:highlight w:val="none"/>
          <w:lang w:val="en-US" w:eastAsia="zh-CN"/>
        </w:rPr>
        <w:t>本项目总计人民币</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元(大写: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w:t>
      </w:r>
      <w:r>
        <w:rPr>
          <w:rFonts w:hint="eastAsia" w:ascii="宋体" w:hAnsi="宋体" w:cs="宋体"/>
          <w:kern w:val="0"/>
          <w:highlight w:val="none"/>
          <w:lang w:val="en-US" w:eastAsia="zh-CN"/>
        </w:rPr>
        <w:t>为</w:t>
      </w:r>
      <w:r>
        <w:rPr>
          <w:rFonts w:hint="eastAsia" w:ascii="宋体" w:hAnsi="宋体"/>
          <w:spacing w:val="-4"/>
          <w:kern w:val="0"/>
          <w:highlight w:val="none"/>
          <w:lang w:val="en-US" w:eastAsia="zh-CN"/>
        </w:rPr>
        <w:t>乙方</w:t>
      </w:r>
      <w:r>
        <w:rPr>
          <w:rFonts w:hint="eastAsia" w:ascii="宋体" w:hAnsi="宋体"/>
          <w:spacing w:val="-4"/>
          <w:kern w:val="0"/>
          <w:highlight w:val="none"/>
        </w:rPr>
        <w:t>完成本项目所需的一切费用</w:t>
      </w:r>
      <w:r>
        <w:rPr>
          <w:rFonts w:hint="eastAsia" w:ascii="宋体" w:hAnsi="宋体"/>
          <w:kern w:val="0"/>
          <w:highlight w:val="none"/>
          <w:lang w:eastAsia="zh-CN"/>
        </w:rPr>
        <w:t>，</w:t>
      </w:r>
      <w:r>
        <w:rPr>
          <w:rFonts w:hint="eastAsia" w:ascii="宋体" w:hAnsi="宋体" w:cstheme="minorBidi"/>
          <w:color w:val="auto"/>
          <w:kern w:val="2"/>
          <w:sz w:val="21"/>
          <w:szCs w:val="21"/>
          <w:highlight w:val="none"/>
          <w:lang w:val="en-US" w:eastAsia="zh-CN" w:bidi="ar-SA"/>
        </w:rPr>
        <w:t>该合同总价已包含货物运输、安装、验收合格之前及保修期内保修服务与备用物件等所有其他有关各项的含税费用。甲方无须另向乙方支付本合同规定之外的其他任何费用。</w:t>
      </w:r>
    </w:p>
    <w:tbl>
      <w:tblPr>
        <w:tblStyle w:val="28"/>
        <w:tblW w:w="87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4"/>
        <w:gridCol w:w="1176"/>
        <w:gridCol w:w="864"/>
        <w:gridCol w:w="915"/>
        <w:gridCol w:w="1050"/>
        <w:gridCol w:w="1275"/>
        <w:gridCol w:w="105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46" w:name="OLE_LINK3"/>
            <w:r>
              <w:rPr>
                <w:rFonts w:hint="eastAsia" w:ascii="宋体" w:hAnsi="宋体" w:eastAsia="宋体" w:cs="宋体"/>
                <w:i w:val="0"/>
                <w:iCs w:val="0"/>
                <w:color w:val="000000"/>
                <w:kern w:val="0"/>
                <w:sz w:val="22"/>
                <w:szCs w:val="22"/>
                <w:u w:val="none"/>
                <w:lang w:val="en-US" w:eastAsia="zh-CN" w:bidi="ar"/>
              </w:rPr>
              <w:t>产品名称</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（平方米）</w:t>
            </w:r>
          </w:p>
        </w:tc>
        <w:tc>
          <w:tcPr>
            <w:tcW w:w="86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绝缘电压</w:t>
            </w:r>
          </w:p>
        </w:tc>
        <w:tc>
          <w:tcPr>
            <w:tcW w:w="91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生产公司</w:t>
            </w:r>
          </w:p>
        </w:tc>
        <w:tc>
          <w:tcPr>
            <w:tcW w:w="12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r>
              <w:rPr>
                <w:rFonts w:hint="eastAsia" w:ascii="宋体" w:hAnsi="宋体" w:cs="宋体"/>
                <w:i w:val="0"/>
                <w:iCs w:val="0"/>
                <w:color w:val="000000"/>
                <w:kern w:val="0"/>
                <w:sz w:val="22"/>
                <w:szCs w:val="22"/>
                <w:u w:val="none"/>
                <w:lang w:val="en-US" w:eastAsia="zh-CN" w:bidi="ar"/>
              </w:rPr>
              <w:t>/平方米</w:t>
            </w:r>
            <w:r>
              <w:rPr>
                <w:rFonts w:hint="eastAsia" w:ascii="宋体" w:hAnsi="宋体" w:eastAsia="宋体" w:cs="宋体"/>
                <w:i w:val="0"/>
                <w:iCs w:val="0"/>
                <w:color w:val="000000"/>
                <w:kern w:val="0"/>
                <w:sz w:val="22"/>
                <w:szCs w:val="22"/>
                <w:u w:val="none"/>
                <w:lang w:val="en-US" w:eastAsia="zh-CN" w:bidi="ar"/>
              </w:rPr>
              <w:t>）</w:t>
            </w:r>
          </w:p>
        </w:tc>
        <w:tc>
          <w:tcPr>
            <w:tcW w:w="10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1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配电室绝缘胶垫</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463.7</w:t>
            </w:r>
          </w:p>
        </w:tc>
        <w:tc>
          <w:tcPr>
            <w:tcW w:w="86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供应商负责拆除原有的绝缘胶垫</w:t>
            </w:r>
          </w:p>
        </w:tc>
      </w:tr>
      <w:bookmarkEnd w:id="46"/>
    </w:tbl>
    <w:p>
      <w:pPr>
        <w:pStyle w:val="2"/>
        <w:rPr>
          <w:rFonts w:hint="default"/>
          <w:lang w:val="en-US" w:eastAsia="zh-CN"/>
        </w:rPr>
      </w:pPr>
    </w:p>
    <w:p>
      <w:pPr>
        <w:numPr>
          <w:ilvl w:val="0"/>
          <w:numId w:val="4"/>
        </w:numPr>
        <w:snapToGrid w:val="0"/>
        <w:spacing w:line="460" w:lineRule="exact"/>
        <w:ind w:leftChars="0"/>
        <w:rPr>
          <w:rFonts w:hint="eastAsia" w:ascii="宋体" w:hAnsi="宋体" w:eastAsia="宋体" w:cs="宋体"/>
          <w:b/>
          <w:sz w:val="24"/>
          <w:highlight w:val="none"/>
          <w:lang w:val="en-US" w:eastAsia="zh-CN" w:bidi="ar"/>
        </w:rPr>
      </w:pPr>
      <w:r>
        <w:rPr>
          <w:rFonts w:hint="eastAsia" w:ascii="宋体" w:hAnsi="宋体" w:eastAsia="宋体" w:cs="宋体"/>
          <w:b/>
          <w:sz w:val="24"/>
          <w:highlight w:val="none"/>
          <w:lang w:val="en-US" w:eastAsia="zh-CN" w:bidi="ar"/>
        </w:rPr>
        <w:t>服务内容及要求</w:t>
      </w:r>
    </w:p>
    <w:p>
      <w:pPr>
        <w:pageBreakBefore w:val="0"/>
        <w:widowControl/>
        <w:numPr>
          <w:ilvl w:val="0"/>
          <w:numId w:val="0"/>
        </w:numPr>
        <w:kinsoku/>
        <w:wordWrap/>
        <w:overflowPunct/>
        <w:topLinePunct w:val="0"/>
        <w:autoSpaceDE/>
        <w:autoSpaceDN/>
        <w:bidi w:val="0"/>
        <w:spacing w:line="400" w:lineRule="exact"/>
        <w:ind w:leftChars="0"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乙方负责拆除原有的绝缘胶垫，提供产品为10KV、黑色、厚度5mm、宽度1m、长度5-10m的绝缘胶垫完成配电室绝缘胶垫更换，绝缘胶垫符合绝缘性能优良、耐折耐磨、耐油耐高温抗老化、阻燃等要求。所有材料及配件的包装、运输、安装均由乙方负责。</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r>
        <w:rPr>
          <w:rFonts w:hint="eastAsia" w:ascii="宋体" w:hAnsi="宋体" w:eastAsia="宋体" w:cs="宋体"/>
          <w:b/>
          <w:sz w:val="24"/>
          <w:highlight w:val="none"/>
          <w:lang w:val="en-US" w:eastAsia="zh-CN" w:bidi="ar"/>
        </w:rPr>
        <w:t>三、保密条款</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甲乙双方及相关人员应严格保密，未经甲方同意，不得引用、发表和以任何方式向第三方提供本项目相关资料和信息。本合同变更、解除或终止，均不能免除甲乙双方应履行的保密义务。</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b/>
          <w:kern w:val="2"/>
          <w:sz w:val="24"/>
          <w:szCs w:val="21"/>
          <w:highlight w:val="none"/>
          <w:lang w:val="en-US" w:eastAsia="zh-CN" w:bidi="ar"/>
        </w:rPr>
      </w:pPr>
      <w:r>
        <w:rPr>
          <w:rFonts w:hint="eastAsia" w:ascii="宋体" w:hAnsi="宋体" w:eastAsia="宋体" w:cs="宋体"/>
          <w:b/>
          <w:kern w:val="2"/>
          <w:sz w:val="24"/>
          <w:szCs w:val="21"/>
          <w:highlight w:val="none"/>
          <w:lang w:val="en-US" w:eastAsia="zh-CN" w:bidi="ar"/>
        </w:rPr>
        <w:t>四、商务要求</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val="0"/>
          <w:color w:val="000000"/>
          <w:sz w:val="24"/>
          <w:lang w:val="en-US" w:eastAsia="zh-CN"/>
        </w:rPr>
        <w:t>1.付款条件（进度和方式）：</w:t>
      </w:r>
      <w:r>
        <w:rPr>
          <w:rFonts w:hint="eastAsia" w:ascii="宋体" w:hAnsi="宋体" w:cstheme="minorBidi"/>
          <w:color w:val="auto"/>
          <w:kern w:val="2"/>
          <w:sz w:val="21"/>
          <w:szCs w:val="21"/>
          <w:highlight w:val="none"/>
          <w:lang w:val="en-US" w:eastAsia="zh-CN" w:bidi="ar-SA"/>
        </w:rPr>
        <w:t>产品经比选人验收合格，在收到供应商出具为合同金额的合法有效完整的完税发票及凭证资料后次月内付合同金额的100%。</w:t>
      </w:r>
    </w:p>
    <w:p>
      <w:pPr>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0"/>
          <w:highlight w:val="none"/>
          <w:lang w:val="en-US" w:eastAsia="zh-CN"/>
        </w:rPr>
      </w:pPr>
      <w:r>
        <w:rPr>
          <w:rFonts w:hint="eastAsia" w:ascii="宋体" w:hAnsi="宋体" w:cs="宋体"/>
          <w:b/>
          <w:bCs w:val="0"/>
          <w:color w:val="000000"/>
          <w:sz w:val="24"/>
          <w:lang w:val="en-US" w:eastAsia="zh-CN"/>
        </w:rPr>
        <w:t>2</w:t>
      </w:r>
      <w:r>
        <w:rPr>
          <w:rFonts w:hint="eastAsia" w:ascii="宋体" w:hAnsi="宋体" w:eastAsia="宋体" w:cs="宋体"/>
          <w:b/>
          <w:bCs w:val="0"/>
          <w:color w:val="000000"/>
          <w:sz w:val="24"/>
          <w:lang w:val="en-US" w:eastAsia="zh-CN"/>
        </w:rPr>
        <w:t>.验收标准：</w:t>
      </w:r>
      <w:r>
        <w:rPr>
          <w:rFonts w:hint="eastAsia" w:ascii="宋体" w:hAnsi="宋体" w:eastAsia="宋体" w:cs="宋体"/>
          <w:kern w:val="0"/>
          <w:highlight w:val="none"/>
          <w:lang w:val="en-US" w:eastAsia="zh-CN"/>
        </w:rPr>
        <w:t>参照《财政部关于进一步加强政府采购需求和履约验收管理的指导意见》(财库(2016) 205号)、《政府采购需求管理办法》(财库(2021) 22号)的要求及国家行业主管部门规定的标准、方法和内容进行验收。</w:t>
      </w:r>
    </w:p>
    <w:p>
      <w:pPr>
        <w:pStyle w:val="2"/>
        <w:rPr>
          <w:rFonts w:hint="default"/>
          <w:lang w:val="en-US" w:eastAsia="zh-CN"/>
        </w:rPr>
      </w:pPr>
      <w:r>
        <w:rPr>
          <w:rFonts w:hint="eastAsia" w:ascii="宋体" w:hAnsi="宋体" w:eastAsia="宋体" w:cs="宋体"/>
          <w:b/>
          <w:bCs w:val="0"/>
          <w:color w:val="000000"/>
          <w:kern w:val="2"/>
          <w:sz w:val="24"/>
          <w:szCs w:val="21"/>
          <w:lang w:val="en-US" w:eastAsia="zh-CN" w:bidi="ar-SA"/>
        </w:rPr>
        <w:t>3.售后服务要求</w:t>
      </w:r>
      <w:r>
        <w:rPr>
          <w:rFonts w:hint="eastAsia" w:ascii="宋体" w:hAnsi="宋体" w:cstheme="minorBidi"/>
          <w:color w:val="auto"/>
          <w:kern w:val="2"/>
          <w:sz w:val="21"/>
          <w:szCs w:val="21"/>
          <w:highlight w:val="none"/>
          <w:lang w:val="en-US" w:eastAsia="zh-CN" w:bidi="ar-SA"/>
        </w:rPr>
        <w:t>：质保期为1年（所有材料、零配件产品安装完毕，甲乙双方验收合格签字确认之日起计算质保期）。</w:t>
      </w:r>
      <w:r>
        <w:rPr>
          <w:rFonts w:hint="eastAsia" w:ascii="宋体" w:hAnsi="宋体" w:cstheme="minorBidi"/>
          <w:kern w:val="2"/>
          <w:sz w:val="21"/>
          <w:szCs w:val="21"/>
          <w:highlight w:val="none"/>
          <w:lang w:val="en-US" w:eastAsia="zh-CN" w:bidi="ar-SA"/>
        </w:rPr>
        <w:t>质保期</w:t>
      </w:r>
      <w:r>
        <w:rPr>
          <w:rFonts w:hint="eastAsia" w:ascii="宋体" w:hAnsi="宋体" w:eastAsia="宋体" w:cstheme="minorBidi"/>
          <w:kern w:val="2"/>
          <w:sz w:val="21"/>
          <w:szCs w:val="21"/>
          <w:highlight w:val="none"/>
          <w:lang w:val="en-US" w:eastAsia="zh-CN" w:bidi="ar-SA"/>
        </w:rPr>
        <w:t>内，如</w:t>
      </w:r>
      <w:r>
        <w:rPr>
          <w:rFonts w:hint="eastAsia" w:ascii="宋体" w:hAnsi="宋体" w:cstheme="minorBidi"/>
          <w:kern w:val="2"/>
          <w:sz w:val="21"/>
          <w:szCs w:val="21"/>
          <w:highlight w:val="none"/>
          <w:lang w:val="en-US" w:eastAsia="zh-CN" w:bidi="ar-SA"/>
        </w:rPr>
        <w:t>维修维护内容</w:t>
      </w:r>
      <w:r>
        <w:rPr>
          <w:rFonts w:hint="eastAsia" w:ascii="宋体" w:hAnsi="宋体" w:eastAsia="宋体" w:cstheme="minorBidi"/>
          <w:kern w:val="2"/>
          <w:sz w:val="21"/>
          <w:szCs w:val="21"/>
          <w:highlight w:val="none"/>
          <w:lang w:val="en-US" w:eastAsia="zh-CN" w:bidi="ar-SA"/>
        </w:rPr>
        <w:t>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bidi="ar"/>
        </w:rPr>
        <w:t>知识产权</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乙方应保证所提供的服务或其任何一部分均不会侵犯任何第三方的专利权、商标权或著作权。</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bidi="ar"/>
        </w:rPr>
        <w:t>无产权瑕疵条款</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乙方保证所提供的</w:t>
      </w:r>
      <w:r>
        <w:rPr>
          <w:rFonts w:hint="eastAsia" w:ascii="宋体" w:hAnsi="宋体" w:cs="宋体"/>
          <w:kern w:val="0"/>
          <w:highlight w:val="none"/>
          <w:lang w:val="en-US" w:eastAsia="zh-CN"/>
        </w:rPr>
        <w:t>货物</w:t>
      </w:r>
      <w:r>
        <w:rPr>
          <w:rFonts w:hint="eastAsia" w:ascii="宋体" w:hAnsi="宋体" w:eastAsia="宋体" w:cs="宋体"/>
          <w:kern w:val="0"/>
          <w:highlight w:val="none"/>
          <w:lang w:val="en-US" w:eastAsia="zh-CN"/>
        </w:rPr>
        <w:t>的所有权完全属于乙方且无任何抵押、查封等产权瑕疵。如有产权瑕疵的，视为乙方违约。乙方应负担由此而产生的一切损失。</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val="en-US" w:eastAsia="zh-CN" w:bidi="ar"/>
        </w:rPr>
        <w:t>安全</w:t>
      </w:r>
      <w:r>
        <w:rPr>
          <w:rFonts w:hint="eastAsia" w:ascii="宋体" w:hAnsi="宋体" w:cs="宋体"/>
          <w:b/>
          <w:sz w:val="24"/>
          <w:lang w:val="en-US" w:eastAsia="zh-CN" w:bidi="ar"/>
        </w:rPr>
        <w:t>作业</w:t>
      </w:r>
    </w:p>
    <w:p>
      <w:pPr>
        <w:pageBreakBefore w:val="0"/>
        <w:widowControl/>
        <w:kinsoku/>
        <w:wordWrap/>
        <w:overflowPunct/>
        <w:topLinePunct w:val="0"/>
        <w:autoSpaceDE/>
        <w:autoSpaceDN/>
        <w:bidi w:val="0"/>
        <w:spacing w:line="400" w:lineRule="exact"/>
        <w:ind w:firstLine="420" w:firstLineChars="200"/>
        <w:textAlignment w:val="auto"/>
        <w:rPr>
          <w:rFonts w:hint="eastAsia"/>
        </w:rPr>
      </w:pPr>
      <w:r>
        <w:rPr>
          <w:rFonts w:hint="eastAsia" w:ascii="宋体" w:hAnsi="宋体" w:eastAsia="宋体" w:cstheme="minorBidi"/>
          <w:kern w:val="2"/>
          <w:sz w:val="21"/>
          <w:szCs w:val="21"/>
          <w:highlight w:val="none"/>
          <w:lang w:val="en-US" w:eastAsia="zh-CN" w:bidi="ar-SA"/>
        </w:rPr>
        <w:t>乙方按有关规定采取严格的安全措施，承担由于自身安全措施不力造成的事故责任和因此发生的费用及后果，乙方</w:t>
      </w:r>
      <w:r>
        <w:rPr>
          <w:rFonts w:hint="eastAsia" w:ascii="宋体" w:hAnsi="宋体" w:cstheme="minorBidi"/>
          <w:kern w:val="2"/>
          <w:sz w:val="21"/>
          <w:szCs w:val="21"/>
          <w:highlight w:val="none"/>
          <w:lang w:val="en-US" w:eastAsia="zh-CN" w:bidi="ar-SA"/>
        </w:rPr>
        <w:t>工作</w:t>
      </w:r>
      <w:r>
        <w:rPr>
          <w:rFonts w:hint="eastAsia" w:ascii="宋体" w:hAnsi="宋体" w:eastAsia="宋体" w:cstheme="minorBidi"/>
          <w:kern w:val="2"/>
          <w:sz w:val="21"/>
          <w:szCs w:val="21"/>
          <w:highlight w:val="none"/>
          <w:lang w:val="en-US" w:eastAsia="zh-CN" w:bidi="ar-SA"/>
        </w:rPr>
        <w:t>人员的人身安全由乙方负责。乙方应为</w:t>
      </w:r>
      <w:r>
        <w:rPr>
          <w:rFonts w:hint="eastAsia" w:ascii="宋体" w:hAnsi="宋体" w:cstheme="minorBidi"/>
          <w:kern w:val="2"/>
          <w:sz w:val="21"/>
          <w:szCs w:val="21"/>
          <w:highlight w:val="none"/>
          <w:lang w:val="en-US" w:eastAsia="zh-CN" w:bidi="ar-SA"/>
        </w:rPr>
        <w:t>工作</w:t>
      </w:r>
      <w:r>
        <w:rPr>
          <w:rFonts w:hint="eastAsia" w:ascii="宋体" w:hAnsi="宋体" w:eastAsia="宋体" w:cstheme="minorBidi"/>
          <w:kern w:val="2"/>
          <w:sz w:val="21"/>
          <w:szCs w:val="21"/>
          <w:highlight w:val="none"/>
          <w:lang w:val="en-US" w:eastAsia="zh-CN" w:bidi="ar-SA"/>
        </w:rPr>
        <w:t>人员购买人身意外伤害险及与</w:t>
      </w:r>
      <w:r>
        <w:rPr>
          <w:rFonts w:hint="eastAsia" w:ascii="宋体" w:hAnsi="宋体" w:cstheme="minorBidi"/>
          <w:kern w:val="2"/>
          <w:sz w:val="21"/>
          <w:szCs w:val="21"/>
          <w:highlight w:val="none"/>
          <w:lang w:val="en-US" w:eastAsia="zh-CN" w:bidi="ar-SA"/>
        </w:rPr>
        <w:t>工作</w:t>
      </w:r>
      <w:r>
        <w:rPr>
          <w:rFonts w:hint="eastAsia" w:ascii="宋体" w:hAnsi="宋体" w:eastAsia="宋体" w:cstheme="minorBidi"/>
          <w:kern w:val="2"/>
          <w:sz w:val="21"/>
          <w:szCs w:val="21"/>
          <w:highlight w:val="none"/>
          <w:lang w:val="en-US" w:eastAsia="zh-CN" w:bidi="ar-SA"/>
        </w:rPr>
        <w:t>有关的一切保险。凡在</w:t>
      </w:r>
      <w:r>
        <w:rPr>
          <w:rFonts w:hint="eastAsia" w:ascii="宋体" w:hAnsi="宋体" w:cstheme="minorBidi"/>
          <w:kern w:val="2"/>
          <w:sz w:val="21"/>
          <w:szCs w:val="21"/>
          <w:highlight w:val="none"/>
          <w:lang w:val="en-US" w:eastAsia="zh-CN" w:bidi="ar-SA"/>
        </w:rPr>
        <w:t>实施完成本项目工作的</w:t>
      </w:r>
      <w:r>
        <w:rPr>
          <w:rFonts w:hint="eastAsia" w:ascii="宋体" w:hAnsi="宋体" w:eastAsia="宋体" w:cstheme="minorBidi"/>
          <w:kern w:val="2"/>
          <w:sz w:val="21"/>
          <w:szCs w:val="21"/>
          <w:highlight w:val="none"/>
          <w:lang w:val="en-US" w:eastAsia="zh-CN" w:bidi="ar-SA"/>
        </w:rPr>
        <w:t>过程中发生安全责任事故或其他责任事故，均由乙方承担责任。</w:t>
      </w:r>
    </w:p>
    <w:p>
      <w:pPr>
        <w:numPr>
          <w:ilvl w:val="0"/>
          <w:numId w:val="3"/>
        </w:numPr>
        <w:tabs>
          <w:tab w:val="left" w:pos="1060"/>
          <w:tab w:val="clear" w:pos="1521"/>
        </w:tabs>
        <w:snapToGrid w:val="0"/>
        <w:spacing w:line="460" w:lineRule="exact"/>
        <w:ind w:left="1061" w:leftChars="0" w:hanging="1061" w:firstLineChars="0"/>
        <w:rPr>
          <w:rFonts w:hint="eastAsia" w:ascii="宋体" w:hAnsi="宋体" w:eastAsia="宋体" w:cs="宋体"/>
          <w:b/>
          <w:sz w:val="24"/>
        </w:rPr>
      </w:pPr>
      <w:r>
        <w:rPr>
          <w:rFonts w:hint="eastAsia" w:ascii="宋体" w:hAnsi="宋体" w:eastAsia="宋体" w:cs="宋体"/>
          <w:b/>
          <w:sz w:val="24"/>
          <w:lang w:bidi="ar"/>
        </w:rPr>
        <w:t>甲方的权利和义务</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1.甲方有权对合同规定范围内乙方的服务行为进行监督和检查，拥有监管权。对甲方认为不合理的部分有权下达整改通知书，并要求乙方限期整改。</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2.根据本合同规定，按时向乙方支付应付服务费用。</w:t>
      </w:r>
    </w:p>
    <w:p>
      <w:pPr>
        <w:pStyle w:val="2"/>
        <w:rPr>
          <w:rFonts w:hint="default"/>
          <w:lang w:val="en-US" w:eastAsia="zh-CN"/>
        </w:rPr>
      </w:pPr>
      <w:r>
        <w:rPr>
          <w:rFonts w:hint="eastAsia" w:ascii="宋体" w:hAnsi="宋体" w:cs="宋体"/>
          <w:kern w:val="0"/>
          <w:highlight w:val="none"/>
          <w:lang w:val="en-US" w:eastAsia="zh-CN"/>
        </w:rPr>
        <w:t>3.</w:t>
      </w:r>
      <w:r>
        <w:rPr>
          <w:rFonts w:hint="eastAsia" w:ascii="宋体" w:hAnsi="宋体" w:eastAsia="宋体" w:cstheme="minorBidi"/>
          <w:kern w:val="2"/>
          <w:sz w:val="21"/>
          <w:szCs w:val="21"/>
          <w:highlight w:val="none"/>
          <w:lang w:val="en-US" w:eastAsia="zh-CN" w:bidi="ar-SA"/>
        </w:rPr>
        <w:t>在乙方</w:t>
      </w:r>
      <w:r>
        <w:rPr>
          <w:rFonts w:hint="eastAsia" w:ascii="宋体" w:hAnsi="宋体" w:cstheme="minorBidi"/>
          <w:kern w:val="2"/>
          <w:sz w:val="21"/>
          <w:szCs w:val="21"/>
          <w:highlight w:val="none"/>
          <w:lang w:val="en-US" w:eastAsia="zh-CN" w:bidi="ar-SA"/>
        </w:rPr>
        <w:t>工作</w:t>
      </w:r>
      <w:r>
        <w:rPr>
          <w:rFonts w:hint="eastAsia" w:ascii="宋体" w:hAnsi="宋体" w:eastAsia="宋体" w:cstheme="minorBidi"/>
          <w:kern w:val="2"/>
          <w:sz w:val="21"/>
          <w:szCs w:val="21"/>
          <w:highlight w:val="none"/>
          <w:lang w:val="en-US" w:eastAsia="zh-CN" w:bidi="ar-SA"/>
        </w:rPr>
        <w:t>中为乙方提供水、电等便利，并负责与有关部门协调。</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3.国家法律、法规所规定由甲方承担的其它责任。</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乙方的权利和义务</w:t>
      </w:r>
    </w:p>
    <w:p>
      <w:pPr>
        <w:numPr>
          <w:ilvl w:val="0"/>
          <w:numId w:val="5"/>
        </w:num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对本合同规定的委托服务范围内的项目享有管理权及服务义务。</w:t>
      </w:r>
    </w:p>
    <w:p>
      <w:pPr>
        <w:numPr>
          <w:ilvl w:val="0"/>
          <w:numId w:val="5"/>
        </w:num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theme="minorBidi"/>
          <w:kern w:val="2"/>
          <w:sz w:val="21"/>
          <w:szCs w:val="21"/>
          <w:highlight w:val="none"/>
          <w:lang w:val="en-US" w:eastAsia="zh-CN" w:bidi="ar-SA"/>
        </w:rPr>
        <w:t>乙方在</w:t>
      </w:r>
      <w:r>
        <w:rPr>
          <w:rFonts w:hint="eastAsia" w:ascii="宋体" w:hAnsi="宋体" w:cstheme="minorBidi"/>
          <w:kern w:val="2"/>
          <w:sz w:val="21"/>
          <w:szCs w:val="21"/>
          <w:highlight w:val="none"/>
          <w:lang w:val="en-US" w:eastAsia="zh-CN" w:bidi="ar-SA"/>
        </w:rPr>
        <w:t>完成本项目</w:t>
      </w:r>
      <w:r>
        <w:rPr>
          <w:rFonts w:hint="eastAsia" w:ascii="宋体" w:hAnsi="宋体" w:eastAsia="宋体" w:cstheme="minorBidi"/>
          <w:kern w:val="2"/>
          <w:sz w:val="21"/>
          <w:szCs w:val="21"/>
          <w:highlight w:val="none"/>
          <w:lang w:val="en-US" w:eastAsia="zh-CN" w:bidi="ar-SA"/>
        </w:rPr>
        <w:t>期间要严格遵守医院的规章制度，听从甲方现场指挥人员的安排</w:t>
      </w:r>
      <w:r>
        <w:rPr>
          <w:rFonts w:hint="eastAsia" w:ascii="宋体" w:hAnsi="宋体" w:cstheme="minorBidi"/>
          <w:kern w:val="2"/>
          <w:sz w:val="21"/>
          <w:szCs w:val="21"/>
          <w:highlight w:val="none"/>
          <w:lang w:val="en-US" w:eastAsia="zh-CN" w:bidi="ar-SA"/>
        </w:rPr>
        <w:t>。并按</w:t>
      </w:r>
      <w:r>
        <w:rPr>
          <w:rFonts w:hint="eastAsia" w:ascii="宋体" w:hAnsi="宋体" w:eastAsia="宋体" w:cstheme="minorBidi"/>
          <w:kern w:val="2"/>
          <w:sz w:val="21"/>
          <w:szCs w:val="21"/>
          <w:highlight w:val="none"/>
          <w:lang w:val="en-US" w:eastAsia="zh-CN" w:bidi="ar-SA"/>
        </w:rPr>
        <w:t>本合</w:t>
      </w:r>
      <w:r>
        <w:rPr>
          <w:rFonts w:hint="eastAsia" w:ascii="宋体" w:hAnsi="宋体" w:eastAsia="宋体" w:cs="宋体"/>
          <w:kern w:val="0"/>
          <w:highlight w:val="none"/>
          <w:lang w:val="en-US" w:eastAsia="zh-CN"/>
        </w:rPr>
        <w:t>同要求组织实施，保质、保量、按期完成本合同规定之内容。</w:t>
      </w:r>
    </w:p>
    <w:p>
      <w:pPr>
        <w:numPr>
          <w:ilvl w:val="0"/>
          <w:numId w:val="0"/>
        </w:num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3.根据本合同的规定向甲方收取相关服务费用。</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及时向甲方通告本项目服务范围内有关服务的重大事项，及时配合处理投诉。</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5.</w:t>
      </w:r>
      <w:r>
        <w:rPr>
          <w:rFonts w:hint="eastAsia" w:ascii="宋体" w:hAnsi="宋体" w:eastAsia="宋体" w:cs="宋体"/>
          <w:kern w:val="0"/>
          <w:highlight w:val="none"/>
          <w:lang w:val="en-US" w:eastAsia="zh-CN"/>
        </w:rPr>
        <w:t>接受项目行业管理部门及有关部门的指导，接受甲方的监督。</w:t>
      </w:r>
    </w:p>
    <w:p>
      <w:pPr>
        <w:numPr>
          <w:ilvl w:val="0"/>
          <w:numId w:val="0"/>
        </w:num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cstheme="minorBidi"/>
          <w:kern w:val="2"/>
          <w:sz w:val="21"/>
          <w:szCs w:val="21"/>
          <w:highlight w:val="none"/>
          <w:lang w:val="en-US" w:eastAsia="zh-CN" w:bidi="ar-SA"/>
        </w:rPr>
        <w:t>6.</w:t>
      </w:r>
      <w:r>
        <w:rPr>
          <w:rFonts w:hint="eastAsia" w:ascii="宋体" w:hAnsi="宋体" w:eastAsia="宋体" w:cstheme="minorBidi"/>
          <w:kern w:val="2"/>
          <w:sz w:val="21"/>
          <w:szCs w:val="21"/>
          <w:highlight w:val="none"/>
          <w:lang w:val="en-US" w:eastAsia="zh-CN" w:bidi="ar-SA"/>
        </w:rPr>
        <w:t>乙方</w:t>
      </w:r>
      <w:r>
        <w:rPr>
          <w:rFonts w:hint="eastAsia" w:ascii="宋体" w:hAnsi="宋体" w:cstheme="minorBidi"/>
          <w:kern w:val="2"/>
          <w:sz w:val="21"/>
          <w:szCs w:val="21"/>
          <w:highlight w:val="none"/>
          <w:lang w:val="en-US" w:eastAsia="zh-CN" w:bidi="ar-SA"/>
        </w:rPr>
        <w:t>作业</w:t>
      </w:r>
      <w:r>
        <w:rPr>
          <w:rFonts w:hint="eastAsia" w:ascii="宋体" w:hAnsi="宋体" w:eastAsia="宋体" w:cstheme="minorBidi"/>
          <w:kern w:val="2"/>
          <w:sz w:val="21"/>
          <w:szCs w:val="21"/>
          <w:highlight w:val="none"/>
          <w:lang w:val="en-US" w:eastAsia="zh-CN" w:bidi="ar-SA"/>
        </w:rPr>
        <w:t>时必须将垃圾集中在甲方的指定地点，保持现场的清洁，并在甲方要求的时间内清除，</w:t>
      </w:r>
      <w:r>
        <w:rPr>
          <w:rFonts w:hint="eastAsia" w:ascii="宋体" w:hAnsi="宋体" w:eastAsia="宋体" w:cs="宋体"/>
          <w:kern w:val="0"/>
          <w:highlight w:val="none"/>
          <w:lang w:val="en-US" w:eastAsia="zh-CN"/>
        </w:rPr>
        <w:t>验收前做好卫生清扫和处理工作，否则，甲方有权委托他人清理，所发生的费用由甲方在应付给乙方的工程款中扣除。</w:t>
      </w:r>
    </w:p>
    <w:p>
      <w:pPr>
        <w:numPr>
          <w:ilvl w:val="0"/>
          <w:numId w:val="0"/>
        </w:num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7.乙方在项目实施过程中应注意爱护甲方的财产、物品。</w:t>
      </w:r>
    </w:p>
    <w:p>
      <w:pPr>
        <w:numPr>
          <w:ilvl w:val="0"/>
          <w:numId w:val="0"/>
        </w:num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8</w:t>
      </w:r>
      <w:r>
        <w:rPr>
          <w:rFonts w:hint="eastAsia" w:ascii="宋体" w:hAnsi="宋体" w:eastAsia="宋体" w:cs="宋体"/>
          <w:kern w:val="0"/>
          <w:highlight w:val="none"/>
          <w:lang w:val="en-US" w:eastAsia="zh-CN"/>
        </w:rPr>
        <w:t>.国家法律、法规所规定由乙方承担的其它责任。</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违约责任</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甲乙双方必须遵守本合同并执行合同中的各项规定，保证本合同的正常履行。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3.未经甲方书面同意，乙方不得将本合同项下的权利、义务转让他人，否则，甲方有权解除合同。</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不可抗力事件处理</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在合同有效期内，任何一方因不可抗力事件导致不能履行合同，则合同履行期可延长，其延长期与不可抗力影响期相同。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不可抗力事件发生后，应立即通知对方，并寄送有关权威机构出具的证明。</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不可抗力事件延续</w:t>
      </w:r>
      <w:r>
        <w:rPr>
          <w:rFonts w:hint="eastAsia" w:ascii="宋体" w:hAnsi="宋体" w:eastAsia="宋体" w:cs="宋体"/>
          <w:kern w:val="0"/>
          <w:highlight w:val="none"/>
          <w:u w:val="single"/>
          <w:lang w:val="en-US" w:eastAsia="zh-CN"/>
        </w:rPr>
        <w:t xml:space="preserve"> 40 </w:t>
      </w:r>
      <w:r>
        <w:rPr>
          <w:rFonts w:hint="eastAsia" w:ascii="宋体" w:hAnsi="宋体" w:eastAsia="宋体" w:cs="宋体"/>
          <w:kern w:val="0"/>
          <w:highlight w:val="none"/>
          <w:lang w:val="en-US" w:eastAsia="zh-CN"/>
        </w:rPr>
        <w:t>天以上，双方应通过友好协商，确定是否继续履行合同。</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bookmarkStart w:id="47" w:name="_Toc225670756"/>
      <w:bookmarkStart w:id="48" w:name="_Toc251768867"/>
      <w:bookmarkStart w:id="49" w:name="_Toc232492933"/>
      <w:bookmarkStart w:id="50" w:name="_Toc225654649"/>
      <w:bookmarkStart w:id="51" w:name="_Toc212019599"/>
      <w:bookmarkStart w:id="52" w:name="_Toc238984980"/>
      <w:bookmarkStart w:id="53" w:name="_Toc211911353"/>
      <w:bookmarkStart w:id="54" w:name="_Toc241833908"/>
      <w:bookmarkStart w:id="55" w:name="_Toc247334846"/>
      <w:bookmarkStart w:id="56" w:name="_Toc286993792"/>
      <w:bookmarkStart w:id="57" w:name="_Toc239568423"/>
      <w:bookmarkStart w:id="58" w:name="_Toc239233919"/>
      <w:bookmarkStart w:id="59" w:name="_Toc185395254"/>
      <w:bookmarkStart w:id="60" w:name="_Toc211854454"/>
      <w:bookmarkStart w:id="61" w:name="_Toc237145411"/>
      <w:bookmarkStart w:id="62" w:name="_Toc225244857"/>
      <w:r>
        <w:rPr>
          <w:rFonts w:hint="eastAsia" w:ascii="宋体" w:hAnsi="宋体" w:eastAsia="宋体" w:cs="宋体"/>
          <w:b/>
          <w:sz w:val="24"/>
          <w:lang w:bidi="ar"/>
        </w:rPr>
        <w:t>解决合同纠纷的方式</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在执行本合同中发生的或与本合同有关的争端，双方应通过友好协商解决，经协商在</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40 </w:t>
      </w:r>
      <w:r>
        <w:rPr>
          <w:rFonts w:hint="eastAsia" w:ascii="宋体" w:hAnsi="宋体" w:eastAsia="宋体" w:cs="宋体"/>
          <w:kern w:val="0"/>
          <w:highlight w:val="none"/>
          <w:lang w:val="en-US" w:eastAsia="zh-CN"/>
        </w:rPr>
        <w:t>天内不能达成协议时，应提交甲方所在地仲裁委员会仲裁。</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仲裁裁决应为最终决定，并对双方具有约束力。</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 xml:space="preserve">除另有裁决外，仲裁费应由败诉方负担。 </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 xml:space="preserve">在仲裁期间，除正在进行仲裁部分外，合同其他部分继续执行。  </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bookmarkStart w:id="63" w:name="_Toc283019219"/>
      <w:bookmarkStart w:id="64" w:name="_Toc237145412"/>
      <w:bookmarkStart w:id="65" w:name="_Toc225670757"/>
      <w:bookmarkStart w:id="66" w:name="_Toc241833909"/>
      <w:bookmarkStart w:id="67" w:name="_Toc225654650"/>
      <w:bookmarkStart w:id="68" w:name="_Toc238984981"/>
      <w:bookmarkStart w:id="69" w:name="_Toc286993793"/>
      <w:bookmarkStart w:id="70" w:name="_Toc212019600"/>
      <w:bookmarkStart w:id="71" w:name="_Toc251768868"/>
      <w:bookmarkStart w:id="72" w:name="_Toc211911354"/>
      <w:bookmarkStart w:id="73" w:name="_Toc239233920"/>
      <w:bookmarkStart w:id="74" w:name="_Toc225244858"/>
      <w:bookmarkStart w:id="75" w:name="_Toc232492934"/>
      <w:bookmarkStart w:id="76" w:name="_Toc211854455"/>
      <w:bookmarkStart w:id="77" w:name="_Toc282696231"/>
      <w:bookmarkStart w:id="78" w:name="_Toc185395255"/>
      <w:bookmarkStart w:id="79" w:name="_Toc239568424"/>
      <w:bookmarkStart w:id="80" w:name="_Toc247334847"/>
      <w:r>
        <w:rPr>
          <w:rFonts w:hint="eastAsia" w:ascii="宋体" w:hAnsi="宋体" w:eastAsia="宋体" w:cs="宋体"/>
          <w:b/>
          <w:sz w:val="24"/>
          <w:lang w:bidi="ar"/>
        </w:rPr>
        <w:t>合同</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宋体" w:hAnsi="宋体" w:eastAsia="宋体" w:cs="宋体"/>
          <w:b/>
          <w:sz w:val="24"/>
          <w:lang w:bidi="ar"/>
        </w:rPr>
        <w:t>生效及其他</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合同经双方法定代表人（负责人）或授权委托代理人签字并加盖单位公章后生效。</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合同执行中涉及采购资金和采购内容修改或补充的，须经采购监管部门审批，并签书面补充协议报采购监督管理部门备案，方可作为主合同不可分割的一部分。</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本合同一式</w:t>
      </w:r>
      <w:r>
        <w:rPr>
          <w:rFonts w:hint="eastAsia" w:ascii="宋体" w:hAnsi="宋体" w:cs="宋体"/>
          <w:kern w:val="0"/>
          <w:highlight w:val="none"/>
          <w:lang w:val="en-US" w:eastAsia="zh-CN"/>
        </w:rPr>
        <w:t>伍</w:t>
      </w:r>
      <w:r>
        <w:rPr>
          <w:rFonts w:hint="eastAsia" w:ascii="宋体" w:hAnsi="宋体" w:eastAsia="宋体" w:cs="宋体"/>
          <w:kern w:val="0"/>
          <w:highlight w:val="none"/>
          <w:lang w:val="en-US" w:eastAsia="zh-CN"/>
        </w:rPr>
        <w:t>份，自双方签章之日起生效。甲方</w:t>
      </w:r>
      <w:r>
        <w:rPr>
          <w:rFonts w:hint="eastAsia" w:ascii="宋体" w:hAnsi="宋体" w:cs="宋体"/>
          <w:kern w:val="0"/>
          <w:highlight w:val="none"/>
          <w:lang w:val="en-US" w:eastAsia="zh-CN"/>
        </w:rPr>
        <w:t>肆</w:t>
      </w:r>
      <w:r>
        <w:rPr>
          <w:rFonts w:hint="eastAsia" w:ascii="宋体" w:hAnsi="宋体" w:eastAsia="宋体" w:cs="宋体"/>
          <w:kern w:val="0"/>
          <w:highlight w:val="none"/>
          <w:lang w:val="en-US" w:eastAsia="zh-CN"/>
        </w:rPr>
        <w:t>份、乙方</w:t>
      </w:r>
      <w:r>
        <w:rPr>
          <w:rFonts w:hint="eastAsia" w:ascii="宋体" w:hAnsi="宋体" w:cs="宋体"/>
          <w:kern w:val="0"/>
          <w:highlight w:val="none"/>
          <w:lang w:val="en-US" w:eastAsia="zh-CN"/>
        </w:rPr>
        <w:t>壹</w:t>
      </w:r>
      <w:r>
        <w:rPr>
          <w:rFonts w:hint="eastAsia" w:ascii="宋体" w:hAnsi="宋体" w:eastAsia="宋体" w:cs="宋体"/>
          <w:kern w:val="0"/>
          <w:highlight w:val="none"/>
          <w:lang w:val="en-US" w:eastAsia="zh-CN"/>
        </w:rPr>
        <w:t>份。具有同等法律效力。</w:t>
      </w:r>
    </w:p>
    <w:p>
      <w:pPr>
        <w:numPr>
          <w:ilvl w:val="0"/>
          <w:numId w:val="3"/>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cs="宋体"/>
          <w:b/>
          <w:sz w:val="24"/>
          <w:lang w:val="en-US" w:eastAsia="zh-CN" w:bidi="ar"/>
        </w:rPr>
        <w:t xml:space="preserve"> </w:t>
      </w:r>
      <w:r>
        <w:rPr>
          <w:rFonts w:hint="eastAsia" w:ascii="宋体" w:hAnsi="宋体" w:eastAsia="宋体" w:cs="宋体"/>
          <w:b/>
          <w:sz w:val="24"/>
          <w:lang w:bidi="ar"/>
        </w:rPr>
        <w:t>附件</w:t>
      </w:r>
    </w:p>
    <w:p>
      <w:pPr>
        <w:wordWrap/>
        <w:overflowPunct/>
        <w:topLinePunct w:val="0"/>
        <w:autoSpaceDE/>
        <w:autoSpaceDN/>
        <w:bidi w:val="0"/>
        <w:adjustRightInd/>
        <w:snapToGrid/>
        <w:spacing w:line="240" w:lineRule="auto"/>
        <w:ind w:firstLine="420" w:firstLineChars="200"/>
        <w:rPr>
          <w:rFonts w:hint="default" w:ascii="宋体" w:hAnsi="宋体" w:eastAsia="宋体" w:cs="宋体"/>
          <w:kern w:val="0"/>
          <w:highlight w:val="none"/>
          <w:lang w:val="en-US" w:eastAsia="zh-CN"/>
        </w:rPr>
      </w:pPr>
      <w:r>
        <w:rPr>
          <w:rFonts w:hint="default" w:ascii="宋体" w:hAnsi="宋体" w:eastAsia="宋体" w:cs="宋体"/>
          <w:kern w:val="0"/>
          <w:highlight w:val="none"/>
          <w:lang w:val="en-US" w:eastAsia="zh-CN"/>
        </w:rPr>
        <w:t>廉洁承诺书</w:t>
      </w:r>
    </w:p>
    <w:p>
      <w:pPr>
        <w:pStyle w:val="8"/>
        <w:rPr>
          <w:rFonts w:hint="eastAsia" w:ascii="宋体" w:hAnsi="宋体" w:eastAsia="宋体" w:cs="宋体"/>
          <w:kern w:val="0"/>
          <w:sz w:val="21"/>
          <w:szCs w:val="21"/>
          <w:highlight w:val="none"/>
          <w:lang w:val="en-US" w:eastAsia="zh-CN" w:bidi="ar-SA"/>
        </w:rPr>
      </w:pPr>
    </w:p>
    <w:p>
      <w:pPr>
        <w:wordWrap/>
        <w:overflowPunct/>
        <w:topLinePunct w:val="0"/>
        <w:autoSpaceDE/>
        <w:autoSpaceDN/>
        <w:bidi w:val="0"/>
        <w:adjustRightInd/>
        <w:snapToGrid/>
        <w:spacing w:line="240"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甲方：资阳市中心医院（盖章）         乙方：</w:t>
      </w:r>
    </w:p>
    <w:p>
      <w:pPr>
        <w:wordWrap/>
        <w:overflowPunct/>
        <w:topLinePunct w:val="0"/>
        <w:autoSpaceDE/>
        <w:autoSpaceDN/>
        <w:bidi w:val="0"/>
        <w:adjustRightInd/>
        <w:snapToGrid/>
        <w:spacing w:line="240"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法定代表人或授权代表                 法定代表人或授权代表</w:t>
      </w:r>
    </w:p>
    <w:p>
      <w:pPr>
        <w:pStyle w:val="96"/>
        <w:widowControl/>
        <w:snapToGrid w:val="0"/>
        <w:spacing w:line="460" w:lineRule="exact"/>
        <w:ind w:left="0" w:leftChars="0" w:firstLine="210" w:firstLineChars="100"/>
        <w:rPr>
          <w:rFonts w:hint="eastAsia" w:ascii="宋体" w:hAnsi="宋体" w:eastAsia="宋体" w:cs="宋体"/>
          <w:kern w:val="0"/>
          <w:sz w:val="21"/>
          <w:szCs w:val="21"/>
          <w:highlight w:val="none"/>
          <w:lang w:val="en-US" w:eastAsia="zh-CN" w:bidi="ar-SA"/>
        </w:rPr>
      </w:pP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地址：资阳市高新区仁德西路66号       地址：</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开户银行：建行资阳市和平路支行        开户银行：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账号：51001687367051500244            账号：</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电话：028-26655128                    电话：                     </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签约日期：       年    月   日        签约日期：</w:t>
      </w:r>
      <w:bookmarkEnd w:id="26"/>
      <w:bookmarkEnd w:id="27"/>
      <w:r>
        <w:rPr>
          <w:rFonts w:hint="eastAsia" w:ascii="宋体" w:hAnsi="宋体" w:eastAsia="宋体" w:cs="宋体"/>
          <w:kern w:val="0"/>
          <w:highlight w:val="none"/>
          <w:lang w:val="en-US" w:eastAsia="zh-CN"/>
        </w:rPr>
        <w:t xml:space="preserve">         年    月    日</w:t>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本项目共1个包，比选资阳市中心医院配电室绝缘胶垫更换项目。本项目最高预算51007元。</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6"/>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地点：资阳市中心医院指定地点。</w:t>
      </w:r>
    </w:p>
    <w:p>
      <w:pPr>
        <w:pageBreakBefore w:val="0"/>
        <w:widowControl/>
        <w:numPr>
          <w:ilvl w:val="0"/>
          <w:numId w:val="6"/>
        </w:numPr>
        <w:kinsoku/>
        <w:wordWrap/>
        <w:overflowPunct/>
        <w:topLinePunct w:val="0"/>
        <w:autoSpaceDE/>
        <w:autoSpaceDN/>
        <w:bidi w:val="0"/>
        <w:spacing w:line="400" w:lineRule="exact"/>
        <w:ind w:left="0" w:leftChars="0" w:firstLine="0" w:firstLine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供应商负责拆除原有的绝缘胶垫。</w:t>
      </w:r>
    </w:p>
    <w:p>
      <w:pPr>
        <w:pageBreakBefore w:val="0"/>
        <w:widowControl/>
        <w:numPr>
          <w:ilvl w:val="0"/>
          <w:numId w:val="6"/>
        </w:numPr>
        <w:kinsoku/>
        <w:wordWrap/>
        <w:overflowPunct/>
        <w:topLinePunct w:val="0"/>
        <w:autoSpaceDE/>
        <w:autoSpaceDN/>
        <w:bidi w:val="0"/>
        <w:spacing w:line="400" w:lineRule="exact"/>
        <w:ind w:left="0" w:leftChars="0" w:firstLine="0" w:firstLineChars="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包装和运输：所有材料及配件的包装、运输、安装均由供应商负责。</w:t>
      </w:r>
    </w:p>
    <w:p>
      <w:pPr>
        <w:pageBreakBefore w:val="0"/>
        <w:widowControl/>
        <w:numPr>
          <w:ilvl w:val="0"/>
          <w:numId w:val="6"/>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付款条件：产品经比选人验收合格，在收到供应商出具为合同金额的合法有效完整的完税发票及凭证资料后次月内付合同金额的100%。</w:t>
      </w:r>
    </w:p>
    <w:p>
      <w:pPr>
        <w:pageBreakBefore w:val="0"/>
        <w:widowControl/>
        <w:numPr>
          <w:ilvl w:val="0"/>
          <w:numId w:val="6"/>
        </w:numPr>
        <w:kinsoku/>
        <w:wordWrap/>
        <w:overflowPunct/>
        <w:topLinePunct w:val="0"/>
        <w:autoSpaceDE/>
        <w:autoSpaceDN/>
        <w:bidi w:val="0"/>
        <w:spacing w:line="400" w:lineRule="exact"/>
        <w:ind w:left="0" w:leftChars="0" w:firstLine="0" w:firstLineChars="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售后服务要求：质保期为1年。所有材料、零配件产品安装完毕，比选人与供应商双方验收合格签字确认之日起计算质保期。</w:t>
      </w:r>
    </w:p>
    <w:p>
      <w:pPr>
        <w:pStyle w:val="2"/>
        <w:rPr>
          <w:rFonts w:hint="eastAsia"/>
          <w:lang w:val="en-US" w:eastAsia="zh-CN"/>
        </w:rPr>
      </w:pP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ageBreakBefore w:val="0"/>
        <w:widowControl/>
        <w:numPr>
          <w:ilvl w:val="0"/>
          <w:numId w:val="7"/>
        </w:numPr>
        <w:kinsoku/>
        <w:wordWrap/>
        <w:overflowPunct/>
        <w:topLinePunct w:val="0"/>
        <w:autoSpaceDE/>
        <w:autoSpaceDN/>
        <w:bidi w:val="0"/>
        <w:spacing w:line="400" w:lineRule="exact"/>
        <w:ind w:leftChars="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技术要求：该项目执行我国现行的有关技术规范、验收规范和标准。</w:t>
      </w:r>
    </w:p>
    <w:p>
      <w:pPr>
        <w:pageBreakBefore w:val="0"/>
        <w:widowControl/>
        <w:numPr>
          <w:ilvl w:val="0"/>
          <w:numId w:val="7"/>
        </w:numPr>
        <w:kinsoku/>
        <w:wordWrap/>
        <w:overflowPunct/>
        <w:topLinePunct w:val="0"/>
        <w:autoSpaceDE/>
        <w:autoSpaceDN/>
        <w:bidi w:val="0"/>
        <w:spacing w:line="400" w:lineRule="exact"/>
        <w:ind w:left="0" w:leftChars="0" w:firstLine="0" w:firstLine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产品要求：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（1）全新的符合国家（行业）技术标准的产品（零配件等），并持有产品合格证。</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（2）符合绝缘性能优良、耐折耐磨、耐油耐高温抗老化、阻燃等要求。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（3）10KV绝缘胶垫、黑色、厚度5mm、宽度1m、长度5-10m。</w:t>
      </w:r>
    </w:p>
    <w:p>
      <w:pPr>
        <w:rPr>
          <w:rFonts w:hint="eastAsia"/>
          <w:color w:val="auto"/>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81" w:name="_Toc180296788"/>
      <w:bookmarkStart w:id="82" w:name="_Toc173895846"/>
      <w:bookmarkStart w:id="83" w:name="_Toc173895658"/>
      <w:bookmarkStart w:id="84"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81"/>
      <w:bookmarkEnd w:id="82"/>
      <w:bookmarkEnd w:id="83"/>
      <w:r>
        <w:rPr>
          <w:rFonts w:hint="eastAsia" w:ascii="方正黑体_GBK" w:hAnsi="方正黑体_GBK" w:eastAsia="方正黑体_GBK" w:cs="方正黑体_GBK"/>
          <w:b/>
          <w:bCs/>
          <w:kern w:val="44"/>
          <w:sz w:val="32"/>
          <w:szCs w:val="32"/>
          <w:highlight w:val="none"/>
          <w:lang w:val="en-US" w:eastAsia="zh-CN"/>
        </w:rPr>
        <w:t>及要求</w:t>
      </w:r>
      <w:bookmarkEnd w:id="84"/>
      <w:bookmarkStart w:id="85" w:name="_Toc173895847"/>
      <w:bookmarkStart w:id="86" w:name="_Toc211679186"/>
      <w:bookmarkStart w:id="87" w:name="_Toc180296789"/>
      <w:bookmarkStart w:id="88" w:name="_Toc17389565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正反面</w:t>
      </w:r>
      <w:r>
        <w:rPr>
          <w:rFonts w:hint="eastAsia" w:ascii="宋体" w:hAnsi="宋体" w:cs="宋体"/>
          <w:kern w:val="0"/>
          <w:highlight w:val="none"/>
        </w:rPr>
        <w:t>复印件并加盖公章附后</w:t>
      </w:r>
      <w:r>
        <w:rPr>
          <w:rFonts w:hint="eastAsia" w:ascii="宋体" w:hAnsi="宋体" w:cs="宋体"/>
          <w:kern w:val="0"/>
          <w:highlight w:val="none"/>
          <w:lang w:val="en-US" w:eastAsia="zh-CN"/>
        </w:rPr>
        <w:t>）</w:t>
      </w: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w:t>
      </w:r>
      <w:r>
        <w:rPr>
          <w:rFonts w:hint="eastAsia" w:ascii="宋体" w:hAnsi="宋体" w:cs="宋体"/>
          <w:kern w:val="0"/>
          <w:highlight w:val="none"/>
          <w:lang w:val="en-US" w:eastAsia="zh-CN"/>
        </w:rPr>
        <w:t>正反面</w:t>
      </w:r>
      <w:r>
        <w:rPr>
          <w:rFonts w:hint="eastAsia" w:ascii="宋体" w:hAnsi="宋体" w:cs="宋体"/>
          <w:kern w:val="0"/>
          <w:highlight w:val="none"/>
        </w:rPr>
        <w:t>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资阳市中心医院配电室绝缘胶垫更换项目</w:t>
      </w:r>
    </w:p>
    <w:tbl>
      <w:tblPr>
        <w:tblStyle w:val="28"/>
        <w:tblW w:w="87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4"/>
        <w:gridCol w:w="1176"/>
        <w:gridCol w:w="864"/>
        <w:gridCol w:w="915"/>
        <w:gridCol w:w="1050"/>
        <w:gridCol w:w="1275"/>
        <w:gridCol w:w="105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（平方米）</w:t>
            </w:r>
          </w:p>
        </w:tc>
        <w:tc>
          <w:tcPr>
            <w:tcW w:w="86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绝缘电压</w:t>
            </w:r>
          </w:p>
        </w:tc>
        <w:tc>
          <w:tcPr>
            <w:tcW w:w="91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生产公司</w:t>
            </w:r>
          </w:p>
        </w:tc>
        <w:tc>
          <w:tcPr>
            <w:tcW w:w="12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r>
              <w:rPr>
                <w:rFonts w:hint="eastAsia" w:ascii="宋体" w:hAnsi="宋体" w:cs="宋体"/>
                <w:i w:val="0"/>
                <w:iCs w:val="0"/>
                <w:color w:val="000000"/>
                <w:kern w:val="0"/>
                <w:sz w:val="22"/>
                <w:szCs w:val="22"/>
                <w:u w:val="none"/>
                <w:lang w:val="en-US" w:eastAsia="zh-CN" w:bidi="ar"/>
              </w:rPr>
              <w:t>/平方米</w:t>
            </w:r>
            <w:r>
              <w:rPr>
                <w:rFonts w:hint="eastAsia" w:ascii="宋体" w:hAnsi="宋体" w:eastAsia="宋体" w:cs="宋体"/>
                <w:i w:val="0"/>
                <w:iCs w:val="0"/>
                <w:color w:val="000000"/>
                <w:kern w:val="0"/>
                <w:sz w:val="22"/>
                <w:szCs w:val="22"/>
                <w:u w:val="none"/>
                <w:lang w:val="en-US" w:eastAsia="zh-CN" w:bidi="ar"/>
              </w:rPr>
              <w:t>）</w:t>
            </w:r>
          </w:p>
        </w:tc>
        <w:tc>
          <w:tcPr>
            <w:tcW w:w="10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1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配电室绝缘胶垫</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463.7</w:t>
            </w:r>
          </w:p>
        </w:tc>
        <w:tc>
          <w:tcPr>
            <w:tcW w:w="86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供应商负责拆除原有的绝缘胶垫</w:t>
            </w:r>
          </w:p>
        </w:tc>
      </w:tr>
    </w:tbl>
    <w:p>
      <w:pPr>
        <w:pStyle w:val="2"/>
        <w:rPr>
          <w:rFonts w:hint="eastAsia"/>
          <w:lang w:val="en-US" w:eastAsia="zh-CN"/>
        </w:rPr>
      </w:pPr>
    </w:p>
    <w:p>
      <w:pPr>
        <w:pStyle w:val="2"/>
        <w:rPr>
          <w:rFonts w:hint="eastAsia"/>
          <w:lang w:eastAsia="zh-CN"/>
        </w:rPr>
      </w:pPr>
    </w:p>
    <w:p>
      <w:pPr>
        <w:spacing w:line="360" w:lineRule="auto"/>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8"/>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8"/>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8"/>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6"/>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6"/>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6"/>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6"/>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6"/>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85"/>
    <w:bookmarkEnd w:id="86"/>
    <w:bookmarkEnd w:id="87"/>
    <w:bookmarkEnd w:id="88"/>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89" w:name="_Toc365878703"/>
      <w:bookmarkStart w:id="90"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资阳市中心医院配电室绝缘胶垫更换项目</w:t>
      </w:r>
    </w:p>
    <w:tbl>
      <w:tblPr>
        <w:tblStyle w:val="28"/>
        <w:tblW w:w="87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4"/>
        <w:gridCol w:w="1176"/>
        <w:gridCol w:w="864"/>
        <w:gridCol w:w="915"/>
        <w:gridCol w:w="1050"/>
        <w:gridCol w:w="1275"/>
        <w:gridCol w:w="105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（平方米）</w:t>
            </w:r>
          </w:p>
        </w:tc>
        <w:tc>
          <w:tcPr>
            <w:tcW w:w="86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绝缘电压</w:t>
            </w:r>
          </w:p>
        </w:tc>
        <w:tc>
          <w:tcPr>
            <w:tcW w:w="91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生产公司</w:t>
            </w:r>
          </w:p>
        </w:tc>
        <w:tc>
          <w:tcPr>
            <w:tcW w:w="12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r>
              <w:rPr>
                <w:rFonts w:hint="eastAsia" w:ascii="宋体" w:hAnsi="宋体" w:cs="宋体"/>
                <w:i w:val="0"/>
                <w:iCs w:val="0"/>
                <w:color w:val="000000"/>
                <w:kern w:val="0"/>
                <w:sz w:val="22"/>
                <w:szCs w:val="22"/>
                <w:u w:val="none"/>
                <w:lang w:val="en-US" w:eastAsia="zh-CN" w:bidi="ar"/>
              </w:rPr>
              <w:t>/平方米</w:t>
            </w:r>
            <w:r>
              <w:rPr>
                <w:rFonts w:hint="eastAsia" w:ascii="宋体" w:hAnsi="宋体" w:eastAsia="宋体" w:cs="宋体"/>
                <w:i w:val="0"/>
                <w:iCs w:val="0"/>
                <w:color w:val="000000"/>
                <w:kern w:val="0"/>
                <w:sz w:val="22"/>
                <w:szCs w:val="22"/>
                <w:u w:val="none"/>
                <w:lang w:val="en-US" w:eastAsia="zh-CN" w:bidi="ar"/>
              </w:rPr>
              <w:t>）</w:t>
            </w:r>
          </w:p>
        </w:tc>
        <w:tc>
          <w:tcPr>
            <w:tcW w:w="10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13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配电室绝缘胶垫</w:t>
            </w:r>
          </w:p>
        </w:tc>
        <w:tc>
          <w:tcPr>
            <w:tcW w:w="11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463.7</w:t>
            </w:r>
          </w:p>
        </w:tc>
        <w:tc>
          <w:tcPr>
            <w:tcW w:w="864"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供应商负责拆除原有的绝缘胶垫</w:t>
            </w:r>
          </w:p>
        </w:tc>
      </w:tr>
    </w:tbl>
    <w:p>
      <w:pPr>
        <w:pStyle w:val="2"/>
        <w:rPr>
          <w:rFonts w:hint="eastAsia"/>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89"/>
      <w:bookmarkEnd w:id="90"/>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3</w:t>
    </w:r>
    <w:r>
      <w:rPr>
        <w:rStyle w:val="31"/>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9BE55"/>
    <w:multiLevelType w:val="singleLevel"/>
    <w:tmpl w:val="B829BE55"/>
    <w:lvl w:ilvl="0" w:tentative="0">
      <w:start w:val="2"/>
      <w:numFmt w:val="decimal"/>
      <w:suff w:val="nothing"/>
      <w:lvlText w:val="%1、"/>
      <w:lvlJc w:val="left"/>
    </w:lvl>
  </w:abstractNum>
  <w:abstractNum w:abstractNumId="1">
    <w:nsid w:val="CC664A65"/>
    <w:multiLevelType w:val="singleLevel"/>
    <w:tmpl w:val="CC664A65"/>
    <w:lvl w:ilvl="0" w:tentative="0">
      <w:start w:val="1"/>
      <w:numFmt w:val="decimal"/>
      <w:suff w:val="space"/>
      <w:lvlText w:val="%1."/>
      <w:lvlJc w:val="left"/>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31181D9D"/>
    <w:multiLevelType w:val="singleLevel"/>
    <w:tmpl w:val="31181D9D"/>
    <w:lvl w:ilvl="0" w:tentative="0">
      <w:start w:val="1"/>
      <w:numFmt w:val="decimal"/>
      <w:lvlText w:val="%1."/>
      <w:lvlJc w:val="left"/>
      <w:pPr>
        <w:tabs>
          <w:tab w:val="left" w:pos="312"/>
        </w:tabs>
      </w:pPr>
    </w:lvl>
  </w:abstractNum>
  <w:abstractNum w:abstractNumId="5">
    <w:nsid w:val="5AB90C2A"/>
    <w:multiLevelType w:val="multilevel"/>
    <w:tmpl w:val="5AB90C2A"/>
    <w:lvl w:ilvl="0" w:tentative="0">
      <w:start w:val="1"/>
      <w:numFmt w:val="japaneseCounting"/>
      <w:lvlText w:val="第%1条"/>
      <w:lvlJc w:val="left"/>
      <w:pPr>
        <w:tabs>
          <w:tab w:val="left" w:pos="1521"/>
        </w:tabs>
        <w:ind w:left="1521" w:hanging="109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77F6524"/>
    <w:multiLevelType w:val="singleLevel"/>
    <w:tmpl w:val="777F6524"/>
    <w:lvl w:ilvl="0" w:tentative="0">
      <w:start w:val="2"/>
      <w:numFmt w:val="chineseCounting"/>
      <w:suff w:val="nothing"/>
      <w:lvlText w:val="%1、"/>
      <w:lvlJc w:val="left"/>
      <w:rPr>
        <w:rFonts w:hint="eastAsia"/>
      </w:rPr>
    </w:lvl>
  </w:abstractNum>
  <w:abstractNum w:abstractNumId="7">
    <w:nsid w:val="7B9F828F"/>
    <w:multiLevelType w:val="singleLevel"/>
    <w:tmpl w:val="7B9F828F"/>
    <w:lvl w:ilvl="0" w:tentative="0">
      <w:start w:val="1"/>
      <w:numFmt w:val="decimal"/>
      <w:lvlText w:val="%1."/>
      <w:lvlJc w:val="left"/>
      <w:pPr>
        <w:tabs>
          <w:tab w:val="left" w:pos="312"/>
        </w:tabs>
      </w:pPr>
    </w:lvl>
  </w:abstractNum>
  <w:num w:numId="1">
    <w:abstractNumId w:val="3"/>
  </w:num>
  <w:num w:numId="2">
    <w:abstractNumId w:val="2"/>
  </w:num>
  <w:num w:numId="3">
    <w:abstractNumId w:val="5"/>
  </w:num>
  <w:num w:numId="4">
    <w:abstractNumId w:val="6"/>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0B13"/>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006BF"/>
    <w:rsid w:val="05593A33"/>
    <w:rsid w:val="0560706F"/>
    <w:rsid w:val="05726DA2"/>
    <w:rsid w:val="05CA273A"/>
    <w:rsid w:val="05CC726C"/>
    <w:rsid w:val="05FB2B3C"/>
    <w:rsid w:val="06093262"/>
    <w:rsid w:val="0624108F"/>
    <w:rsid w:val="064E7B54"/>
    <w:rsid w:val="06604C4F"/>
    <w:rsid w:val="067B57E2"/>
    <w:rsid w:val="06847ACE"/>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DD7AB1"/>
    <w:rsid w:val="15E6711C"/>
    <w:rsid w:val="1619668A"/>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ABC656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10DF8"/>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05A6B"/>
    <w:rsid w:val="4DFA2A5E"/>
    <w:rsid w:val="4DFC4A28"/>
    <w:rsid w:val="4E125FF9"/>
    <w:rsid w:val="4E383C37"/>
    <w:rsid w:val="4E545B4C"/>
    <w:rsid w:val="4E55088B"/>
    <w:rsid w:val="4E65437B"/>
    <w:rsid w:val="4E7F79AD"/>
    <w:rsid w:val="4E9331CE"/>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6A7113"/>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321FC5"/>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7E1E3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0A5F6E"/>
    <w:rsid w:val="6D2156DB"/>
    <w:rsid w:val="6D3113B3"/>
    <w:rsid w:val="6D341690"/>
    <w:rsid w:val="6D4F4126"/>
    <w:rsid w:val="6D732776"/>
    <w:rsid w:val="6D7838A9"/>
    <w:rsid w:val="6D8818F7"/>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D15BC9"/>
    <w:rsid w:val="72115ECC"/>
    <w:rsid w:val="721355C1"/>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183A25"/>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8027FE"/>
    <w:rsid w:val="7EA74FE6"/>
    <w:rsid w:val="7EAF6DC9"/>
    <w:rsid w:val="7EB443DF"/>
    <w:rsid w:val="7EBE525E"/>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alloon Text"/>
    <w:basedOn w:val="1"/>
    <w:link w:val="45"/>
    <w:semiHidden/>
    <w:qFormat/>
    <w:uiPriority w:val="99"/>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8"/>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9"/>
    <w:semiHidden/>
    <w:qFormat/>
    <w:uiPriority w:val="99"/>
    <w:rPr>
      <w:b/>
      <w:bCs/>
    </w:rPr>
  </w:style>
  <w:style w:type="paragraph" w:styleId="27">
    <w:name w:val="Body Text First Indent 2"/>
    <w:basedOn w:val="15"/>
    <w:next w:val="1"/>
    <w:qFormat/>
    <w:locked/>
    <w:uiPriority w:val="0"/>
    <w:pPr>
      <w:widowControl/>
      <w:spacing w:after="120"/>
      <w:ind w:left="420" w:firstLine="210" w:firstLineChars="200"/>
      <w:jc w:val="left"/>
    </w:pPr>
    <w:rPr>
      <w:rFonts w:ascii="Times New Roman" w:hAnsi="Times New Roman" w:eastAsia="宋体" w:cs="Times New Roman"/>
      <w:kern w:val="0"/>
      <w:sz w:val="21"/>
      <w:szCs w:val="20"/>
      <w:lang w:val="en-US" w:eastAsia="zh-CN" w:bidi="ar-SA"/>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6"/>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8"/>
    <w:semiHidden/>
    <w:qFormat/>
    <w:uiPriority w:val="99"/>
    <w:rPr>
      <w:sz w:val="0"/>
      <w:szCs w:val="0"/>
    </w:rPr>
  </w:style>
  <w:style w:type="character" w:customStyle="1" w:styleId="46">
    <w:name w:val="页脚 Char"/>
    <w:link w:val="19"/>
    <w:qFormat/>
    <w:locked/>
    <w:uiPriority w:val="99"/>
    <w:rPr>
      <w:kern w:val="2"/>
      <w:sz w:val="18"/>
      <w:szCs w:val="18"/>
    </w:rPr>
  </w:style>
  <w:style w:type="character" w:customStyle="1" w:styleId="47">
    <w:name w:val="页眉 Char"/>
    <w:link w:val="20"/>
    <w:qFormat/>
    <w:locked/>
    <w:uiPriority w:val="99"/>
    <w:rPr>
      <w:kern w:val="2"/>
      <w:sz w:val="18"/>
      <w:szCs w:val="18"/>
    </w:rPr>
  </w:style>
  <w:style w:type="character" w:customStyle="1" w:styleId="48">
    <w:name w:val="正文文本缩进 3 Char"/>
    <w:link w:val="22"/>
    <w:semiHidden/>
    <w:qFormat/>
    <w:uiPriority w:val="99"/>
    <w:rPr>
      <w:sz w:val="16"/>
      <w:szCs w:val="16"/>
    </w:rPr>
  </w:style>
  <w:style w:type="character" w:customStyle="1" w:styleId="49">
    <w:name w:val="标题 Char"/>
    <w:link w:val="25"/>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rPr>
  </w:style>
  <w:style w:type="paragraph" w:customStyle="1" w:styleId="9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msolistparagraph"/>
    <w:basedOn w:val="1"/>
    <w:qFormat/>
    <w:uiPriority w:val="0"/>
    <w:pPr>
      <w:ind w:firstLine="420" w:firstLineChars="200"/>
    </w:pPr>
    <w:rPr>
      <w:rFonts w:ascii="Calibri" w:hAnsi="Calibri" w:cs="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87</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WPS_布丁和不点</cp:lastModifiedBy>
  <cp:lastPrinted>2024-11-27T00:59:00Z</cp:lastPrinted>
  <dcterms:modified xsi:type="dcterms:W3CDTF">2024-11-27T06:04:38Z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