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82966"/>
        <w15:color w:val="DBDBDB"/>
        <w:docPartObj>
          <w:docPartGallery w:val="Table of Contents"/>
          <w:docPartUnique/>
        </w:docPartObj>
      </w:sdtPr>
      <w:sdtEndPr>
        <w:rPr>
          <w:rFonts w:hint="default" w:ascii="宋体" w:hAnsi="Times New Roman" w:eastAsia="宋体" w:cs="宋体"/>
          <w:color w:val="000000"/>
          <w:kern w:val="2"/>
          <w:sz w:val="24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TOC \o "1-3" \h \u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_Toc3824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一、报名登记表</w:t>
          </w:r>
          <w:r>
            <w:tab/>
          </w:r>
          <w:r>
            <w:fldChar w:fldCharType="begin"/>
          </w:r>
          <w:r>
            <w:instrText xml:space="preserve"> PAGEREF _Toc3824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_Toc21428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二、资质：</w:t>
          </w:r>
          <w:r>
            <w:tab/>
          </w:r>
          <w:r>
            <w:fldChar w:fldCharType="begin"/>
          </w:r>
          <w:r>
            <w:instrText xml:space="preserve"> PAGEREF _Toc21428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_Toc22831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2.1营业执照</w:t>
          </w:r>
          <w:r>
            <w:tab/>
          </w:r>
          <w:r>
            <w:fldChar w:fldCharType="begin"/>
          </w:r>
          <w:r>
            <w:instrText xml:space="preserve"> PAGEREF _Toc22831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_Toc7257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2.2法定代表人授权书</w:t>
          </w:r>
          <w:r>
            <w:tab/>
          </w:r>
          <w:r>
            <w:fldChar w:fldCharType="begin"/>
          </w:r>
          <w:r>
            <w:instrText xml:space="preserve"> PAGEREF _Toc7257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_Toc11067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2.3法人及被授权人身份证</w:t>
          </w:r>
          <w:r>
            <w:tab/>
          </w:r>
          <w:r>
            <w:fldChar w:fldCharType="begin"/>
          </w:r>
          <w:r>
            <w:instrText xml:space="preserve"> PAGEREF _Toc11067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_Toc15335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2.4公司资质</w:t>
          </w:r>
          <w:r>
            <w:tab/>
          </w:r>
          <w:r>
            <w:fldChar w:fldCharType="begin"/>
          </w:r>
          <w:r>
            <w:instrText xml:space="preserve"> PAGEREF _Toc15335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_Toc16025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2.5本项目涉及资质</w:t>
          </w:r>
          <w:r>
            <w:tab/>
          </w:r>
          <w:r>
            <w:fldChar w:fldCharType="begin"/>
          </w:r>
          <w:r>
            <w:instrText xml:space="preserve"> PAGEREF _Toc16025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_Toc4689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_Toc4689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_Toc21996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三、项目调研分项报价清单</w:t>
          </w:r>
          <w:r>
            <w:tab/>
          </w:r>
          <w:r>
            <w:fldChar w:fldCharType="begin"/>
          </w:r>
          <w:r>
            <w:instrText xml:space="preserve"> PAGEREF _Toc21996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_Toc6209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四、技术及服务方案</w:t>
          </w:r>
          <w:r>
            <w:tab/>
          </w:r>
          <w:r>
            <w:fldChar w:fldCharType="begin"/>
          </w:r>
          <w:r>
            <w:instrText xml:space="preserve"> PAGEREF _Toc6209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>
          <w:r>
            <w:rPr>
              <w:rFonts w:hint="default"/>
              <w:lang w:val="en-US" w:eastAsia="zh-CN"/>
            </w:rPr>
            <w:fldChar w:fldCharType="end"/>
          </w:r>
        </w:p>
      </w:sdtContent>
    </w:sdt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  <w:bookmarkStart w:id="0" w:name="_Toc3824"/>
      <w:r>
        <w:rPr>
          <w:rFonts w:hint="eastAsia"/>
          <w:lang w:val="en-US" w:eastAsia="zh-CN"/>
        </w:rPr>
        <w:t>一、报名登记表</w:t>
      </w:r>
      <w:bookmarkEnd w:id="0"/>
    </w:p>
    <w:tbl>
      <w:tblPr>
        <w:tblStyle w:val="8"/>
        <w:tblW w:w="554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510"/>
        <w:gridCol w:w="1026"/>
        <w:gridCol w:w="1281"/>
        <w:gridCol w:w="2413"/>
        <w:gridCol w:w="1234"/>
        <w:gridCol w:w="1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54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7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是否为中小企业</w:t>
            </w:r>
          </w:p>
        </w:tc>
        <w:tc>
          <w:tcPr>
            <w:tcW w:w="67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  <w:bookmarkStart w:id="1" w:name="_Toc21428"/>
      <w:r>
        <w:rPr>
          <w:rFonts w:hint="eastAsia"/>
          <w:lang w:val="en-US" w:eastAsia="zh-CN"/>
        </w:rPr>
        <w:t>二、资质：</w:t>
      </w:r>
      <w:bookmarkEnd w:id="1"/>
    </w:p>
    <w:p>
      <w:pPr>
        <w:pStyle w:val="3"/>
        <w:bidi w:val="0"/>
        <w:rPr>
          <w:rFonts w:hint="eastAsia"/>
          <w:lang w:val="en-US" w:eastAsia="zh-CN"/>
        </w:rPr>
      </w:pPr>
      <w:bookmarkStart w:id="2" w:name="_Toc22831"/>
      <w:r>
        <w:rPr>
          <w:rFonts w:hint="eastAsia"/>
          <w:lang w:val="en-US" w:eastAsia="zh-CN"/>
        </w:rPr>
        <w:t>2.1营业执照</w:t>
      </w:r>
      <w:bookmarkEnd w:id="2"/>
    </w:p>
    <w:p>
      <w:pPr>
        <w:pStyle w:val="3"/>
        <w:bidi w:val="0"/>
        <w:rPr>
          <w:rFonts w:hint="eastAsia"/>
          <w:lang w:val="en-US" w:eastAsia="zh-CN"/>
        </w:rPr>
      </w:pPr>
      <w:bookmarkStart w:id="3" w:name="_Toc7257"/>
      <w:r>
        <w:rPr>
          <w:rFonts w:hint="eastAsia"/>
          <w:lang w:val="en-US" w:eastAsia="zh-CN"/>
        </w:rPr>
        <w:t>2.2法定代表人授权书</w:t>
      </w:r>
      <w:bookmarkEnd w:id="3"/>
    </w:p>
    <w:p>
      <w:pPr>
        <w:pStyle w:val="3"/>
        <w:bidi w:val="0"/>
        <w:rPr>
          <w:rFonts w:hint="eastAsia"/>
          <w:lang w:val="en-US" w:eastAsia="zh-CN"/>
        </w:rPr>
      </w:pPr>
      <w:bookmarkStart w:id="4" w:name="_Toc11067"/>
      <w:r>
        <w:rPr>
          <w:rFonts w:hint="eastAsia"/>
          <w:lang w:val="en-US" w:eastAsia="zh-CN"/>
        </w:rPr>
        <w:t>2.3法人及被授权人身份证</w:t>
      </w:r>
      <w:bookmarkEnd w:id="4"/>
    </w:p>
    <w:p>
      <w:pPr>
        <w:pStyle w:val="3"/>
        <w:bidi w:val="0"/>
        <w:rPr>
          <w:rFonts w:hint="eastAsia"/>
          <w:lang w:val="en-US" w:eastAsia="zh-CN"/>
        </w:rPr>
      </w:pPr>
      <w:bookmarkStart w:id="5" w:name="_Toc15335"/>
      <w:r>
        <w:rPr>
          <w:rFonts w:hint="eastAsia"/>
          <w:lang w:val="en-US" w:eastAsia="zh-CN"/>
        </w:rPr>
        <w:t>2.4公司资质</w:t>
      </w:r>
      <w:bookmarkEnd w:id="5"/>
    </w:p>
    <w:p>
      <w:pPr>
        <w:pStyle w:val="3"/>
        <w:bidi w:val="0"/>
        <w:rPr>
          <w:rFonts w:hint="eastAsia"/>
          <w:lang w:val="en-US" w:eastAsia="zh-CN"/>
        </w:rPr>
      </w:pPr>
      <w:bookmarkStart w:id="6" w:name="_Toc16025"/>
      <w:r>
        <w:rPr>
          <w:rFonts w:hint="eastAsia"/>
          <w:lang w:val="en-US" w:eastAsia="zh-CN"/>
        </w:rPr>
        <w:t>2.5本项目涉及资质</w:t>
      </w:r>
      <w:bookmarkEnd w:id="6"/>
    </w:p>
    <w:p>
      <w:pPr>
        <w:pStyle w:val="3"/>
        <w:bidi w:val="0"/>
        <w:rPr>
          <w:rFonts w:hint="eastAsia"/>
          <w:lang w:val="en-US" w:eastAsia="zh-CN"/>
        </w:rPr>
      </w:pPr>
      <w:bookmarkStart w:id="7" w:name="_Toc4689"/>
      <w:r>
        <w:rPr>
          <w:rFonts w:hint="eastAsia"/>
          <w:lang w:val="en-US" w:eastAsia="zh-CN"/>
        </w:rPr>
        <w:t>2.6开发商委托销售授权函</w:t>
      </w:r>
      <w:bookmarkEnd w:id="7"/>
    </w:p>
    <w:p>
      <w:pPr>
        <w:pStyle w:val="1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0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10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  <w:bookmarkStart w:id="8" w:name="_Toc21996"/>
      <w:r>
        <w:rPr>
          <w:rFonts w:hint="eastAsia"/>
          <w:lang w:val="en-US" w:eastAsia="zh-CN"/>
        </w:rPr>
        <w:t>三、项目调研分项报价清单</w:t>
      </w:r>
      <w:bookmarkEnd w:id="8"/>
    </w:p>
    <w:p>
      <w:pPr>
        <w:pStyle w:val="4"/>
        <w:spacing w:line="360" w:lineRule="auto"/>
        <w:ind w:firstLine="720" w:firstLineChars="300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项目名称：喷墨打印机等办公设备采购项目 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采购品目分类名称：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</w:t>
      </w:r>
    </w:p>
    <w:p>
      <w:pPr>
        <w:pStyle w:val="4"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供应商名称：                            联系人及联系电话：</w:t>
      </w:r>
    </w:p>
    <w:tbl>
      <w:tblPr>
        <w:tblStyle w:val="8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07"/>
        <w:gridCol w:w="669"/>
        <w:gridCol w:w="658"/>
        <w:gridCol w:w="4569"/>
        <w:gridCol w:w="1892"/>
        <w:gridCol w:w="2034"/>
        <w:gridCol w:w="908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产品配置参数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是否入围四川省政府采购框架协议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请列举至少三种满足产品需求的品牌型号及单价（元）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分别列出总价（元）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复印机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双面自动输稿器+工作台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1.A3彩色数码复合机；连续输出输出速度：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26页/分钟；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2.标配功能：打印/复印/彩色扫描/存储/发送/双面自动输稿器/双纸盒550*2/原装工作台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3.输稿器扫描速度≥70ppm, 容量≥100页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4.标配文件扫描存储格式：纸质文件扫描成PPT、Word、JPEG、TIFF、 PDF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对入围框架协议的产品，列举的品牌及型号需存在于框架协议采购平台中，若不存在，将视为无效报价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打印复印一体机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功能：功能：打印，复印，扫描，传真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打印速度：单面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40页/分钟，双面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34面/分钟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打印分辨率：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1200×1200dpi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打印：双面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扫描：双面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复印：双面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传真：标配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网络：千兆有线网络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输稿器容量：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50页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处理器：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1.2GHz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内存：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512MB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进纸盒：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100+250页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耗材：鼓粉一体 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喷墨打印机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打印速度：黑白≥22ppm，彩色≥16ppm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打印分辨率≥4800×1200dpi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打印语言：PCL 3，PCLm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无边距打印：支持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处理器≥980MHz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内存≥64MB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连接：USB2.0，无线网络，无线直连，低功能定位蓝牙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无线功能：具有自我修复功能的无线连接，微信打印，远程打印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介质尺寸：88.9×127-215×355mm自定义尺寸，A4，B5，A6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介质重量：普通纸60-90g/㎡，相纸≥300g/㎡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进纸容量≥100页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耗材：四色连供，标配4支无溅漏墨水瓶，黑色墨水135ml，印量≥6000页；彩色≥50ml/支，印量≥6000页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节能：支持自动开关机，需提供节能证书复印件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系统兼容性：产地中国，支持UOS和麒麟国产操作系统，投标人需提供UOS和麒麟操作系统互认证书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10"/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default"/>
          <w:lang w:val="en-US" w:eastAsia="zh-CN"/>
        </w:rPr>
      </w:pPr>
      <w:bookmarkStart w:id="9" w:name="_Toc6209"/>
      <w:r>
        <w:rPr>
          <w:rFonts w:hint="eastAsia"/>
          <w:lang w:val="en-US" w:eastAsia="zh-CN"/>
        </w:rPr>
        <w:t>四、技术及服务方案</w:t>
      </w:r>
      <w:bookmarkEnd w:id="9"/>
    </w:p>
    <w:p>
      <w:pPr>
        <w:pStyle w:val="1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0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75B78"/>
    <w:rsid w:val="16A7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2024-11-26T07:41:00Z</dcterms:created>
  <dc:creator>zora</dc:creator>
  <cp:lastModifiedBy>zora</cp:lastModifiedBy>
  <dcterms:modified xsi:type="dcterms:W3CDTF">2024-11-26T07:41:40Z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651983A1EE4A432EA7522F8C189DD94D</vt:lpwstr>
  </property>
</Properties>
</file>