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r>
        <w:rPr>
          <w:rFonts w:hint="eastAsia" w:ascii="宋体" w:hAnsi="宋体" w:eastAsia="宋体" w:cs="宋体"/>
          <w:b/>
          <w:bCs/>
          <w:sz w:val="36"/>
          <w:szCs w:val="36"/>
        </w:rPr>
        <w:t>资阳市中心医院皮肤科新建皮肤美容休息区的市场询价公告</w:t>
      </w:r>
    </w:p>
    <w:p>
      <w:pPr>
        <w:jc w:val="left"/>
        <w:rPr>
          <w:rFonts w:ascii="仿宋" w:hAnsi="仿宋" w:eastAsia="仿宋" w:cs="仿宋"/>
          <w:b/>
          <w:bCs/>
          <w:sz w:val="36"/>
          <w:szCs w:val="36"/>
        </w:rPr>
      </w:pPr>
    </w:p>
    <w:p>
      <w:pPr>
        <w:ind w:firstLine="600" w:firstLineChars="200"/>
        <w:rPr>
          <w:rFonts w:ascii="仿宋" w:hAnsi="仿宋" w:eastAsia="仿宋" w:cs="仿宋"/>
          <w:sz w:val="30"/>
          <w:szCs w:val="30"/>
        </w:rPr>
      </w:pPr>
      <w:r>
        <w:rPr>
          <w:rFonts w:hint="eastAsia" w:ascii="仿宋" w:hAnsi="仿宋" w:eastAsia="仿宋" w:cs="仿宋"/>
          <w:color w:val="000000"/>
          <w:sz w:val="30"/>
          <w:szCs w:val="30"/>
        </w:rPr>
        <w:t>我院拟在新区医院门诊楼与康复楼之间约3</w:t>
      </w:r>
      <w:r>
        <w:rPr>
          <w:rFonts w:hint="eastAsia" w:ascii="仿宋" w:hAnsi="仿宋" w:eastAsia="仿宋" w:cs="仿宋"/>
          <w:color w:val="000000"/>
          <w:sz w:val="30"/>
          <w:szCs w:val="30"/>
          <w:lang w:val="en-US" w:eastAsia="zh-CN"/>
        </w:rPr>
        <w:t>19</w:t>
      </w:r>
      <w:r>
        <w:rPr>
          <w:rFonts w:hint="eastAsia" w:ascii="仿宋" w:hAnsi="仿宋" w:eastAsia="仿宋" w:cs="仿宋"/>
          <w:color w:val="000000"/>
          <w:sz w:val="30"/>
          <w:szCs w:val="30"/>
        </w:rPr>
        <w:t>平方米的绿化内新建皮肤美容休息区，现面向</w:t>
      </w:r>
      <w:r>
        <w:rPr>
          <w:rFonts w:hint="eastAsia" w:ascii="仿宋" w:hAnsi="仿宋" w:eastAsia="仿宋" w:cs="仿宋"/>
          <w:sz w:val="30"/>
          <w:szCs w:val="30"/>
        </w:rPr>
        <w:t>市场进行设计方案和清单报价询价。</w:t>
      </w:r>
    </w:p>
    <w:p>
      <w:pPr>
        <w:numPr>
          <w:ilvl w:val="0"/>
          <w:numId w:val="1"/>
        </w:numPr>
        <w:rPr>
          <w:rFonts w:ascii="仿宋" w:hAnsi="仿宋" w:eastAsia="仿宋" w:cs="仿宋"/>
          <w:b/>
          <w:bCs/>
          <w:sz w:val="30"/>
          <w:szCs w:val="30"/>
        </w:rPr>
      </w:pPr>
      <w:r>
        <w:rPr>
          <w:rFonts w:hint="eastAsia" w:ascii="仿宋" w:hAnsi="仿宋" w:eastAsia="仿宋" w:cs="仿宋"/>
          <w:b/>
          <w:bCs/>
          <w:sz w:val="30"/>
          <w:szCs w:val="30"/>
        </w:rPr>
        <w:t>资格要求：</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1、具有独立承担民事责任能力；</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2、具有良好的商业信誉和健全的财务会计制度；</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3、具有履行合同所必需的设备和专业技术能力；</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4、有依法缴纳税收和社会保障资金的良好记录；</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5、参加政府采购活动前三年内，在经营活动中没有重大违法记录；</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6、具备法律、行政法规规定的其他条件；</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7、本项目不接受联合体调研。</w:t>
      </w:r>
    </w:p>
    <w:p>
      <w:pPr>
        <w:rPr>
          <w:rFonts w:ascii="仿宋" w:hAnsi="仿宋" w:eastAsia="仿宋" w:cs="仿宋"/>
          <w:b/>
          <w:bCs/>
          <w:sz w:val="30"/>
          <w:szCs w:val="30"/>
        </w:rPr>
      </w:pPr>
      <w:r>
        <w:rPr>
          <w:rFonts w:hint="eastAsia" w:ascii="仿宋" w:hAnsi="仿宋" w:eastAsia="仿宋" w:cs="仿宋"/>
          <w:b/>
          <w:bCs/>
          <w:sz w:val="30"/>
          <w:szCs w:val="30"/>
        </w:rPr>
        <w:t>二、资质要求</w:t>
      </w:r>
    </w:p>
    <w:p>
      <w:pP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1、具有建筑行业</w:t>
      </w:r>
      <w:r>
        <w:rPr>
          <w:rFonts w:hint="eastAsia" w:ascii="仿宋" w:hAnsi="仿宋" w:eastAsia="仿宋" w:cs="仿宋"/>
          <w:color w:val="000000" w:themeColor="text1"/>
          <w:sz w:val="30"/>
          <w:szCs w:val="30"/>
          <w:lang w:eastAsia="zh-CN"/>
          <w14:textFill>
            <w14:solidFill>
              <w14:schemeClr w14:val="tx1"/>
            </w14:solidFill>
          </w14:textFill>
        </w:rPr>
        <w:t>装修资质三级及以上。</w:t>
      </w:r>
    </w:p>
    <w:p>
      <w:pPr>
        <w:pStyle w:val="4"/>
        <w:widowControl/>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三、现场踏勘时间</w:t>
      </w:r>
    </w:p>
    <w:p>
      <w:pPr>
        <w:pStyle w:val="4"/>
        <w:widowControl/>
        <w:shd w:val="clear" w:color="auto" w:fill="FFFFFF"/>
        <w:spacing w:beforeAutospacing="0" w:afterAutospacing="0" w:line="480" w:lineRule="atLeas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请符合资质要求的公司于2024年</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16</w:t>
      </w:r>
      <w:r>
        <w:rPr>
          <w:rFonts w:hint="eastAsia" w:ascii="仿宋" w:hAnsi="仿宋" w:eastAsia="仿宋" w:cs="仿宋"/>
          <w:color w:val="000000" w:themeColor="text1"/>
          <w:sz w:val="30"/>
          <w:szCs w:val="30"/>
          <w:shd w:val="clear" w:color="auto" w:fill="FFFFFF"/>
          <w14:textFill>
            <w14:solidFill>
              <w14:schemeClr w14:val="tx1"/>
            </w14:solidFill>
          </w14:textFill>
        </w:rPr>
        <w:t>日至2024年</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17</w:t>
      </w:r>
      <w:r>
        <w:rPr>
          <w:rFonts w:hint="eastAsia" w:ascii="仿宋" w:hAnsi="仿宋" w:eastAsia="仿宋" w:cs="仿宋"/>
          <w:color w:val="000000" w:themeColor="text1"/>
          <w:sz w:val="30"/>
          <w:szCs w:val="30"/>
          <w:shd w:val="clear" w:color="auto" w:fill="FFFFFF"/>
          <w14:textFill>
            <w14:solidFill>
              <w14:schemeClr w14:val="tx1"/>
            </w14:solidFill>
          </w14:textFill>
        </w:rPr>
        <w:t>日</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5点前</w:t>
      </w:r>
      <w:r>
        <w:rPr>
          <w:rFonts w:hint="eastAsia" w:ascii="仿宋" w:hAnsi="仿宋" w:eastAsia="仿宋" w:cs="仿宋"/>
          <w:color w:val="000000" w:themeColor="text1"/>
          <w:sz w:val="30"/>
          <w:szCs w:val="30"/>
          <w:shd w:val="clear" w:color="auto" w:fill="FFFFFF"/>
          <w14:textFill>
            <w14:solidFill>
              <w14:schemeClr w14:val="tx1"/>
            </w14:solidFill>
          </w14:textFill>
        </w:rPr>
        <w:t>到院进行现场踏勘(国家法定节假日除外），现场踏勘联系人孙老师，联系电话：</w:t>
      </w:r>
      <w:r>
        <w:rPr>
          <w:rFonts w:hint="eastAsia" w:ascii="仿宋" w:hAnsi="仿宋" w:eastAsia="仿宋" w:cs="仿宋"/>
          <w:color w:val="000000" w:themeColor="text1"/>
          <w:kern w:val="2"/>
          <w:sz w:val="28"/>
          <w:szCs w:val="28"/>
          <w14:textFill>
            <w14:solidFill>
              <w14:schemeClr w14:val="tx1"/>
            </w14:solidFill>
          </w14:textFill>
        </w:rPr>
        <w:t>15196822251</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pStyle w:val="4"/>
        <w:widowControl/>
        <w:shd w:val="clear" w:color="auto" w:fill="FFFFFF"/>
        <w:spacing w:beforeAutospacing="0" w:afterAutospacing="0" w:line="480" w:lineRule="atLeast"/>
        <w:jc w:val="both"/>
        <w:rPr>
          <w:rFonts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四、</w:t>
      </w:r>
      <w:r>
        <w:rPr>
          <w:rFonts w:hint="eastAsia" w:ascii="仿宋" w:hAnsi="仿宋" w:eastAsia="仿宋" w:cs="仿宋"/>
          <w:b/>
          <w:bCs/>
          <w:color w:val="000000" w:themeColor="text1"/>
          <w:sz w:val="30"/>
          <w:szCs w:val="30"/>
          <w:shd w:val="clear" w:color="auto" w:fill="FFFFFF"/>
          <w:lang w:eastAsia="zh-CN"/>
          <w14:textFill>
            <w14:solidFill>
              <w14:schemeClr w14:val="tx1"/>
            </w14:solidFill>
          </w14:textFill>
        </w:rPr>
        <w:t>预算提交</w:t>
      </w:r>
      <w:r>
        <w:rPr>
          <w:rFonts w:hint="eastAsia" w:ascii="仿宋" w:hAnsi="仿宋" w:eastAsia="仿宋" w:cs="仿宋"/>
          <w:b/>
          <w:bCs/>
          <w:color w:val="000000" w:themeColor="text1"/>
          <w:sz w:val="30"/>
          <w:szCs w:val="30"/>
          <w:shd w:val="clear" w:color="auto" w:fill="FFFFFF"/>
          <w14:textFill>
            <w14:solidFill>
              <w14:schemeClr w14:val="tx1"/>
            </w14:solidFill>
          </w14:textFill>
        </w:rPr>
        <w:t>时间</w:t>
      </w:r>
    </w:p>
    <w:p>
      <w:pPr>
        <w:pStyle w:val="4"/>
        <w:widowControl/>
        <w:shd w:val="clear" w:color="auto" w:fill="FFFFFF"/>
        <w:spacing w:beforeAutospacing="0" w:afterAutospacing="0" w:line="480" w:lineRule="atLeas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2024年10月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8日至10月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25</w:t>
      </w:r>
      <w:r>
        <w:rPr>
          <w:rFonts w:hint="eastAsia" w:ascii="仿宋" w:hAnsi="仿宋" w:eastAsia="仿宋" w:cs="仿宋"/>
          <w:color w:val="000000" w:themeColor="text1"/>
          <w:sz w:val="30"/>
          <w:szCs w:val="30"/>
          <w:shd w:val="clear" w:color="auto" w:fill="FFFFFF"/>
          <w14:textFill>
            <w14:solidFill>
              <w14:schemeClr w14:val="tx1"/>
            </w14:solidFill>
          </w14:textFill>
        </w:rPr>
        <w:t>日17：00前将</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设计方案和清单</w:t>
      </w:r>
      <w:r>
        <w:rPr>
          <w:rFonts w:hint="eastAsia" w:ascii="仿宋" w:hAnsi="仿宋" w:eastAsia="仿宋" w:cs="仿宋"/>
          <w:color w:val="000000" w:themeColor="text1"/>
          <w:sz w:val="30"/>
          <w:szCs w:val="30"/>
          <w:shd w:val="clear" w:color="auto" w:fill="FFFFFF"/>
          <w14:textFill>
            <w14:solidFill>
              <w14:schemeClr w14:val="tx1"/>
            </w14:solidFill>
          </w14:textFill>
        </w:rPr>
        <w:t>报价、公司资质发至公示QQ邮箱，邮箱号：</w:t>
      </w:r>
      <w:r>
        <w:fldChar w:fldCharType="begin"/>
      </w:r>
      <w:r>
        <w:instrText xml:space="preserve"> HYPERLINK "mailto:2660123817@qq.com" </w:instrText>
      </w:r>
      <w:r>
        <w:fldChar w:fldCharType="separate"/>
      </w:r>
      <w:r>
        <w:rPr>
          <w:rFonts w:hint="eastAsia" w:ascii="仿宋" w:hAnsi="仿宋" w:eastAsia="仿宋" w:cs="仿宋"/>
          <w:color w:val="000000" w:themeColor="text1"/>
          <w:kern w:val="2"/>
          <w:sz w:val="28"/>
          <w:szCs w:val="28"/>
          <w14:textFill>
            <w14:solidFill>
              <w14:schemeClr w14:val="tx1"/>
            </w14:solidFill>
          </w14:textFill>
        </w:rPr>
        <w:t>448531251</w:t>
      </w:r>
      <w:r>
        <w:rPr>
          <w:rFonts w:hint="eastAsia" w:ascii="仿宋" w:hAnsi="仿宋" w:eastAsia="仿宋" w:cs="仿宋"/>
          <w:color w:val="000000" w:themeColor="text1"/>
          <w:kern w:val="2"/>
          <w:sz w:val="28"/>
          <w:szCs w:val="28"/>
          <w14:textFill>
            <w14:solidFill>
              <w14:schemeClr w14:val="tx1"/>
            </w14:solidFill>
          </w14:textFill>
        </w:rPr>
        <w:fldChar w:fldCharType="end"/>
      </w:r>
      <w:r>
        <w:rPr>
          <w:rFonts w:hint="eastAsia" w:ascii="仿宋" w:hAnsi="仿宋" w:eastAsia="仿宋" w:cs="仿宋"/>
          <w:color w:val="000000" w:themeColor="text1"/>
          <w:kern w:val="2"/>
          <w:sz w:val="28"/>
          <w:szCs w:val="28"/>
          <w14:textFill>
            <w14:solidFill>
              <w14:schemeClr w14:val="tx1"/>
            </w14:solidFill>
          </w14:textFill>
        </w:rPr>
        <w:t> </w:t>
      </w:r>
      <w:r>
        <w:rPr>
          <w:rFonts w:hint="eastAsia" w:ascii="仿宋" w:hAnsi="仿宋" w:eastAsia="仿宋" w:cs="仿宋"/>
          <w:color w:val="555555"/>
          <w:sz w:val="30"/>
          <w:szCs w:val="30"/>
          <w:shd w:val="clear" w:color="auto" w:fill="FFFFFF"/>
        </w:rPr>
        <w:t>（发送加盖公司红章的PDF扫描资质资料及设计方案和报价清单至公示邮箱即视为成功）</w:t>
      </w:r>
      <w:r>
        <w:rPr>
          <w:rFonts w:hint="eastAsia" w:ascii="仿宋" w:hAnsi="仿宋" w:eastAsia="仿宋" w:cs="仿宋"/>
          <w:color w:val="000000" w:themeColor="text1"/>
          <w:sz w:val="30"/>
          <w:szCs w:val="30"/>
          <w:shd w:val="clear" w:color="auto" w:fill="FFFFFF"/>
          <w14:textFill>
            <w14:solidFill>
              <w14:schemeClr w14:val="tx1"/>
            </w14:solidFill>
          </w14:textFill>
        </w:rPr>
        <w:t>  。过时视为无效(国家法定节假日除外）。</w:t>
      </w:r>
    </w:p>
    <w:p>
      <w:pPr>
        <w:pStyle w:val="4"/>
        <w:widowControl/>
        <w:numPr>
          <w:ilvl w:val="0"/>
          <w:numId w:val="2"/>
        </w:numPr>
        <w:shd w:val="clear" w:color="auto" w:fill="FFFFFF"/>
        <w:spacing w:beforeAutospacing="0" w:afterAutospacing="0" w:line="480" w:lineRule="atLeast"/>
        <w:jc w:val="both"/>
        <w:rPr>
          <w:rFonts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此公告只作为市场摸底询价用，不作为招投标使用。</w:t>
      </w:r>
    </w:p>
    <w:p>
      <w:pPr>
        <w:pStyle w:val="4"/>
        <w:widowControl/>
        <w:numPr>
          <w:ilvl w:val="0"/>
          <w:numId w:val="2"/>
        </w:numPr>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本次市场询价公告在资阳市中心医院官网上发布。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val="en-US" w:eastAsia="zh-CN"/>
        </w:rPr>
      </w:pPr>
      <w:r>
        <w:rPr>
          <w:rFonts w:hint="eastAsia"/>
          <w:b/>
          <w:bCs/>
          <w:sz w:val="28"/>
          <w:szCs w:val="28"/>
          <w:lang w:val="en-US" w:eastAsia="zh-CN"/>
        </w:rPr>
        <w:t>资阳市中心医院草坪花园</w:t>
      </w:r>
      <w:bookmarkStart w:id="0" w:name="_GoBack"/>
      <w:bookmarkEnd w:id="0"/>
      <w:r>
        <w:rPr>
          <w:rFonts w:hint="eastAsia"/>
          <w:b/>
          <w:bCs/>
          <w:sz w:val="28"/>
          <w:szCs w:val="28"/>
          <w:lang w:val="en-US" w:eastAsia="zh-CN"/>
        </w:rPr>
        <w:t>大致方案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一、项目总体情况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资阳市中心医院拟建草坪花园位于资阳市中心医院皮肤科综合治疗区 皮肤医学美容区(新区门诊一楼药房大厅旁），项目总体占地面积约319平方米。其总体大致规划如下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drawing>
          <wp:inline distT="0" distB="0" distL="114300" distR="114300">
            <wp:extent cx="5271135" cy="338772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3387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sz w:val="21"/>
          <w:szCs w:val="21"/>
          <w:lang w:val="en-US" w:eastAsia="zh-CN"/>
        </w:rPr>
      </w:pPr>
      <w:r>
        <w:rPr>
          <w:rFonts w:hint="eastAsia"/>
          <w:sz w:val="21"/>
          <w:szCs w:val="21"/>
          <w:lang w:val="en-US" w:eastAsia="zh-CN"/>
        </w:rPr>
        <w:t>总体大致规划示意图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二、项目主要实施内容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1 原区域的拆除及场地平整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对原区域进行整体拆除，拆除内容包括但不限于原区域内的所有构建物、花草及泥土清运（或补充）。要求成型后场地整体标高低于四周原有标高3CM。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拆除后建渣需按政府要求或相关法律法规进行处置。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特别说明：原区域内2株乔木需利旧，建议保护性拆（挖）除。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2 照明及供配电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区域内电源就近引入（自行勘探并核实详细位置），要求区域内单独配置配电箱*1，负责整个区域4个阳光房的供配电，包含并不仅限于照明、空调等。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3 绿植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绿植初步规划设计如下：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（1）</w:t>
      </w:r>
      <w:r>
        <w:rPr>
          <w:rFonts w:hint="eastAsia"/>
          <w:sz w:val="24"/>
          <w:szCs w:val="24"/>
          <w:lang w:val="en-US" w:eastAsia="zh-CN"/>
        </w:rPr>
        <w:t>绿篱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整个绿篱设计宽度为60CM。植物设计采用小叶女贞，高度50~60CM，种植密度为每平方30株左右。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（2）乔木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整个区域共设计（小乔木1）黄金榕（球）8株，冠幅80~100CM，；小乔木2）四季桂花树2株，树径10~12CM、树高3~3.5M。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（3）草坪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草坪设计面积约198平方，植被设计采用细叶结缕草。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（4）花木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花木设计面积约24平方，其种植采用花台形式，花台内种植土高出花台外20CM左右。花台采用成品花岗石。。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（5）其他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场地内原2株乔木利旧迁移种植。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4 人行便道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人行便道共计约57m2，路面设计采用20MM厚花岗石石板。其大样图如下：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4"/>
          <w:szCs w:val="24"/>
          <w:lang w:val="en-US" w:eastAsia="zh-CN"/>
        </w:rPr>
      </w:pPr>
      <w:r>
        <w:drawing>
          <wp:inline distT="0" distB="0" distL="114300" distR="114300">
            <wp:extent cx="3553460" cy="3300730"/>
            <wp:effectExtent l="0" t="0" r="889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553460" cy="3300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5 阳光房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阳光房设计采用铝合金加玻璃架构的成品阳光房。整体尺寸3*3米。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（1）地面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地面设计采用通体大理石地砖，完成面高出人行便道10CM。其大样图如下：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sz w:val="24"/>
          <w:szCs w:val="24"/>
        </w:rPr>
      </w:pPr>
      <w:r>
        <w:rPr>
          <w:sz w:val="24"/>
          <w:szCs w:val="24"/>
        </w:rPr>
        <w:drawing>
          <wp:inline distT="0" distB="0" distL="114300" distR="114300">
            <wp:extent cx="2384425" cy="2564765"/>
            <wp:effectExtent l="0" t="0" r="158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84425" cy="2564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（2）框架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框架采用成品铝合金，主要构成及要求如下：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sz w:val="24"/>
          <w:szCs w:val="24"/>
        </w:rPr>
        <w:drawing>
          <wp:inline distT="0" distB="0" distL="114300" distR="114300">
            <wp:extent cx="5266690" cy="3582670"/>
            <wp:effectExtent l="0" t="0" r="1016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6690" cy="35826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（3）墙体及顶棚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顶棚采用铝扣板，玻璃采用5+12+5中空玻璃。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（3）其他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阳光房内设计加装1.5P分体式空调，空调品牌建议为美的或格力；阳光房四周（大门除外）设计加装棉麻类布艺窗（墙）帘；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6 视频监控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设计建设2台200W像素球型摄像机，摄像机采用4M立杆安装，图像接入原有医院视频监控系统。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p>
    <w:p>
      <w:pPr>
        <w:pStyle w:val="4"/>
        <w:widowControl/>
        <w:numPr>
          <w:numId w:val="0"/>
        </w:numPr>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p>
    <w:p>
      <w:pPr>
        <w:pStyle w:val="4"/>
        <w:widowControl/>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FF94"/>
    <w:multiLevelType w:val="singleLevel"/>
    <w:tmpl w:val="800AFF94"/>
    <w:lvl w:ilvl="0" w:tentative="0">
      <w:start w:val="5"/>
      <w:numFmt w:val="chineseCounting"/>
      <w:suff w:val="nothing"/>
      <w:lvlText w:val="%1、"/>
      <w:lvlJc w:val="left"/>
      <w:rPr>
        <w:rFonts w:hint="eastAsia"/>
      </w:rPr>
    </w:lvl>
  </w:abstractNum>
  <w:abstractNum w:abstractNumId="1">
    <w:nsid w:val="8C3B418A"/>
    <w:multiLevelType w:val="singleLevel"/>
    <w:tmpl w:val="8C3B418A"/>
    <w:lvl w:ilvl="0" w:tentative="0">
      <w:start w:val="1"/>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QyNDNlYjA2MTk4NmFiYTNhMmVhNWE0NjgwYWQifQ=="/>
  </w:docVars>
  <w:rsids>
    <w:rsidRoot w:val="00172A27"/>
    <w:rsid w:val="0013745A"/>
    <w:rsid w:val="00172A27"/>
    <w:rsid w:val="002070AD"/>
    <w:rsid w:val="00E30D7D"/>
    <w:rsid w:val="00E51E56"/>
    <w:rsid w:val="01274A56"/>
    <w:rsid w:val="02D9551D"/>
    <w:rsid w:val="03660724"/>
    <w:rsid w:val="04832CF3"/>
    <w:rsid w:val="052C3508"/>
    <w:rsid w:val="05C50C80"/>
    <w:rsid w:val="067957E1"/>
    <w:rsid w:val="06AE3CC3"/>
    <w:rsid w:val="06C453CA"/>
    <w:rsid w:val="07705CC0"/>
    <w:rsid w:val="07D34A21"/>
    <w:rsid w:val="088D3DB0"/>
    <w:rsid w:val="0A1F78EF"/>
    <w:rsid w:val="0A4606D8"/>
    <w:rsid w:val="0BB46A02"/>
    <w:rsid w:val="0CF87132"/>
    <w:rsid w:val="0DD779D1"/>
    <w:rsid w:val="0F467F26"/>
    <w:rsid w:val="0F65034F"/>
    <w:rsid w:val="0FA403FA"/>
    <w:rsid w:val="10C040D0"/>
    <w:rsid w:val="11176C94"/>
    <w:rsid w:val="118D31D7"/>
    <w:rsid w:val="122B0C69"/>
    <w:rsid w:val="12884153"/>
    <w:rsid w:val="146D1FC1"/>
    <w:rsid w:val="14753770"/>
    <w:rsid w:val="151472A1"/>
    <w:rsid w:val="17075EE6"/>
    <w:rsid w:val="193E5455"/>
    <w:rsid w:val="19C93F44"/>
    <w:rsid w:val="1A881A29"/>
    <w:rsid w:val="1AB741A0"/>
    <w:rsid w:val="1AFA1BD0"/>
    <w:rsid w:val="1AFB3932"/>
    <w:rsid w:val="1B0F3F1E"/>
    <w:rsid w:val="1BF75C98"/>
    <w:rsid w:val="1BFC3A0C"/>
    <w:rsid w:val="1CA22838"/>
    <w:rsid w:val="1D2E40EE"/>
    <w:rsid w:val="1E761E86"/>
    <w:rsid w:val="1FC5502B"/>
    <w:rsid w:val="1FE53F3A"/>
    <w:rsid w:val="204753AB"/>
    <w:rsid w:val="219F0A74"/>
    <w:rsid w:val="25301D67"/>
    <w:rsid w:val="25FE3A4B"/>
    <w:rsid w:val="26110984"/>
    <w:rsid w:val="26193812"/>
    <w:rsid w:val="262035C2"/>
    <w:rsid w:val="26583D33"/>
    <w:rsid w:val="27363743"/>
    <w:rsid w:val="28330353"/>
    <w:rsid w:val="284A7F1F"/>
    <w:rsid w:val="28F4613D"/>
    <w:rsid w:val="29C0238E"/>
    <w:rsid w:val="29C054C6"/>
    <w:rsid w:val="2A092F82"/>
    <w:rsid w:val="2AD614A7"/>
    <w:rsid w:val="2B5D43A7"/>
    <w:rsid w:val="2C8A2821"/>
    <w:rsid w:val="2D0635C2"/>
    <w:rsid w:val="2F046A93"/>
    <w:rsid w:val="2F9D65AC"/>
    <w:rsid w:val="329F241C"/>
    <w:rsid w:val="32B56C6F"/>
    <w:rsid w:val="33CF0478"/>
    <w:rsid w:val="34686F19"/>
    <w:rsid w:val="35E82285"/>
    <w:rsid w:val="36F82AA5"/>
    <w:rsid w:val="3787534B"/>
    <w:rsid w:val="37AE2AE9"/>
    <w:rsid w:val="3A6A61E5"/>
    <w:rsid w:val="3AD9660D"/>
    <w:rsid w:val="3B4467C2"/>
    <w:rsid w:val="3BB33633"/>
    <w:rsid w:val="3CC1102B"/>
    <w:rsid w:val="3CDF116D"/>
    <w:rsid w:val="3D2C1BB2"/>
    <w:rsid w:val="3D441437"/>
    <w:rsid w:val="3F0C7B85"/>
    <w:rsid w:val="3F5D4F90"/>
    <w:rsid w:val="3FDA5E05"/>
    <w:rsid w:val="3FF1087B"/>
    <w:rsid w:val="417341D3"/>
    <w:rsid w:val="421516F9"/>
    <w:rsid w:val="42363FF9"/>
    <w:rsid w:val="42FC5968"/>
    <w:rsid w:val="431C53AE"/>
    <w:rsid w:val="45574CCE"/>
    <w:rsid w:val="47315576"/>
    <w:rsid w:val="475F3073"/>
    <w:rsid w:val="476D000F"/>
    <w:rsid w:val="476E552E"/>
    <w:rsid w:val="48170F73"/>
    <w:rsid w:val="486E5261"/>
    <w:rsid w:val="492C196B"/>
    <w:rsid w:val="493D4634"/>
    <w:rsid w:val="4A0954E9"/>
    <w:rsid w:val="4A0B1478"/>
    <w:rsid w:val="4AD0206A"/>
    <w:rsid w:val="4CBC6BD5"/>
    <w:rsid w:val="4D5B2571"/>
    <w:rsid w:val="4D8C0147"/>
    <w:rsid w:val="4ED5067D"/>
    <w:rsid w:val="4FC11344"/>
    <w:rsid w:val="50AE34C0"/>
    <w:rsid w:val="52F421A7"/>
    <w:rsid w:val="536072D8"/>
    <w:rsid w:val="575D5A2C"/>
    <w:rsid w:val="59656BC8"/>
    <w:rsid w:val="5A4E49B8"/>
    <w:rsid w:val="5A5C57C9"/>
    <w:rsid w:val="5ACF7EA7"/>
    <w:rsid w:val="5ADB0945"/>
    <w:rsid w:val="5BF81170"/>
    <w:rsid w:val="5BFB5311"/>
    <w:rsid w:val="5CAB4497"/>
    <w:rsid w:val="5DD6287D"/>
    <w:rsid w:val="5E894BA2"/>
    <w:rsid w:val="5F615B6B"/>
    <w:rsid w:val="606F6809"/>
    <w:rsid w:val="62006E1E"/>
    <w:rsid w:val="63700796"/>
    <w:rsid w:val="637553BE"/>
    <w:rsid w:val="63B2225C"/>
    <w:rsid w:val="63CE27B7"/>
    <w:rsid w:val="63F917B5"/>
    <w:rsid w:val="648B6ADF"/>
    <w:rsid w:val="64F2618C"/>
    <w:rsid w:val="65A93978"/>
    <w:rsid w:val="65BF4824"/>
    <w:rsid w:val="65FB13C4"/>
    <w:rsid w:val="665C6DFC"/>
    <w:rsid w:val="66630405"/>
    <w:rsid w:val="668439DE"/>
    <w:rsid w:val="674239E5"/>
    <w:rsid w:val="68975E14"/>
    <w:rsid w:val="69711654"/>
    <w:rsid w:val="6A4A71DB"/>
    <w:rsid w:val="6AC00BA8"/>
    <w:rsid w:val="6B5C7AA4"/>
    <w:rsid w:val="6B6A29FC"/>
    <w:rsid w:val="6CC56480"/>
    <w:rsid w:val="6F7B3B13"/>
    <w:rsid w:val="70BA6401"/>
    <w:rsid w:val="71BD19E5"/>
    <w:rsid w:val="72522558"/>
    <w:rsid w:val="72B07498"/>
    <w:rsid w:val="73111F2C"/>
    <w:rsid w:val="737C5057"/>
    <w:rsid w:val="75BF4873"/>
    <w:rsid w:val="76352ADB"/>
    <w:rsid w:val="76A43EB3"/>
    <w:rsid w:val="786656AF"/>
    <w:rsid w:val="79534CE7"/>
    <w:rsid w:val="79602E32"/>
    <w:rsid w:val="79C64EA8"/>
    <w:rsid w:val="7C7C44BA"/>
    <w:rsid w:val="7D313B4A"/>
    <w:rsid w:val="7DCA4F70"/>
    <w:rsid w:val="7E214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87</Words>
  <Characters>498</Characters>
  <Lines>4</Lines>
  <Paragraphs>1</Paragraphs>
  <TotalTime>0</TotalTime>
  <ScaleCrop>false</ScaleCrop>
  <LinksUpToDate>false</LinksUpToDate>
  <CharactersWithSpaces>584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2024-09-26T01:29:00Z</dcterms:created>
  <dc:creator>Administrator</dc:creator>
  <cp:lastModifiedBy>孙利</cp:lastModifiedBy>
  <cp:lastPrinted>2024-10-15T01:48:00Z</cp:lastPrinted>
  <dcterms:modified xsi:type="dcterms:W3CDTF">2024-10-15T02:35:08Z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41A17192B1474A9F9C7ED48D046A3343</vt:lpwstr>
  </property>
</Properties>
</file>