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overflowPunct/>
        <w:topLinePunct w:val="0"/>
        <w:autoSpaceDE/>
        <w:autoSpaceDN/>
        <w:bidi w:val="0"/>
        <w:adjustRightInd/>
        <w:snapToGrid/>
        <w:spacing w:line="24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附件二：</w:t>
      </w:r>
    </w:p>
    <w:p>
      <w:pPr>
        <w:spacing w:after="240" w:afterAutospacing="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资阳市中心医院</w:t>
      </w:r>
      <w:r>
        <w:rPr>
          <w:rFonts w:hint="eastAsia" w:ascii="方正小标宋_GBK" w:hAnsi="方正小标宋_GBK" w:eastAsia="方正小标宋_GBK" w:cs="方正小标宋_GBK"/>
          <w:sz w:val="44"/>
          <w:szCs w:val="44"/>
        </w:rPr>
        <w:t>编制锅炉扩能项目</w:t>
      </w:r>
    </w:p>
    <w:p>
      <w:pPr>
        <w:spacing w:after="240" w:afterAutospacing="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环境影响报告表</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第三次</w:t>
      </w:r>
      <w:r>
        <w:rPr>
          <w:rFonts w:hint="eastAsia" w:ascii="方正小标宋_GBK" w:hAnsi="方正小标宋_GBK" w:eastAsia="方正小标宋_GBK" w:cs="方正小标宋_GBK"/>
          <w:sz w:val="44"/>
          <w:szCs w:val="44"/>
          <w:lang w:eastAsia="zh-CN"/>
        </w:rPr>
        <w:t>）</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
      <w:pPr>
        <w:jc w:val="center"/>
        <w:rPr>
          <w:rFonts w:ascii="宋体"/>
          <w:b/>
          <w:bCs/>
          <w:sz w:val="32"/>
          <w:szCs w:val="32"/>
          <w:highlight w:val="none"/>
        </w:rPr>
      </w:pPr>
    </w:p>
    <w:p>
      <w:pPr>
        <w:pStyle w:val="2"/>
      </w:pPr>
    </w:p>
    <w:p>
      <w:pPr>
        <w:pStyle w:val="2"/>
        <w:rPr>
          <w:rFonts w:ascii="宋体"/>
          <w:b/>
          <w:bCs/>
          <w:sz w:val="32"/>
          <w:szCs w:val="32"/>
          <w:highlight w:val="none"/>
        </w:rPr>
      </w:pPr>
    </w:p>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211679176"/>
      <w:bookmarkStart w:id="1" w:name="_Toc180296779"/>
      <w:bookmarkStart w:id="2" w:name="_Toc173895837"/>
      <w:bookmarkStart w:id="3" w:name="_Toc173895652"/>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7"/>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编制锅炉扩能项目环境影响报告表（第三次） </w:t>
      </w:r>
      <w:r>
        <w:rPr>
          <w:rFonts w:hint="eastAsia" w:ascii="宋体" w:hAnsi="宋体" w:cs="宋体"/>
          <w:kern w:val="0"/>
          <w:highlight w:val="none"/>
          <w:u w:val="none"/>
          <w:lang w:val="en-US" w:eastAsia="zh-CN"/>
        </w:rPr>
        <w:t>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u w:val="single"/>
          <w:lang w:val="en-US" w:eastAsia="zh-CN"/>
        </w:rPr>
        <w:t>编制锅炉扩能项目环境影响报告表（第三次）</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lang w:val="en-US" w:eastAsia="zh-CN"/>
        </w:rPr>
        <w:t>预算</w:t>
      </w:r>
      <w:r>
        <w:rPr>
          <w:rFonts w:hint="eastAsia" w:ascii="宋体" w:hAnsi="宋体" w:eastAsia="宋体" w:cs="宋体"/>
          <w:kern w:val="0"/>
          <w:highlight w:val="none"/>
          <w:lang w:val="en-US" w:eastAsia="zh-CN"/>
        </w:rPr>
        <w:t>额度：</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000</w:t>
      </w:r>
      <w:r>
        <w:rPr>
          <w:rFonts w:hint="eastAsia" w:ascii="宋体" w:hAnsi="宋体" w:cs="宋体"/>
          <w:kern w:val="0"/>
          <w:highlight w:val="none"/>
          <w:lang w:val="en-US" w:eastAsia="zh-CN"/>
        </w:rPr>
        <w:t>0</w:t>
      </w:r>
      <w:r>
        <w:rPr>
          <w:rFonts w:hint="eastAsia" w:ascii="宋体" w:hAnsi="宋体" w:eastAsia="宋体" w:cs="宋体"/>
          <w:kern w:val="0"/>
          <w:highlight w:val="none"/>
          <w:lang w:val="en-US" w:eastAsia="zh-CN"/>
        </w:rPr>
        <w:t>元，共1个包。（详见比选文件第三章）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具有独立</w:t>
      </w:r>
      <w:r>
        <w:rPr>
          <w:rFonts w:hint="eastAsia" w:ascii="宋体" w:hAnsi="宋体" w:cs="宋体"/>
          <w:kern w:val="0"/>
          <w:highlight w:val="none"/>
          <w:lang w:val="en-US" w:eastAsia="zh-CN"/>
        </w:rPr>
        <w:t>承担民事责任的能力</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7</w:t>
      </w:r>
      <w:r>
        <w:rPr>
          <w:rFonts w:hint="eastAsia" w:ascii="宋体" w:hAnsi="宋体" w:eastAsia="宋体" w:cs="宋体"/>
          <w:kern w:val="0"/>
          <w:highlight w:val="none"/>
          <w:lang w:val="en-US" w:eastAsia="zh-CN"/>
        </w:rPr>
        <w:t>.</w:t>
      </w:r>
      <w:r>
        <w:rPr>
          <w:rFonts w:hint="eastAsia" w:ascii="宋体" w:hAnsi="宋体" w:cs="宋体"/>
          <w:kern w:val="0"/>
          <w:highlight w:val="none"/>
          <w:lang w:val="en-US" w:eastAsia="zh-CN"/>
        </w:rPr>
        <w:t>比选人</w:t>
      </w:r>
      <w:r>
        <w:rPr>
          <w:rFonts w:hint="eastAsia" w:ascii="宋体" w:hAnsi="宋体" w:eastAsia="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7.1</w:t>
      </w:r>
      <w:r>
        <w:rPr>
          <w:rFonts w:hint="eastAsia" w:ascii="宋体" w:hAnsi="宋体" w:eastAsia="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default" w:ascii="宋体" w:hAnsi="宋体" w:cs="宋体"/>
          <w:b/>
          <w:bCs/>
          <w:kern w:val="0"/>
          <w:highlight w:val="none"/>
          <w:lang w:val="en-US" w:eastAsia="zh-CN"/>
        </w:rPr>
      </w:pPr>
      <w:r>
        <w:rPr>
          <w:rFonts w:hint="eastAsia" w:ascii="宋体" w:hAnsi="宋体" w:cs="宋体"/>
          <w:b/>
          <w:bCs/>
          <w:kern w:val="0"/>
          <w:highlight w:val="none"/>
          <w:lang w:val="en-US" w:eastAsia="zh-CN"/>
        </w:rPr>
        <w:t>7.2供应商属于生态环境部环境影响评价信用平台已注册单位。</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选文件自2024年9月20日至2024年9月25日，自行在资阳市中心医院官方网站</w:t>
      </w:r>
      <w:r>
        <w:rPr>
          <w:rFonts w:hint="eastAsia" w:ascii="宋体" w:hAnsi="宋体" w:cs="宋体"/>
          <w:kern w:val="0"/>
          <w:highlight w:val="none"/>
        </w:rPr>
        <w:t>https://portal.sczy120.com/public/</w:t>
      </w:r>
      <w:r>
        <w:rPr>
          <w:rFonts w:hint="eastAsia" w:ascii="宋体" w:hAnsi="宋体" w:cs="宋体"/>
          <w:kern w:val="0"/>
          <w:highlight w:val="none"/>
          <w:lang w:val="en-US" w:eastAsia="zh-CN"/>
        </w:rPr>
        <w:t>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2024年9月26日14时00分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w:t>
      </w:r>
      <w:r>
        <w:rPr>
          <w:rFonts w:hint="eastAsia" w:ascii="宋体" w:hAnsi="宋体" w:cs="宋体"/>
          <w:kern w:val="0"/>
          <w:highlight w:val="none"/>
          <w:lang w:val="en-US" w:eastAsia="zh-CN"/>
        </w:rPr>
        <w:t>开评标室</w:t>
      </w:r>
      <w:r>
        <w:rPr>
          <w:rFonts w:hint="eastAsia" w:ascii="宋体" w:hAnsi="宋体" w:cs="宋体"/>
          <w:kern w:val="0"/>
          <w:highlight w:val="none"/>
        </w:rPr>
        <w:t>（四川省资阳市仁德西路66号资阳市中心医院健康体检楼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官网https://portal.sczy120.com/public/以公告形式发布。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采购部联系人：028-26655128，陈老师。</w:t>
      </w:r>
      <w:r>
        <w:rPr>
          <w:rFonts w:hint="eastAsia" w:ascii="宋体" w:hAnsi="宋体" w:cs="宋体"/>
          <w:b/>
          <w:bCs/>
          <w:kern w:val="0"/>
          <w:highlight w:val="none"/>
          <w:lang w:val="en-US" w:eastAsia="zh-CN"/>
        </w:rPr>
        <w:t>如涉及“第三章 采购清单及技术要求”内容的咨询，请联系基建运行部：马老师，028-26226300</w:t>
      </w:r>
      <w:r>
        <w:rPr>
          <w:rFonts w:hint="eastAsia" w:ascii="宋体" w:hAnsi="宋体" w:cs="宋体"/>
          <w:kern w:val="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180296780"/>
      <w:bookmarkStart w:id="8" w:name="_Toc211679177"/>
      <w:bookmarkStart w:id="9" w:name="_Toc173895838"/>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3"/>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80296782"/>
      <w:bookmarkStart w:id="11" w:name="_Toc173895840"/>
      <w:bookmarkStart w:id="12" w:name="_Toc211679179"/>
      <w:bookmarkStart w:id="13" w:name="_Toc173895655"/>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商务</w:t>
      </w:r>
      <w:r>
        <w:rPr>
          <w:rFonts w:hint="eastAsia" w:ascii="仿宋" w:hAnsi="仿宋" w:eastAsia="仿宋" w:cs="仿宋"/>
          <w:kern w:val="0"/>
          <w:highlight w:val="none"/>
          <w:lang w:val="en-US" w:eastAsia="zh-CN"/>
        </w:rPr>
        <w:t>要求</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技术</w:t>
      </w:r>
      <w:r>
        <w:rPr>
          <w:rFonts w:hint="eastAsia" w:ascii="仿宋" w:hAnsi="仿宋" w:eastAsia="仿宋" w:cs="仿宋"/>
          <w:kern w:val="0"/>
          <w:highlight w:val="none"/>
          <w:lang w:val="en-US" w:eastAsia="zh-CN"/>
        </w:rPr>
        <w:t>要求</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hint="eastAsia" w:ascii="宋体" w:hAnsi="宋体" w:cs="宋体"/>
          <w:kern w:val="0"/>
          <w:highlight w:val="none"/>
        </w:rPr>
      </w:pPr>
      <w:r>
        <w:rPr>
          <w:rFonts w:hint="eastAsia" w:ascii="宋体" w:hAnsi="宋体" w:cs="宋体"/>
          <w:kern w:val="0"/>
          <w:highlight w:val="none"/>
        </w:rPr>
        <w:t>比选申请文件使用的所有文件均采用简体中文书写。</w:t>
      </w:r>
    </w:p>
    <w:p>
      <w:pPr>
        <w:pStyle w:val="3"/>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color w:val="auto"/>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w:t>
      </w:r>
      <w:r>
        <w:rPr>
          <w:rFonts w:hint="eastAsia" w:ascii="宋体" w:hAnsi="宋体" w:cs="宋体"/>
          <w:kern w:val="0"/>
          <w:highlight w:val="none"/>
          <w:lang w:eastAsia="zh-CN"/>
        </w:rPr>
        <w:t>，</w:t>
      </w:r>
      <w:r>
        <w:rPr>
          <w:rFonts w:hint="eastAsia" w:ascii="宋体" w:hAnsi="宋体" w:cs="宋体"/>
          <w:kern w:val="0"/>
          <w:highlight w:val="none"/>
        </w:rPr>
        <w:t>包</w:t>
      </w:r>
      <w:r>
        <w:rPr>
          <w:rFonts w:hint="eastAsia" w:ascii="宋体" w:hAnsi="宋体" w:cs="宋体"/>
          <w:color w:val="auto"/>
          <w:kern w:val="0"/>
          <w:highlight w:val="none"/>
        </w:rPr>
        <w:t>括</w:t>
      </w:r>
      <w:r>
        <w:rPr>
          <w:rFonts w:hint="eastAsia" w:ascii="宋体" w:hAnsi="宋体" w:cs="宋体"/>
          <w:kern w:val="0"/>
          <w:highlight w:val="none"/>
        </w:rPr>
        <w:t>按照比选文件要求履行完成项目所要求</w:t>
      </w:r>
      <w:r>
        <w:rPr>
          <w:rFonts w:hint="eastAsia" w:ascii="宋体" w:hAnsi="宋体" w:cs="宋体"/>
          <w:kern w:val="0"/>
          <w:highlight w:val="none"/>
          <w:lang w:eastAsia="zh-CN"/>
        </w:rPr>
        <w:t>的</w:t>
      </w:r>
      <w:r>
        <w:rPr>
          <w:rFonts w:hint="eastAsia" w:ascii="宋体" w:hAnsi="宋体" w:cs="宋体"/>
          <w:kern w:val="0"/>
          <w:highlight w:val="none"/>
          <w:lang w:val="en-US" w:eastAsia="zh-CN"/>
        </w:rPr>
        <w:t>全部</w:t>
      </w:r>
      <w:r>
        <w:rPr>
          <w:rFonts w:hint="eastAsia" w:ascii="宋体" w:hAnsi="宋体" w:cs="宋体"/>
          <w:kern w:val="0"/>
          <w:highlight w:val="none"/>
        </w:rPr>
        <w:t>工作</w:t>
      </w:r>
      <w:r>
        <w:rPr>
          <w:rFonts w:hint="eastAsia" w:ascii="宋体" w:hAnsi="宋体" w:cs="Times New Roman"/>
          <w:color w:val="auto"/>
          <w:kern w:val="0"/>
          <w:lang w:val="en-US" w:eastAsia="zh-CN"/>
        </w:rPr>
        <w:t>，以及</w:t>
      </w:r>
      <w:r>
        <w:rPr>
          <w:rFonts w:hint="eastAsia" w:ascii="宋体" w:hAnsi="宋体" w:eastAsia="宋体" w:cs="Times New Roman"/>
          <w:color w:val="auto"/>
          <w:kern w:val="0"/>
        </w:rPr>
        <w:t>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2.1、比选申请文件1份应按要求进行有效签署，装订成册封装于密封袋密封包装。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15628325"/>
      <w:bookmarkStart w:id="15" w:name="_Toc210211733"/>
      <w:bookmarkStart w:id="16" w:name="_Toc177466666"/>
      <w:r>
        <w:rPr>
          <w:rFonts w:hint="eastAsia"/>
          <w:highlight w:val="none"/>
        </w:rPr>
        <w:t>七、评审步骤和办法（</w:t>
      </w:r>
      <w:r>
        <w:rPr>
          <w:rFonts w:hint="eastAsia"/>
          <w:highlight w:val="none"/>
          <w:lang w:val="en-US" w:eastAsia="zh-CN"/>
        </w:rPr>
        <w:t>最低价评标法</w:t>
      </w:r>
      <w:r>
        <w:rPr>
          <w:rFonts w:hint="eastAsia"/>
          <w:highlight w:val="none"/>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10"/>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w:t>
      </w:r>
      <w:r>
        <w:rPr>
          <w:rFonts w:hint="eastAsia" w:ascii="宋体" w:hAnsi="宋体" w:cs="宋体"/>
          <w:b/>
          <w:bCs w:val="0"/>
          <w:kern w:val="0"/>
          <w:highlight w:val="none"/>
        </w:rPr>
        <w:t>（实质性要求）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3"/>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80296784"/>
      <w:bookmarkStart w:id="23" w:name="_Toc173895842"/>
      <w:bookmarkStart w:id="24" w:name="_Toc173895657"/>
      <w:bookmarkStart w:id="25"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pStyle w:val="2"/>
        <w:spacing w:after="0" w:line="360" w:lineRule="auto"/>
        <w:jc w:val="center"/>
        <w:rPr>
          <w:rFonts w:hint="eastAsia" w:ascii="宋体" w:hAnsi="宋体" w:eastAsia="宋体" w:cs="宋体"/>
          <w:b/>
          <w:bCs/>
          <w:kern w:val="44"/>
          <w:sz w:val="44"/>
          <w:szCs w:val="44"/>
          <w:lang w:val="en-US" w:eastAsia="zh-CN" w:bidi="ar-SA"/>
        </w:rPr>
      </w:pPr>
      <w:bookmarkStart w:id="26" w:name="_Toc350864527"/>
      <w:bookmarkStart w:id="27" w:name="_Toc349810624"/>
      <w:r>
        <w:rPr>
          <w:rFonts w:hint="eastAsia" w:ascii="宋体" w:hAnsi="宋体" w:cs="宋体"/>
          <w:kern w:val="0"/>
          <w:highlight w:val="none"/>
          <w:u w:val="single"/>
          <w:lang w:val="en-US" w:eastAsia="zh-CN"/>
        </w:rPr>
        <w:t>编制锅炉扩能项目环境影响报告表</w:t>
      </w:r>
      <w:r>
        <w:rPr>
          <w:rFonts w:hint="eastAsia" w:ascii="宋体" w:hAnsi="宋体" w:eastAsia="宋体" w:cs="宋体"/>
          <w:spacing w:val="-4"/>
          <w:kern w:val="0"/>
          <w:sz w:val="21"/>
          <w:szCs w:val="21"/>
          <w:highlight w:val="none"/>
          <w:lang w:val="en-US" w:eastAsia="zh-CN" w:bidi="ar-SA"/>
        </w:rPr>
        <w:t>合同</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                                   </w:t>
      </w:r>
    </w:p>
    <w:p>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 xml:space="preserve">签订地点：四川省资阳市雁江区     </w:t>
      </w:r>
      <w:r>
        <w:rPr>
          <w:rFonts w:hint="eastAsia" w:ascii="宋体" w:hAnsi="宋体" w:eastAsia="宋体" w:cs="宋体"/>
          <w:kern w:val="0"/>
          <w:highlight w:val="none"/>
        </w:rPr>
        <w:t xml:space="preserve">                                  </w:t>
      </w:r>
    </w:p>
    <w:p>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 xml:space="preserve">采购人（甲方）：资阳市中心人民医院      </w:t>
      </w:r>
      <w:r>
        <w:rPr>
          <w:rFonts w:hint="eastAsia" w:ascii="宋体" w:hAnsi="宋体" w:eastAsia="宋体" w:cs="宋体"/>
          <w:kern w:val="0"/>
          <w:highlight w:val="none"/>
        </w:rPr>
        <w:t xml:space="preserve">                                  </w:t>
      </w:r>
    </w:p>
    <w:p>
      <w:pPr>
        <w:wordWrap/>
        <w:overflowPunct/>
        <w:topLinePunct w:val="0"/>
        <w:autoSpaceDE/>
        <w:autoSpaceDN/>
        <w:bidi w:val="0"/>
        <w:adjustRightInd/>
        <w:snapToGrid/>
        <w:spacing w:line="240" w:lineRule="auto"/>
        <w:rPr>
          <w:rFonts w:hint="eastAsia" w:ascii="宋体" w:hAnsi="宋体" w:eastAsia="宋体" w:cs="宋体"/>
        </w:rPr>
      </w:pPr>
      <w:r>
        <w:rPr>
          <w:rFonts w:hint="eastAsia" w:ascii="宋体" w:hAnsi="宋体" w:eastAsia="宋体" w:cs="宋体"/>
          <w:kern w:val="0"/>
          <w:highlight w:val="none"/>
          <w:lang w:val="en-US" w:eastAsia="zh-CN"/>
        </w:rPr>
        <w:t>供应商（乙方）：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根据《中华人民共和国政府采购法》《中华人民共和国民法典》资阳市中心医院</w:t>
      </w:r>
      <w:r>
        <w:rPr>
          <w:rFonts w:hint="eastAsia" w:ascii="宋体" w:hAnsi="宋体" w:cs="宋体"/>
          <w:kern w:val="0"/>
          <w:highlight w:val="none"/>
          <w:u w:val="single"/>
          <w:lang w:val="en-US" w:eastAsia="zh-CN"/>
        </w:rPr>
        <w:t>编制锅炉扩能项目环境影响报告（第三次）</w:t>
      </w:r>
      <w:r>
        <w:rPr>
          <w:rFonts w:hint="eastAsia" w:ascii="宋体" w:hAnsi="宋体" w:eastAsia="宋体" w:cs="宋体"/>
          <w:kern w:val="0"/>
          <w:highlight w:val="none"/>
          <w:lang w:val="en-US" w:eastAsia="zh-CN"/>
        </w:rPr>
        <w:t>采购项目的比选文件、乙方的响应文件及《成交通知书》，甲、乙双方同意签订本合同。详细技术说明及其他有关合同项目的特定信息由合同附件予以说明，合同附件及本项目的比选文件、响应文件、《成交通知书》等均为本合同不可分割的部分。双方同意共同遵守如下条款：</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rPr>
      </w:pPr>
      <w:r>
        <w:rPr>
          <w:rFonts w:hint="eastAsia" w:ascii="宋体" w:hAnsi="宋体" w:eastAsia="宋体" w:cs="宋体"/>
          <w:b/>
          <w:sz w:val="24"/>
          <w:lang w:val="en-US" w:eastAsia="zh-CN" w:bidi="ar"/>
        </w:rPr>
        <w:t>合同要求</w:t>
      </w:r>
    </w:p>
    <w:p>
      <w:pPr>
        <w:numPr>
          <w:ilvl w:val="0"/>
          <w:numId w:val="0"/>
        </w:numPr>
        <w:snapToGrid w:val="0"/>
        <w:spacing w:line="460" w:lineRule="exact"/>
        <w:ind w:leftChars="0"/>
        <w:rPr>
          <w:rFonts w:hint="eastAsia" w:ascii="宋体" w:hAnsi="宋体" w:eastAsia="宋体" w:cs="宋体"/>
          <w:b/>
          <w:sz w:val="24"/>
          <w:highlight w:val="none"/>
          <w:lang w:val="en-US" w:eastAsia="zh-CN" w:bidi="ar"/>
        </w:rPr>
      </w:pPr>
      <w:bookmarkStart w:id="28" w:name="_Toc239568418"/>
      <w:bookmarkStart w:id="29" w:name="_Toc225670751"/>
      <w:bookmarkStart w:id="30" w:name="_Toc237145406"/>
      <w:bookmarkStart w:id="31" w:name="_Toc232492928"/>
      <w:bookmarkStart w:id="32" w:name="_Toc282696226"/>
      <w:bookmarkStart w:id="33" w:name="_Toc238984975"/>
      <w:bookmarkStart w:id="34" w:name="_Toc286993786"/>
      <w:bookmarkStart w:id="35" w:name="_Toc239233914"/>
      <w:bookmarkStart w:id="36" w:name="_Toc241833903"/>
      <w:bookmarkStart w:id="37" w:name="_Toc251768862"/>
      <w:bookmarkStart w:id="38" w:name="_Toc225654644"/>
      <w:bookmarkStart w:id="39" w:name="_Toc247334841"/>
      <w:bookmarkStart w:id="40" w:name="_Toc225244852"/>
      <w:bookmarkStart w:id="41" w:name="_Toc211911348"/>
      <w:bookmarkStart w:id="42" w:name="_Toc283019214"/>
      <w:bookmarkStart w:id="43" w:name="_Toc212019594"/>
      <w:bookmarkStart w:id="44" w:name="_Toc211854449"/>
      <w:bookmarkStart w:id="45" w:name="_Toc185395249"/>
      <w:r>
        <w:rPr>
          <w:rFonts w:hint="eastAsia" w:ascii="宋体" w:hAnsi="宋体" w:eastAsia="宋体" w:cs="宋体"/>
          <w:b/>
          <w:sz w:val="24"/>
          <w:highlight w:val="none"/>
          <w:lang w:val="en-US" w:eastAsia="zh-CN" w:bidi="ar"/>
        </w:rPr>
        <w:t>一、合同金额</w:t>
      </w:r>
    </w:p>
    <w:p>
      <w:pPr>
        <w:wordWrap/>
        <w:overflowPunct/>
        <w:topLinePunct w:val="0"/>
        <w:autoSpaceDE/>
        <w:autoSpaceDN/>
        <w:bidi w:val="0"/>
        <w:adjustRightInd/>
        <w:snapToGrid/>
        <w:spacing w:line="240" w:lineRule="auto"/>
        <w:ind w:firstLine="420" w:firstLineChars="200"/>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本项目总计人民币</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元(大写: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w:t>
      </w:r>
      <w:r>
        <w:rPr>
          <w:rFonts w:hint="eastAsia" w:ascii="宋体" w:hAnsi="宋体" w:cs="宋体"/>
          <w:kern w:val="0"/>
          <w:highlight w:val="none"/>
          <w:lang w:val="en-US" w:eastAsia="zh-CN"/>
        </w:rPr>
        <w:t>为</w:t>
      </w:r>
      <w:r>
        <w:rPr>
          <w:rFonts w:hint="eastAsia" w:ascii="宋体" w:hAnsi="宋体"/>
          <w:spacing w:val="-4"/>
          <w:kern w:val="0"/>
          <w:highlight w:val="none"/>
          <w:lang w:val="en-US" w:eastAsia="zh-CN"/>
        </w:rPr>
        <w:t>乙方</w:t>
      </w:r>
      <w:r>
        <w:rPr>
          <w:rFonts w:hint="eastAsia" w:ascii="宋体" w:hAnsi="宋体"/>
          <w:spacing w:val="-4"/>
          <w:kern w:val="0"/>
          <w:highlight w:val="none"/>
        </w:rPr>
        <w:t>完成本项目所需的一切费用</w:t>
      </w:r>
      <w:r>
        <w:rPr>
          <w:rFonts w:hint="eastAsia" w:ascii="宋体" w:hAnsi="宋体"/>
          <w:kern w:val="0"/>
          <w:highlight w:val="none"/>
          <w:lang w:eastAsia="zh-CN"/>
        </w:rPr>
        <w:t>，</w:t>
      </w:r>
      <w:r>
        <w:rPr>
          <w:rFonts w:hint="eastAsia" w:ascii="宋体" w:hAnsi="宋体" w:cstheme="minorBidi"/>
          <w:color w:val="auto"/>
          <w:kern w:val="2"/>
          <w:sz w:val="21"/>
          <w:szCs w:val="21"/>
          <w:highlight w:val="none"/>
          <w:lang w:val="en-US" w:eastAsia="zh-CN" w:bidi="ar-SA"/>
        </w:rPr>
        <w:t>包含为完成</w:t>
      </w:r>
      <w:r>
        <w:rPr>
          <w:rFonts w:hint="eastAsia" w:ascii="宋体" w:hAnsi="宋体" w:eastAsia="宋体" w:cstheme="minorBidi"/>
          <w:color w:val="auto"/>
          <w:kern w:val="2"/>
          <w:sz w:val="21"/>
          <w:szCs w:val="21"/>
          <w:highlight w:val="none"/>
          <w:lang w:val="en-US" w:eastAsia="zh-CN" w:bidi="ar-SA"/>
        </w:rPr>
        <w:t>编制</w:t>
      </w:r>
      <w:r>
        <w:rPr>
          <w:rFonts w:hint="eastAsia" w:ascii="宋体" w:hAnsi="宋体" w:cstheme="minorBidi"/>
          <w:color w:val="auto"/>
          <w:kern w:val="2"/>
          <w:sz w:val="21"/>
          <w:szCs w:val="21"/>
          <w:highlight w:val="none"/>
          <w:lang w:val="en-US" w:eastAsia="zh-CN" w:bidi="ar-SA"/>
        </w:rPr>
        <w:t>资阳市中</w:t>
      </w:r>
      <w:r>
        <w:rPr>
          <w:rFonts w:hint="eastAsia" w:ascii="宋体" w:hAnsi="宋体" w:eastAsia="宋体" w:cstheme="minorBidi"/>
          <w:color w:val="auto"/>
          <w:kern w:val="2"/>
          <w:sz w:val="21"/>
          <w:szCs w:val="21"/>
          <w:highlight w:val="none"/>
          <w:lang w:val="en-US" w:eastAsia="zh-CN" w:bidi="ar-SA"/>
        </w:rPr>
        <w:t>心医院锅炉扩能项目环境影响报告表、取得</w:t>
      </w:r>
      <w:r>
        <w:rPr>
          <w:rFonts w:hint="eastAsia" w:ascii="宋体" w:hAnsi="宋体" w:cstheme="minorBidi"/>
          <w:color w:val="auto"/>
          <w:kern w:val="2"/>
          <w:sz w:val="21"/>
          <w:szCs w:val="21"/>
          <w:highlight w:val="none"/>
          <w:lang w:val="en-US" w:eastAsia="zh-CN" w:bidi="ar-SA"/>
        </w:rPr>
        <w:t>资阳</w:t>
      </w:r>
      <w:r>
        <w:rPr>
          <w:rFonts w:hint="eastAsia" w:ascii="宋体" w:hAnsi="宋体" w:eastAsia="宋体" w:cstheme="minorBidi"/>
          <w:color w:val="auto"/>
          <w:kern w:val="2"/>
          <w:sz w:val="21"/>
          <w:szCs w:val="21"/>
          <w:highlight w:val="none"/>
          <w:lang w:val="en-US" w:eastAsia="zh-CN" w:bidi="ar-SA"/>
        </w:rPr>
        <w:t>环保</w:t>
      </w:r>
      <w:r>
        <w:rPr>
          <w:rFonts w:hint="eastAsia" w:ascii="宋体" w:hAnsi="宋体" w:cstheme="minorBidi"/>
          <w:color w:val="auto"/>
          <w:kern w:val="2"/>
          <w:sz w:val="21"/>
          <w:szCs w:val="21"/>
          <w:highlight w:val="none"/>
          <w:lang w:val="en-US" w:eastAsia="zh-CN" w:bidi="ar-SA"/>
        </w:rPr>
        <w:t>部门</w:t>
      </w:r>
      <w:r>
        <w:rPr>
          <w:rFonts w:hint="eastAsia" w:ascii="宋体" w:hAnsi="宋体" w:eastAsia="宋体" w:cstheme="minorBidi"/>
          <w:color w:val="auto"/>
          <w:kern w:val="2"/>
          <w:sz w:val="21"/>
          <w:szCs w:val="21"/>
          <w:highlight w:val="none"/>
          <w:lang w:val="en-US" w:eastAsia="zh-CN" w:bidi="ar-SA"/>
        </w:rPr>
        <w:t>对锅炉扩能建设项目编制环境影响报告表批复所</w:t>
      </w:r>
      <w:r>
        <w:rPr>
          <w:rFonts w:hint="eastAsia" w:ascii="宋体" w:hAnsi="宋体" w:cstheme="minorBidi"/>
          <w:color w:val="auto"/>
          <w:kern w:val="2"/>
          <w:sz w:val="21"/>
          <w:szCs w:val="21"/>
          <w:highlight w:val="none"/>
          <w:lang w:val="en-US" w:eastAsia="zh-CN" w:bidi="ar-SA"/>
        </w:rPr>
        <w:t>涉及的监测、</w:t>
      </w:r>
      <w:r>
        <w:rPr>
          <w:rFonts w:hint="eastAsia" w:ascii="宋体" w:hAnsi="宋体" w:eastAsia="宋体" w:cstheme="minorBidi"/>
          <w:color w:val="auto"/>
          <w:kern w:val="2"/>
          <w:sz w:val="21"/>
          <w:szCs w:val="21"/>
          <w:highlight w:val="none"/>
          <w:lang w:val="en-US" w:eastAsia="zh-CN" w:bidi="ar-SA"/>
        </w:rPr>
        <w:t>编制、装订、评审、协调、</w:t>
      </w:r>
      <w:r>
        <w:rPr>
          <w:rFonts w:hint="eastAsia" w:ascii="宋体" w:hAnsi="宋体" w:cstheme="minorBidi"/>
          <w:color w:val="auto"/>
          <w:kern w:val="2"/>
          <w:sz w:val="21"/>
          <w:szCs w:val="21"/>
          <w:highlight w:val="none"/>
          <w:lang w:val="en-US" w:eastAsia="zh-CN" w:bidi="ar-SA"/>
        </w:rPr>
        <w:t>差旅、</w:t>
      </w:r>
      <w:r>
        <w:rPr>
          <w:rFonts w:hint="eastAsia" w:ascii="宋体" w:hAnsi="宋体" w:eastAsia="宋体" w:cstheme="minorBidi"/>
          <w:color w:val="auto"/>
          <w:kern w:val="2"/>
          <w:sz w:val="21"/>
          <w:szCs w:val="21"/>
          <w:highlight w:val="none"/>
          <w:lang w:val="en-US" w:eastAsia="zh-CN" w:bidi="ar-SA"/>
        </w:rPr>
        <w:t>税等</w:t>
      </w:r>
      <w:r>
        <w:rPr>
          <w:rFonts w:hint="eastAsia" w:ascii="宋体" w:hAnsi="宋体" w:cstheme="minorBidi"/>
          <w:color w:val="auto"/>
          <w:kern w:val="2"/>
          <w:sz w:val="21"/>
          <w:szCs w:val="21"/>
          <w:highlight w:val="none"/>
          <w:lang w:val="en-US" w:eastAsia="zh-CN" w:bidi="ar-SA"/>
        </w:rPr>
        <w:t>全部</w:t>
      </w:r>
      <w:r>
        <w:rPr>
          <w:rFonts w:hint="eastAsia" w:ascii="宋体" w:hAnsi="宋体" w:eastAsia="宋体" w:cstheme="minorBidi"/>
          <w:color w:val="auto"/>
          <w:kern w:val="2"/>
          <w:sz w:val="21"/>
          <w:szCs w:val="21"/>
          <w:highlight w:val="none"/>
          <w:lang w:val="en-US" w:eastAsia="zh-CN" w:bidi="ar-SA"/>
        </w:rPr>
        <w:t>费用</w:t>
      </w:r>
      <w:r>
        <w:rPr>
          <w:rFonts w:hint="eastAsia" w:ascii="宋体" w:hAnsi="宋体" w:eastAsia="宋体" w:cs="宋体"/>
          <w:kern w:val="0"/>
          <w:highlight w:val="none"/>
          <w:lang w:val="en-US" w:eastAsia="zh-CN"/>
        </w:rPr>
        <w:t>。</w:t>
      </w:r>
    </w:p>
    <w:p>
      <w:pPr>
        <w:numPr>
          <w:ilvl w:val="0"/>
          <w:numId w:val="0"/>
        </w:numPr>
        <w:snapToGrid w:val="0"/>
        <w:spacing w:line="460" w:lineRule="exact"/>
        <w:ind w:leftChars="0"/>
        <w:rPr>
          <w:rFonts w:hint="eastAsia" w:ascii="宋体" w:hAnsi="宋体" w:eastAsia="宋体" w:cs="宋体"/>
          <w:b/>
          <w:sz w:val="24"/>
          <w:highlight w:val="none"/>
          <w:lang w:val="en-US" w:eastAsia="zh-CN" w:bidi="ar"/>
        </w:rPr>
      </w:pPr>
      <w:r>
        <w:rPr>
          <w:rFonts w:hint="eastAsia" w:ascii="宋体" w:hAnsi="宋体" w:eastAsia="宋体" w:cs="宋体"/>
          <w:b/>
          <w:sz w:val="24"/>
          <w:highlight w:val="none"/>
          <w:lang w:val="en-US" w:eastAsia="zh-CN" w:bidi="ar"/>
        </w:rPr>
        <w:t>二、服务内容及要求</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完成编制资阳市中心医院锅炉扩能项目环境影响报告表，取得</w:t>
      </w:r>
      <w:r>
        <w:rPr>
          <w:rFonts w:hint="eastAsia" w:ascii="宋体" w:hAnsi="宋体" w:cs="宋体"/>
          <w:kern w:val="0"/>
          <w:highlight w:val="none"/>
          <w:lang w:val="en-US" w:eastAsia="zh-CN"/>
        </w:rPr>
        <w:t>资阳</w:t>
      </w:r>
      <w:r>
        <w:rPr>
          <w:rFonts w:hint="eastAsia" w:ascii="宋体" w:hAnsi="宋体" w:eastAsia="宋体" w:cs="宋体"/>
          <w:kern w:val="0"/>
          <w:highlight w:val="none"/>
          <w:lang w:val="en-US" w:eastAsia="zh-CN"/>
        </w:rPr>
        <w:t>环保</w:t>
      </w:r>
      <w:r>
        <w:rPr>
          <w:rFonts w:hint="eastAsia" w:ascii="宋体" w:hAnsi="宋体" w:cs="宋体"/>
          <w:kern w:val="0"/>
          <w:highlight w:val="none"/>
          <w:lang w:val="en-US" w:eastAsia="zh-CN"/>
        </w:rPr>
        <w:t>部门</w:t>
      </w:r>
      <w:r>
        <w:rPr>
          <w:rFonts w:hint="eastAsia" w:ascii="宋体" w:hAnsi="宋体" w:eastAsia="宋体" w:cs="宋体"/>
          <w:kern w:val="0"/>
          <w:highlight w:val="none"/>
          <w:lang w:val="en-US" w:eastAsia="zh-CN"/>
        </w:rPr>
        <w:t>对锅炉扩能建设项目编制环境影响报告表批复。</w:t>
      </w:r>
    </w:p>
    <w:p>
      <w:pPr>
        <w:numPr>
          <w:ilvl w:val="0"/>
          <w:numId w:val="0"/>
        </w:numPr>
        <w:snapToGrid w:val="0"/>
        <w:spacing w:line="460" w:lineRule="exact"/>
        <w:ind w:leftChars="0"/>
        <w:rPr>
          <w:rFonts w:hint="eastAsia" w:ascii="宋体" w:hAnsi="宋体" w:eastAsia="宋体" w:cs="宋体"/>
          <w:b/>
          <w:sz w:val="24"/>
          <w:highlight w:val="none"/>
          <w:lang w:val="en-US" w:eastAsia="zh-CN" w:bidi="ar"/>
        </w:rPr>
      </w:pPr>
      <w:r>
        <w:rPr>
          <w:rFonts w:hint="eastAsia" w:ascii="宋体" w:hAnsi="宋体" w:eastAsia="宋体" w:cs="宋体"/>
          <w:b/>
          <w:sz w:val="24"/>
          <w:highlight w:val="none"/>
          <w:lang w:val="en-US" w:eastAsia="zh-CN" w:bidi="ar"/>
        </w:rPr>
        <w:t>三、保密条款</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甲乙双方及相关人员应严格保密，未经甲方同意，不得引用、发表和以任何方式向第三方提供本项目相关资料和信息。本合同变更、解除或终止，均不能免除甲乙双方应履行的保密义务。</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b/>
          <w:kern w:val="2"/>
          <w:sz w:val="24"/>
          <w:szCs w:val="21"/>
          <w:highlight w:val="none"/>
          <w:lang w:val="en-US" w:eastAsia="zh-CN" w:bidi="ar"/>
        </w:rPr>
      </w:pPr>
      <w:r>
        <w:rPr>
          <w:rFonts w:hint="eastAsia" w:ascii="宋体" w:hAnsi="宋体" w:eastAsia="宋体" w:cs="宋体"/>
          <w:b/>
          <w:kern w:val="2"/>
          <w:sz w:val="24"/>
          <w:szCs w:val="21"/>
          <w:highlight w:val="none"/>
          <w:lang w:val="en-US" w:eastAsia="zh-CN" w:bidi="ar"/>
        </w:rPr>
        <w:t>四、商务要求</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val="0"/>
          <w:color w:val="000000"/>
          <w:sz w:val="24"/>
          <w:lang w:val="en-US" w:eastAsia="zh-CN"/>
        </w:rPr>
        <w:t>1.付款条件（进度和方式）：</w:t>
      </w:r>
      <w:r>
        <w:rPr>
          <w:rFonts w:hint="eastAsia" w:ascii="宋体" w:hAnsi="宋体" w:eastAsia="宋体" w:cs="宋体"/>
          <w:kern w:val="0"/>
          <w:highlight w:val="none"/>
          <w:lang w:val="en-US" w:eastAsia="zh-CN"/>
        </w:rPr>
        <w:t>乙方完成编制资阳市中心医院锅炉扩能项目环境影响报告表，取得属地环保局对锅炉扩能建设项目编制环境影响报告表批复后，医院在收到乙方全额有效完税发票后30个工作日内全额支付。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highlight w:val="none"/>
          <w:lang w:val="en-US" w:eastAsia="zh-CN"/>
        </w:rPr>
      </w:pPr>
      <w:r>
        <w:rPr>
          <w:rFonts w:hint="eastAsia" w:ascii="宋体" w:hAnsi="宋体" w:eastAsia="宋体" w:cs="宋体"/>
          <w:b/>
          <w:bCs w:val="0"/>
          <w:color w:val="000000"/>
          <w:sz w:val="24"/>
          <w:lang w:val="en-US" w:eastAsia="zh-CN"/>
        </w:rPr>
        <w:t>2.服务时间</w:t>
      </w:r>
      <w:r>
        <w:rPr>
          <w:rFonts w:hint="eastAsia" w:ascii="宋体" w:hAnsi="宋体" w:eastAsia="宋体" w:cs="宋体"/>
          <w:bCs/>
          <w:color w:val="000000"/>
          <w:sz w:val="24"/>
        </w:rPr>
        <w:t>：</w:t>
      </w:r>
      <w:r>
        <w:rPr>
          <w:rFonts w:hint="eastAsia" w:ascii="宋体" w:hAnsi="宋体" w:eastAsia="宋体" w:cs="宋体"/>
          <w:kern w:val="0"/>
          <w:highlight w:val="none"/>
          <w:lang w:val="en-US" w:eastAsia="zh-CN"/>
        </w:rPr>
        <w:t>自合同签订后60天内。</w:t>
      </w:r>
    </w:p>
    <w:p>
      <w:pPr>
        <w:wordWrap/>
        <w:overflowPunct/>
        <w:topLinePunct w:val="0"/>
        <w:autoSpaceDE/>
        <w:autoSpaceDN/>
        <w:bidi w:val="0"/>
        <w:adjustRightInd/>
        <w:snapToGrid/>
        <w:spacing w:line="240" w:lineRule="auto"/>
        <w:ind w:left="0" w:leftChars="0" w:firstLine="0" w:firstLineChars="0"/>
        <w:rPr>
          <w:rFonts w:hint="eastAsia" w:ascii="宋体" w:hAnsi="宋体" w:eastAsia="宋体" w:cs="宋体"/>
          <w:kern w:val="0"/>
          <w:highlight w:val="none"/>
          <w:lang w:val="en-US" w:eastAsia="zh-CN"/>
        </w:rPr>
      </w:pPr>
      <w:r>
        <w:rPr>
          <w:rFonts w:hint="eastAsia" w:ascii="宋体" w:hAnsi="宋体" w:eastAsia="宋体" w:cs="宋体"/>
          <w:b/>
          <w:bCs w:val="0"/>
          <w:color w:val="000000"/>
          <w:sz w:val="24"/>
          <w:lang w:val="en-US" w:eastAsia="zh-CN"/>
        </w:rPr>
        <w:t>3.验收标准：</w:t>
      </w:r>
      <w:r>
        <w:rPr>
          <w:rFonts w:hint="eastAsia" w:ascii="宋体" w:hAnsi="宋体" w:eastAsia="宋体" w:cs="宋体"/>
          <w:kern w:val="0"/>
          <w:highlight w:val="none"/>
          <w:lang w:val="en-US" w:eastAsia="zh-CN"/>
        </w:rPr>
        <w:t>参照《财政部关于进一步加强政府采购需求和履约验收管理的指导意见》(财库(2016) 205号)、《政府采购需求管理办法》(财库(2021) 22号)的要求及国家行业主管部门规定的标准、方法和内容进行验收。</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rPr>
      </w:pPr>
      <w:r>
        <w:rPr>
          <w:rFonts w:hint="eastAsia" w:ascii="宋体" w:hAnsi="宋体" w:eastAsia="宋体" w:cs="宋体"/>
          <w:b/>
          <w:sz w:val="24"/>
          <w:lang w:bidi="ar"/>
        </w:rPr>
        <w:t>知识产权</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乙方应保证所提供的服务或其任何一部分均不会侵犯任何第三方的专利权、商标权或著作权。</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rPr>
      </w:pPr>
      <w:r>
        <w:rPr>
          <w:rFonts w:hint="eastAsia" w:ascii="宋体" w:hAnsi="宋体" w:eastAsia="宋体" w:cs="宋体"/>
          <w:b/>
          <w:sz w:val="24"/>
          <w:lang w:bidi="ar"/>
        </w:rPr>
        <w:t>无产权瑕疵条款</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乙方保证所提供的服务的所有权完全属于乙方且无任何抵押、查封等产权瑕疵。如有产权瑕疵的，视为乙方违约。乙方应负担由此而产生的一切损失。</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履约保证金</w:t>
      </w:r>
      <w:r>
        <w:rPr>
          <w:rFonts w:hint="eastAsia" w:ascii="宋体" w:hAnsi="宋体" w:cs="宋体"/>
          <w:b/>
          <w:sz w:val="24"/>
          <w:lang w:eastAsia="zh-CN" w:bidi="ar"/>
        </w:rPr>
        <w:t>：</w:t>
      </w:r>
      <w:r>
        <w:rPr>
          <w:rFonts w:hint="eastAsia" w:ascii="宋体" w:hAnsi="宋体" w:cs="宋体"/>
          <w:b/>
          <w:sz w:val="24"/>
          <w:lang w:val="en-US" w:eastAsia="zh-CN" w:bidi="ar"/>
        </w:rPr>
        <w:t xml:space="preserve">  </w:t>
      </w:r>
      <w:r>
        <w:rPr>
          <w:rFonts w:hint="eastAsia" w:ascii="宋体" w:hAnsi="宋体" w:cs="宋体"/>
          <w:b w:val="0"/>
          <w:bCs/>
          <w:sz w:val="24"/>
          <w:lang w:val="en-US" w:eastAsia="zh-CN" w:bidi="ar"/>
        </w:rPr>
        <w:t>无。</w:t>
      </w:r>
    </w:p>
    <w:p>
      <w:pPr>
        <w:numPr>
          <w:ilvl w:val="0"/>
          <w:numId w:val="2"/>
        </w:numPr>
        <w:tabs>
          <w:tab w:val="left" w:pos="1060"/>
          <w:tab w:val="clear" w:pos="1521"/>
        </w:tabs>
        <w:snapToGrid w:val="0"/>
        <w:spacing w:line="460" w:lineRule="exact"/>
        <w:ind w:left="1061" w:leftChars="0" w:hanging="1061" w:firstLineChars="0"/>
        <w:rPr>
          <w:rFonts w:hint="eastAsia" w:ascii="宋体" w:hAnsi="宋体" w:eastAsia="宋体" w:cs="宋体"/>
          <w:b/>
          <w:sz w:val="24"/>
        </w:rPr>
      </w:pPr>
      <w:r>
        <w:rPr>
          <w:rFonts w:hint="eastAsia" w:ascii="宋体" w:hAnsi="宋体" w:eastAsia="宋体" w:cs="宋体"/>
          <w:b/>
          <w:sz w:val="24"/>
          <w:lang w:bidi="ar"/>
        </w:rPr>
        <w:t>甲方的权利和义务</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1.甲方有权对合同规定范围内乙方的服务行为进行监督和检查，拥有监管权。对甲方认为不合理的部分有权下达整改通知书，并要求乙方限期整改。</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2.根据本合同规定，按时向乙方支付应付服务费用。</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3.国家法律、法规所规定由甲方承担的其它责任。</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乙方的权利和义务</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对本合同规定的委托服务范围内的项目享有管理权及服务义务。</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根据本合同的规定向甲方收取相关服务费用，并有权在本项目管理范围内管理及合理使用。</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及时向甲方通告本项目服务范围内有关服务的重大事项，及时配合处理投诉。</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接受项目行业管理部门及有关部门的指导，接受甲方的监督。</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国家法律、法规所规定由乙方承担的其它责任。</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违约责任</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甲乙双方必须遵守本合同并执行合同中的各项规定，保证本合同的正常履行。</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eastAsia="宋体" w:cs="宋体"/>
          <w:b/>
          <w:sz w:val="24"/>
          <w:lang w:bidi="ar"/>
        </w:rPr>
        <w:t>不可抗力事件处理</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在合同有效期内，任何一方因不可抗力事件导致不能履行合同，则合同履行期可延长，其延长期与不可抗力影响期相同。</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不可抗力事件发生后，应立即通知对方，并寄送有关权威机构出具的证明。</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不可抗力事件延续</w:t>
      </w:r>
      <w:r>
        <w:rPr>
          <w:rFonts w:hint="eastAsia" w:ascii="宋体" w:hAnsi="宋体" w:eastAsia="宋体" w:cs="宋体"/>
          <w:kern w:val="0"/>
          <w:highlight w:val="none"/>
          <w:u w:val="single"/>
          <w:lang w:val="en-US" w:eastAsia="zh-CN"/>
        </w:rPr>
        <w:t xml:space="preserve"> 40 </w:t>
      </w:r>
      <w:r>
        <w:rPr>
          <w:rFonts w:hint="eastAsia" w:ascii="宋体" w:hAnsi="宋体" w:eastAsia="宋体" w:cs="宋体"/>
          <w:kern w:val="0"/>
          <w:highlight w:val="none"/>
          <w:lang w:val="en-US" w:eastAsia="zh-CN"/>
        </w:rPr>
        <w:t>天以上，双方应通过友好协商，确定是否继续履行合同。</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bookmarkStart w:id="46" w:name="_Toc232492933"/>
      <w:bookmarkStart w:id="47" w:name="_Toc241833908"/>
      <w:bookmarkStart w:id="48" w:name="_Toc247334846"/>
      <w:bookmarkStart w:id="49" w:name="_Toc211911353"/>
      <w:bookmarkStart w:id="50" w:name="_Toc225670756"/>
      <w:bookmarkStart w:id="51" w:name="_Toc225654649"/>
      <w:bookmarkStart w:id="52" w:name="_Toc185395254"/>
      <w:bookmarkStart w:id="53" w:name="_Toc239568423"/>
      <w:bookmarkStart w:id="54" w:name="_Toc251768867"/>
      <w:bookmarkStart w:id="55" w:name="_Toc225244857"/>
      <w:bookmarkStart w:id="56" w:name="_Toc239233919"/>
      <w:bookmarkStart w:id="57" w:name="_Toc211854454"/>
      <w:bookmarkStart w:id="58" w:name="_Toc212019599"/>
      <w:bookmarkStart w:id="59" w:name="_Toc238984980"/>
      <w:bookmarkStart w:id="60" w:name="_Toc286993792"/>
      <w:bookmarkStart w:id="61" w:name="_Toc237145411"/>
      <w:r>
        <w:rPr>
          <w:rFonts w:hint="eastAsia" w:ascii="宋体" w:hAnsi="宋体" w:eastAsia="宋体" w:cs="宋体"/>
          <w:b/>
          <w:sz w:val="24"/>
          <w:lang w:bidi="ar"/>
        </w:rPr>
        <w:t>解决合同纠纷的方式</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在执行本合同中发生的或与本合同有关的争端，双方应通过友好协商解决，经协商在</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40 </w:t>
      </w:r>
      <w:r>
        <w:rPr>
          <w:rFonts w:hint="eastAsia" w:ascii="宋体" w:hAnsi="宋体" w:eastAsia="宋体" w:cs="宋体"/>
          <w:kern w:val="0"/>
          <w:highlight w:val="none"/>
          <w:lang w:val="en-US" w:eastAsia="zh-CN"/>
        </w:rPr>
        <w:t>天内不能达成协议时，应提交甲方所在地仲裁委员会仲裁。</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仲裁裁决应为最终决定，并对双方具有约束力。</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 xml:space="preserve">除另有裁决外，仲裁费应由败诉方负担。 </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 xml:space="preserve">在仲裁期间，除正在进行仲裁部分外，合同其他部分继续执行。  </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bookmarkStart w:id="62" w:name="_Toc211911354"/>
      <w:bookmarkStart w:id="63" w:name="_Toc238984981"/>
      <w:bookmarkStart w:id="64" w:name="_Toc282696231"/>
      <w:bookmarkStart w:id="65" w:name="_Toc225654650"/>
      <w:bookmarkStart w:id="66" w:name="_Toc247334847"/>
      <w:bookmarkStart w:id="67" w:name="_Toc286993793"/>
      <w:bookmarkStart w:id="68" w:name="_Toc225244858"/>
      <w:bookmarkStart w:id="69" w:name="_Toc239233920"/>
      <w:bookmarkStart w:id="70" w:name="_Toc283019219"/>
      <w:bookmarkStart w:id="71" w:name="_Toc239568424"/>
      <w:bookmarkStart w:id="72" w:name="_Toc185395255"/>
      <w:bookmarkStart w:id="73" w:name="_Toc212019600"/>
      <w:bookmarkStart w:id="74" w:name="_Toc241833909"/>
      <w:bookmarkStart w:id="75" w:name="_Toc237145412"/>
      <w:bookmarkStart w:id="76" w:name="_Toc225670757"/>
      <w:bookmarkStart w:id="77" w:name="_Toc232492934"/>
      <w:bookmarkStart w:id="78" w:name="_Toc251768868"/>
      <w:bookmarkStart w:id="79" w:name="_Toc211854455"/>
      <w:r>
        <w:rPr>
          <w:rFonts w:hint="eastAsia" w:ascii="宋体" w:hAnsi="宋体" w:eastAsia="宋体" w:cs="宋体"/>
          <w:b/>
          <w:sz w:val="24"/>
          <w:lang w:bidi="ar"/>
        </w:rPr>
        <w:t>合同</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hint="eastAsia" w:ascii="宋体" w:hAnsi="宋体" w:eastAsia="宋体" w:cs="宋体"/>
          <w:b/>
          <w:sz w:val="24"/>
          <w:lang w:bidi="ar"/>
        </w:rPr>
        <w:t>生效及其他</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合同经双方法定代表人（负责人）或授权委托代理人签字并加盖单位公章后生效。</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合同执行中涉及采购资金和采购内容修改或补充的，须经采购监管部门审批，并签书面补充协议报采购监督管理部门备案，方可作为主合同不可分割的一部分。</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本合同一式</w:t>
      </w:r>
      <w:r>
        <w:rPr>
          <w:rFonts w:hint="eastAsia" w:ascii="宋体" w:hAnsi="宋体" w:cs="宋体"/>
          <w:kern w:val="0"/>
          <w:highlight w:val="none"/>
          <w:lang w:val="en-US" w:eastAsia="zh-CN"/>
        </w:rPr>
        <w:t>伍</w:t>
      </w:r>
      <w:r>
        <w:rPr>
          <w:rFonts w:hint="eastAsia" w:ascii="宋体" w:hAnsi="宋体" w:eastAsia="宋体" w:cs="宋体"/>
          <w:kern w:val="0"/>
          <w:highlight w:val="none"/>
          <w:lang w:val="en-US" w:eastAsia="zh-CN"/>
        </w:rPr>
        <w:t>份，自双方签章之日起生效。甲方</w:t>
      </w:r>
      <w:r>
        <w:rPr>
          <w:rFonts w:hint="eastAsia" w:ascii="宋体" w:hAnsi="宋体" w:cs="宋体"/>
          <w:kern w:val="0"/>
          <w:highlight w:val="none"/>
          <w:lang w:val="en-US" w:eastAsia="zh-CN"/>
        </w:rPr>
        <w:t>肆</w:t>
      </w:r>
      <w:r>
        <w:rPr>
          <w:rFonts w:hint="eastAsia" w:ascii="宋体" w:hAnsi="宋体" w:eastAsia="宋体" w:cs="宋体"/>
          <w:kern w:val="0"/>
          <w:highlight w:val="none"/>
          <w:lang w:val="en-US" w:eastAsia="zh-CN"/>
        </w:rPr>
        <w:t>份、乙方</w:t>
      </w:r>
      <w:r>
        <w:rPr>
          <w:rFonts w:hint="eastAsia" w:ascii="宋体" w:hAnsi="宋体" w:cs="宋体"/>
          <w:kern w:val="0"/>
          <w:highlight w:val="none"/>
          <w:lang w:val="en-US" w:eastAsia="zh-CN"/>
        </w:rPr>
        <w:t>壹</w:t>
      </w:r>
      <w:r>
        <w:rPr>
          <w:rFonts w:hint="eastAsia" w:ascii="宋体" w:hAnsi="宋体" w:eastAsia="宋体" w:cs="宋体"/>
          <w:kern w:val="0"/>
          <w:highlight w:val="none"/>
          <w:lang w:val="en-US" w:eastAsia="zh-CN"/>
        </w:rPr>
        <w:t>份。具有同等法律效力。</w:t>
      </w:r>
    </w:p>
    <w:p>
      <w:pPr>
        <w:numPr>
          <w:ilvl w:val="0"/>
          <w:numId w:val="2"/>
        </w:numPr>
        <w:tabs>
          <w:tab w:val="left" w:pos="1060"/>
          <w:tab w:val="clear" w:pos="1521"/>
        </w:tabs>
        <w:snapToGrid w:val="0"/>
        <w:spacing w:line="460" w:lineRule="exact"/>
        <w:ind w:left="1521" w:leftChars="0" w:hanging="1521" w:firstLineChars="0"/>
        <w:jc w:val="both"/>
        <w:rPr>
          <w:rFonts w:hint="eastAsia" w:ascii="宋体" w:hAnsi="宋体" w:eastAsia="宋体" w:cs="宋体"/>
          <w:b/>
          <w:sz w:val="24"/>
          <w:lang w:bidi="ar"/>
        </w:rPr>
      </w:pPr>
      <w:r>
        <w:rPr>
          <w:rFonts w:hint="eastAsia" w:ascii="宋体" w:hAnsi="宋体" w:cs="宋体"/>
          <w:b/>
          <w:sz w:val="24"/>
          <w:lang w:val="en-US" w:eastAsia="zh-CN" w:bidi="ar"/>
        </w:rPr>
        <w:t xml:space="preserve"> </w:t>
      </w:r>
      <w:r>
        <w:rPr>
          <w:rFonts w:hint="eastAsia" w:ascii="宋体" w:hAnsi="宋体" w:eastAsia="宋体" w:cs="宋体"/>
          <w:b/>
          <w:sz w:val="24"/>
          <w:lang w:bidi="ar"/>
        </w:rPr>
        <w:t>附件</w:t>
      </w:r>
    </w:p>
    <w:p>
      <w:pPr>
        <w:wordWrap/>
        <w:overflowPunct/>
        <w:topLinePunct w:val="0"/>
        <w:autoSpaceDE/>
        <w:autoSpaceDN/>
        <w:bidi w:val="0"/>
        <w:adjustRightInd/>
        <w:snapToGrid/>
        <w:spacing w:line="240" w:lineRule="auto"/>
        <w:ind w:firstLine="420" w:firstLineChars="200"/>
        <w:rPr>
          <w:rFonts w:hint="default" w:ascii="宋体" w:hAnsi="宋体" w:eastAsia="宋体" w:cs="宋体"/>
          <w:kern w:val="0"/>
          <w:highlight w:val="none"/>
          <w:lang w:val="en-US" w:eastAsia="zh-CN"/>
        </w:rPr>
      </w:pPr>
      <w:r>
        <w:rPr>
          <w:rFonts w:hint="default" w:ascii="宋体" w:hAnsi="宋体" w:eastAsia="宋体" w:cs="宋体"/>
          <w:kern w:val="0"/>
          <w:highlight w:val="none"/>
          <w:lang w:val="en-US" w:eastAsia="zh-CN"/>
        </w:rPr>
        <w:t>廉洁承诺书</w:t>
      </w:r>
    </w:p>
    <w:p>
      <w:pPr>
        <w:pStyle w:val="5"/>
        <w:rPr>
          <w:rFonts w:hint="eastAsia" w:ascii="宋体" w:hAnsi="宋体" w:eastAsia="宋体" w:cs="宋体"/>
          <w:kern w:val="0"/>
          <w:sz w:val="21"/>
          <w:szCs w:val="21"/>
          <w:highlight w:val="none"/>
          <w:lang w:val="en-US" w:eastAsia="zh-CN" w:bidi="ar-SA"/>
        </w:rPr>
      </w:pPr>
    </w:p>
    <w:p>
      <w:pPr>
        <w:wordWrap/>
        <w:overflowPunct/>
        <w:topLinePunct w:val="0"/>
        <w:autoSpaceDE/>
        <w:autoSpaceDN/>
        <w:bidi w:val="0"/>
        <w:adjustRightInd/>
        <w:snapToGrid/>
        <w:spacing w:line="240"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甲方：资阳市中心医院（盖章）         乙方：</w:t>
      </w:r>
    </w:p>
    <w:p>
      <w:pPr>
        <w:wordWrap/>
        <w:overflowPunct/>
        <w:topLinePunct w:val="0"/>
        <w:autoSpaceDE/>
        <w:autoSpaceDN/>
        <w:bidi w:val="0"/>
        <w:adjustRightInd/>
        <w:snapToGrid/>
        <w:spacing w:line="240"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法定代表人或授权代表                 法定代表人或授权代表</w:t>
      </w:r>
    </w:p>
    <w:p>
      <w:pPr>
        <w:pStyle w:val="14"/>
        <w:widowControl/>
        <w:snapToGrid w:val="0"/>
        <w:spacing w:line="460" w:lineRule="exact"/>
        <w:ind w:left="0" w:leftChars="0" w:firstLine="210" w:firstLineChars="100"/>
        <w:rPr>
          <w:rFonts w:hint="eastAsia" w:ascii="宋体" w:hAnsi="宋体" w:eastAsia="宋体" w:cs="宋体"/>
          <w:kern w:val="0"/>
          <w:sz w:val="21"/>
          <w:szCs w:val="21"/>
          <w:highlight w:val="none"/>
          <w:lang w:val="en-US" w:eastAsia="zh-CN" w:bidi="ar-SA"/>
        </w:rPr>
      </w:pP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地址：资阳市高新区仁德西路66号       地址：</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开户银行：建行资阳市和平路支行        开户银行：</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账号：51001687367051500244            账号：</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电话：028-26655128                    电话：                     </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签约日期：       年    月   日        签约日期：</w:t>
      </w:r>
      <w:bookmarkEnd w:id="26"/>
      <w:bookmarkEnd w:id="27"/>
      <w:r>
        <w:rPr>
          <w:rFonts w:hint="eastAsia" w:ascii="宋体" w:hAnsi="宋体" w:eastAsia="宋体" w:cs="宋体"/>
          <w:kern w:val="0"/>
          <w:highlight w:val="none"/>
          <w:lang w:val="en-US" w:eastAsia="zh-CN"/>
        </w:rPr>
        <w:t xml:space="preserve">         年    月    日</w:t>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3"/>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3"/>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wordWrap/>
        <w:overflowPunct/>
        <w:topLinePunct w:val="0"/>
        <w:autoSpaceDE/>
        <w:autoSpaceDN/>
        <w:bidi w:val="0"/>
        <w:adjustRightInd/>
        <w:snapToGrid/>
        <w:spacing w:line="240" w:lineRule="auto"/>
        <w:ind w:firstLine="420" w:firstLineChars="20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医院现有4吨的燃气蒸汽锅炉2台，运行模式为一用一备。因工作需要，拟调整为2台同时运行的运行模式，故比选一家的供应商依法编制锅炉扩能项目的环境影响报告书。</w:t>
      </w:r>
    </w:p>
    <w:p>
      <w:pPr>
        <w:wordWrap/>
        <w:overflowPunct/>
        <w:topLinePunct w:val="0"/>
        <w:autoSpaceDE/>
        <w:autoSpaceDN/>
        <w:bidi w:val="0"/>
        <w:adjustRightInd/>
        <w:snapToGrid/>
        <w:spacing w:line="240" w:lineRule="auto"/>
        <w:ind w:firstLine="420" w:firstLineChars="20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本项目共1个包，预算40000元。</w:t>
      </w:r>
    </w:p>
    <w:p>
      <w:pPr>
        <w:pStyle w:val="3"/>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1.工期：自合同签订后60天内。</w:t>
      </w:r>
    </w:p>
    <w:p>
      <w:pPr>
        <w:wordWrap/>
        <w:overflowPunct/>
        <w:topLinePunct w:val="0"/>
        <w:autoSpaceDE/>
        <w:autoSpaceDN/>
        <w:bidi w:val="0"/>
        <w:adjustRightInd/>
        <w:snapToGrid/>
        <w:spacing w:line="240" w:lineRule="auto"/>
        <w:rPr>
          <w:rFonts w:hint="eastAsia" w:ascii="宋体" w:hAnsi="宋体" w:eastAsia="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2.付款条件：供应商</w:t>
      </w:r>
      <w:r>
        <w:rPr>
          <w:rFonts w:hint="eastAsia" w:ascii="宋体" w:hAnsi="宋体" w:eastAsia="宋体" w:cstheme="minorBidi"/>
          <w:color w:val="auto"/>
          <w:kern w:val="2"/>
          <w:sz w:val="21"/>
          <w:szCs w:val="21"/>
          <w:highlight w:val="none"/>
          <w:lang w:val="en-US" w:eastAsia="zh-CN" w:bidi="ar-SA"/>
        </w:rPr>
        <w:t>完成编制资阳市中心医院锅炉扩能项目环境影响报告表，取得属地环保局对锅炉扩能建设项目编制环境影响报告表批复后，医院在收到</w:t>
      </w:r>
      <w:r>
        <w:rPr>
          <w:rFonts w:hint="eastAsia" w:ascii="宋体" w:hAnsi="宋体" w:cstheme="minorBidi"/>
          <w:color w:val="auto"/>
          <w:kern w:val="2"/>
          <w:sz w:val="21"/>
          <w:szCs w:val="21"/>
          <w:highlight w:val="none"/>
          <w:lang w:val="en-US" w:eastAsia="zh-CN" w:bidi="ar-SA"/>
        </w:rPr>
        <w:t>供应商</w:t>
      </w:r>
      <w:r>
        <w:rPr>
          <w:rFonts w:hint="eastAsia" w:ascii="宋体" w:hAnsi="宋体" w:eastAsia="宋体" w:cstheme="minorBidi"/>
          <w:color w:val="auto"/>
          <w:kern w:val="2"/>
          <w:sz w:val="21"/>
          <w:szCs w:val="21"/>
          <w:highlight w:val="none"/>
          <w:lang w:val="en-US" w:eastAsia="zh-CN" w:bidi="ar-SA"/>
        </w:rPr>
        <w:t>全额有效完税发票后30个工作日内全额支付。</w:t>
      </w:r>
    </w:p>
    <w:p>
      <w:pPr>
        <w:pageBreakBefore w:val="0"/>
        <w:widowControl/>
        <w:numPr>
          <w:ilvl w:val="0"/>
          <w:numId w:val="0"/>
        </w:numPr>
        <w:kinsoku/>
        <w:wordWrap/>
        <w:overflowPunct/>
        <w:topLinePunct w:val="0"/>
        <w:autoSpaceDE/>
        <w:autoSpaceDN/>
        <w:bidi w:val="0"/>
        <w:spacing w:line="400" w:lineRule="exact"/>
        <w:ind w:leftChars="0"/>
        <w:textAlignment w:val="auto"/>
        <w:rPr>
          <w:rFonts w:hint="default" w:ascii="宋体" w:hAnsi="宋体" w:eastAsia="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w:t>
      </w:r>
      <w:r>
        <w:rPr>
          <w:rFonts w:hint="eastAsia" w:ascii="宋体" w:hAnsi="宋体" w:eastAsia="宋体" w:cstheme="minorBidi"/>
          <w:color w:val="auto"/>
          <w:kern w:val="2"/>
          <w:sz w:val="21"/>
          <w:szCs w:val="21"/>
          <w:highlight w:val="none"/>
          <w:lang w:val="en-US" w:eastAsia="zh-CN" w:bidi="ar-SA"/>
        </w:rPr>
        <w:t>供应商的报价包括供应商完成本项目所需的一切费用，包含为完成编制资阳市中心医院锅炉扩能项目环境影响报告表、取得资阳环保部门对锅炉扩能建设项目编制环境影响报告表批复所涉及的监测、编制、装订、评审、协调、差旅、税等全部费用。</w:t>
      </w:r>
    </w:p>
    <w:p>
      <w:pPr>
        <w:pStyle w:val="3"/>
        <w:numPr>
          <w:ilvl w:val="0"/>
          <w:numId w:val="0"/>
        </w:numPr>
        <w:spacing w:before="0" w:after="0" w:line="336" w:lineRule="auto"/>
        <w:jc w:val="left"/>
        <w:rPr>
          <w:rFonts w:hint="eastAsia" w:ascii="宋体" w:hAnsi="宋体" w:eastAsia="宋体" w:cstheme="minorBidi"/>
          <w:b w:val="0"/>
          <w:bCs w:val="0"/>
          <w:color w:val="auto"/>
          <w:kern w:val="2"/>
          <w:sz w:val="21"/>
          <w:szCs w:val="21"/>
          <w:highlight w:val="none"/>
          <w:lang w:val="en-US" w:eastAsia="zh-CN" w:bidi="ar-SA"/>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1.编制资阳市中心医院锅炉扩能项目环境影响报告表。</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2.取得属地环保局对锅炉扩能建设项目编制环境影响报告表批复。</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3.对锅炉扩能建设项目编制环境影响报告表进行书本装订并向医院提供2本。</w:t>
      </w:r>
    </w:p>
    <w:p>
      <w:pPr>
        <w:pStyle w:val="5"/>
        <w:ind w:left="0" w:leftChars="0" w:firstLine="0" w:firstLineChars="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4.执行标准：按照国家及行业现行的相关规定执行。</w:t>
      </w:r>
    </w:p>
    <w:p>
      <w:pPr>
        <w:wordWrap/>
        <w:overflowPunct/>
        <w:topLinePunct w:val="0"/>
        <w:autoSpaceDE/>
        <w:autoSpaceDN/>
        <w:bidi w:val="0"/>
        <w:adjustRightInd/>
        <w:snapToGrid/>
        <w:spacing w:line="240" w:lineRule="auto"/>
        <w:ind w:left="0" w:leftChars="0" w:firstLine="0" w:firstLineChars="0"/>
        <w:rPr>
          <w:rFonts w:hint="eastAsia" w:ascii="宋体" w:hAnsi="宋体" w:eastAsia="宋体" w:cs="宋体"/>
          <w:kern w:val="0"/>
          <w:highlight w:val="none"/>
          <w:lang w:val="en-US" w:eastAsia="zh-CN"/>
        </w:rPr>
      </w:pPr>
      <w:r>
        <w:rPr>
          <w:rFonts w:hint="eastAsia" w:ascii="宋体" w:hAnsi="宋体" w:cstheme="minorBidi"/>
          <w:color w:val="auto"/>
          <w:kern w:val="2"/>
          <w:sz w:val="21"/>
          <w:szCs w:val="21"/>
          <w:highlight w:val="none"/>
          <w:lang w:val="en-US" w:eastAsia="zh-CN" w:bidi="ar-SA"/>
        </w:rPr>
        <w:t>5.</w:t>
      </w:r>
      <w:r>
        <w:rPr>
          <w:rFonts w:hint="eastAsia" w:ascii="宋体" w:hAnsi="宋体" w:eastAsia="宋体" w:cstheme="minorBidi"/>
          <w:color w:val="auto"/>
          <w:kern w:val="2"/>
          <w:sz w:val="21"/>
          <w:szCs w:val="21"/>
          <w:highlight w:val="none"/>
          <w:lang w:val="en-US" w:eastAsia="zh-CN" w:bidi="ar-SA"/>
        </w:rPr>
        <w:t>验收标准：</w:t>
      </w:r>
      <w:r>
        <w:rPr>
          <w:rFonts w:hint="eastAsia" w:ascii="宋体" w:hAnsi="宋体" w:eastAsia="宋体" w:cs="宋体"/>
          <w:kern w:val="0"/>
          <w:highlight w:val="none"/>
          <w:lang w:val="en-US" w:eastAsia="zh-CN"/>
        </w:rPr>
        <w:t>参照</w:t>
      </w:r>
      <w:r>
        <w:rPr>
          <w:rFonts w:hint="eastAsia" w:ascii="宋体" w:hAnsi="宋体" w:cs="宋体"/>
          <w:kern w:val="0"/>
          <w:highlight w:val="none"/>
          <w:lang w:val="en-US" w:eastAsia="zh-CN"/>
        </w:rPr>
        <w:t xml:space="preserve"> </w:t>
      </w:r>
      <w:r>
        <w:rPr>
          <w:rFonts w:hint="eastAsia" w:ascii="宋体" w:hAnsi="宋体" w:eastAsia="宋体" w:cs="宋体"/>
          <w:kern w:val="0"/>
          <w:highlight w:val="none"/>
          <w:lang w:val="en-US" w:eastAsia="zh-CN"/>
        </w:rPr>
        <w:t>《财政部关于进一步加强政府采购需求和履约验收管理的指导意见》(财库(2016) 205号)、《政府采购需求管理办法》(财库(2021) 22号)的要求及国家行业主管部门规定的标准、方法和内容进行验收。</w:t>
      </w:r>
    </w:p>
    <w:p>
      <w:pPr>
        <w:pStyle w:val="6"/>
        <w:ind w:left="0" w:leftChars="0" w:firstLine="0" w:firstLineChars="0"/>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80" w:name="_Toc180296788"/>
      <w:bookmarkStart w:id="81" w:name="_Toc173895846"/>
      <w:bookmarkStart w:id="82" w:name="_Toc173895658"/>
      <w:bookmarkStart w:id="83"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80"/>
      <w:bookmarkEnd w:id="81"/>
      <w:bookmarkEnd w:id="82"/>
      <w:r>
        <w:rPr>
          <w:rFonts w:hint="eastAsia" w:ascii="方正黑体_GBK" w:hAnsi="方正黑体_GBK" w:eastAsia="方正黑体_GBK" w:cs="方正黑体_GBK"/>
          <w:b/>
          <w:bCs/>
          <w:kern w:val="44"/>
          <w:sz w:val="32"/>
          <w:szCs w:val="32"/>
          <w:highlight w:val="none"/>
          <w:lang w:val="en-US" w:eastAsia="zh-CN"/>
        </w:rPr>
        <w:t>及要求</w:t>
      </w:r>
      <w:bookmarkEnd w:id="83"/>
      <w:bookmarkStart w:id="84" w:name="_Toc173895659"/>
      <w:bookmarkStart w:id="85" w:name="_Toc211679186"/>
      <w:bookmarkStart w:id="86" w:name="_Toc173895847"/>
      <w:bookmarkStart w:id="87" w:name="_Toc180296789"/>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8"/>
        <w:numPr>
          <w:ilvl w:val="0"/>
          <w:numId w:val="0"/>
        </w:numPr>
        <w:spacing w:line="360" w:lineRule="auto"/>
        <w:ind w:firstLine="630" w:firstLineChars="300"/>
        <w:rPr>
          <w:rFonts w:hint="eastAsia" w:hAnsi="宋体"/>
          <w:highlight w:val="none"/>
        </w:rPr>
      </w:pPr>
    </w:p>
    <w:p>
      <w:pPr>
        <w:pStyle w:val="8"/>
        <w:numPr>
          <w:ilvl w:val="0"/>
          <w:numId w:val="0"/>
        </w:numPr>
        <w:spacing w:line="360" w:lineRule="auto"/>
        <w:ind w:firstLine="630" w:firstLineChars="300"/>
        <w:rPr>
          <w:rFonts w:hint="eastAsia" w:hAnsi="宋体"/>
          <w:highlight w:val="none"/>
        </w:rPr>
      </w:pPr>
    </w:p>
    <w:p>
      <w:pPr>
        <w:pStyle w:val="8"/>
        <w:numPr>
          <w:ilvl w:val="0"/>
          <w:numId w:val="0"/>
        </w:numPr>
        <w:spacing w:line="360" w:lineRule="auto"/>
        <w:ind w:firstLine="630" w:firstLineChars="300"/>
        <w:rPr>
          <w:rFonts w:hint="eastAsia" w:hAnsi="宋体"/>
          <w:highlight w:val="none"/>
        </w:rPr>
      </w:pPr>
    </w:p>
    <w:p>
      <w:pPr>
        <w:pStyle w:val="8"/>
        <w:numPr>
          <w:ilvl w:val="0"/>
          <w:numId w:val="0"/>
        </w:numPr>
        <w:spacing w:line="360" w:lineRule="auto"/>
        <w:ind w:firstLine="630" w:firstLineChars="300"/>
        <w:rPr>
          <w:rFonts w:hint="eastAsia" w:hAnsi="宋体"/>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3"/>
        <w:numPr>
          <w:ilvl w:val="0"/>
          <w:numId w:val="0"/>
        </w:numPr>
        <w:spacing w:before="0" w:after="0" w:line="360" w:lineRule="auto"/>
        <w:jc w:val="center"/>
        <w:rPr>
          <w:rFonts w:hint="eastAsia"/>
          <w:highlight w:val="none"/>
          <w:lang w:val="en-US" w:eastAsia="zh-CN"/>
        </w:rPr>
      </w:pPr>
    </w:p>
    <w:p>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r>
              <w:rPr>
                <w:rFonts w:hint="eastAsia" w:ascii="宋体" w:hAnsi="宋体" w:cs="宋体"/>
                <w:highlight w:val="none"/>
                <w:u w:val="none"/>
              </w:rPr>
              <w:t>（加盖公章</w:t>
            </w:r>
            <w:r>
              <w:rPr>
                <w:rFonts w:hint="eastAsia" w:ascii="宋体" w:hAnsi="宋体" w:cs="宋体"/>
                <w:highlight w:val="none"/>
                <w:u w:val="none"/>
                <w:lang w:eastAsia="zh-CN"/>
              </w:rPr>
              <w:t>）</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r>
              <w:rPr>
                <w:rFonts w:hint="eastAsia" w:ascii="宋体" w:hAnsi="宋体" w:cs="宋体"/>
                <w:highlight w:val="none"/>
                <w:u w:val="none"/>
              </w:rPr>
              <w:t>（加盖公章</w:t>
            </w:r>
            <w:r>
              <w:rPr>
                <w:rFonts w:hint="eastAsia" w:ascii="宋体" w:hAnsi="宋体" w:cs="宋体"/>
                <w:highlight w:val="none"/>
                <w:u w:val="none"/>
                <w:lang w:eastAsia="zh-CN"/>
              </w:rPr>
              <w:t>）</w:t>
            </w:r>
          </w:p>
        </w:tc>
      </w:tr>
    </w:tbl>
    <w:p>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7"/>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8"/>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5"/>
        <w:spacing w:line="400" w:lineRule="exact"/>
        <w:jc w:val="left"/>
        <w:rPr>
          <w:rFonts w:ascii="宋体"/>
          <w:highlight w:val="none"/>
        </w:rPr>
      </w:pPr>
      <w:r>
        <w:rPr>
          <w:rFonts w:hint="eastAsia" w:ascii="宋体" w:hAnsi="宋体" w:cs="宋体"/>
          <w:highlight w:val="none"/>
        </w:rPr>
        <w:t>一、具备本项目规定的条件：</w:t>
      </w:r>
    </w:p>
    <w:p>
      <w:pPr>
        <w:pStyle w:val="5"/>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5"/>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5"/>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5"/>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5"/>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5"/>
        <w:spacing w:line="400" w:lineRule="exact"/>
        <w:jc w:val="left"/>
        <w:rPr>
          <w:rFonts w:ascii="宋体"/>
          <w:highlight w:val="none"/>
        </w:rPr>
      </w:pPr>
      <w:r>
        <w:rPr>
          <w:rFonts w:hint="eastAsia" w:ascii="宋体" w:hAnsi="宋体" w:cs="宋体"/>
          <w:highlight w:val="none"/>
        </w:rPr>
        <w:t>（六）法律、行政法规规定的其他条件；</w:t>
      </w:r>
    </w:p>
    <w:p>
      <w:pPr>
        <w:pStyle w:val="5"/>
        <w:spacing w:line="400" w:lineRule="exact"/>
        <w:jc w:val="left"/>
        <w:rPr>
          <w:rFonts w:ascii="宋体"/>
          <w:highlight w:val="none"/>
        </w:rPr>
      </w:pPr>
      <w:r>
        <w:rPr>
          <w:rFonts w:hint="eastAsia" w:ascii="宋体" w:hAnsi="宋体" w:cs="宋体"/>
          <w:highlight w:val="none"/>
        </w:rPr>
        <w:t>（七）根据采购项目提出的特殊条件。</w:t>
      </w:r>
    </w:p>
    <w:p>
      <w:pPr>
        <w:pStyle w:val="5"/>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5"/>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5"/>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8"/>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8"/>
        <w:spacing w:line="360" w:lineRule="auto"/>
        <w:ind w:firstLine="420" w:firstLineChars="200"/>
        <w:rPr>
          <w:rFonts w:hAnsi="宋体" w:cs="Times New Roman"/>
          <w:kern w:val="0"/>
          <w:highlight w:val="none"/>
        </w:rPr>
      </w:pPr>
    </w:p>
    <w:p>
      <w:pPr>
        <w:pStyle w:val="8"/>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3"/>
        <w:numPr>
          <w:ilvl w:val="0"/>
          <w:numId w:val="0"/>
        </w:numPr>
        <w:spacing w:before="0" w:after="0" w:line="360" w:lineRule="auto"/>
        <w:jc w:val="center"/>
        <w:rPr>
          <w:rFonts w:hint="eastAsia"/>
          <w:highlight w:val="none"/>
        </w:rPr>
      </w:pPr>
    </w:p>
    <w:p>
      <w:pPr>
        <w:rPr>
          <w:rFonts w:hint="eastAsia"/>
          <w:highlight w:val="none"/>
        </w:rPr>
      </w:pPr>
    </w:p>
    <w:p>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r>
        <w:rPr>
          <w:rFonts w:hint="eastAsia" w:ascii="仿宋" w:hAnsi="仿宋" w:eastAsia="仿宋" w:cs="仿宋"/>
          <w:kern w:val="0"/>
          <w:highlight w:val="none"/>
        </w:rPr>
        <w:t>（如有）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3"/>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eastAsia" w:ascii="宋体" w:hAnsi="宋体" w:cs="宋体"/>
                <w:kern w:val="0"/>
                <w:highlight w:val="none"/>
                <w:lang w:val="en-US" w:eastAsia="zh-CN"/>
              </w:rPr>
            </w:pPr>
            <w:r>
              <w:rPr>
                <w:rFonts w:hint="eastAsia" w:ascii="宋体" w:hAnsi="宋体" w:cs="宋体"/>
                <w:kern w:val="0"/>
                <w:highlight w:val="none"/>
                <w:lang w:val="en-US" w:eastAsia="zh-CN"/>
              </w:rPr>
              <w:t xml:space="preserve">此处粘贴生态环境部“环境影响评价信用平台”已注册单位网页截图     </w:t>
            </w:r>
          </w:p>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lang w:val="en-US" w:eastAsia="zh-CN"/>
              </w:rPr>
              <w:t>（截图加盖公章）</w:t>
            </w:r>
          </w:p>
        </w:tc>
      </w:tr>
    </w:tbl>
    <w:p>
      <w:pPr>
        <w:pStyle w:val="2"/>
        <w:rPr>
          <w:rFonts w:hint="default"/>
          <w:b w:val="0"/>
          <w:bCs w:val="0"/>
          <w:lang w:val="en-US" w:eastAsia="zh-CN"/>
        </w:rPr>
      </w:pPr>
    </w:p>
    <w:p>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default" w:ascii="宋体" w:hAnsi="宋体" w:cs="宋体"/>
          <w:b/>
          <w:bCs/>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none"/>
          <w:lang w:eastAsia="zh-CN"/>
        </w:rPr>
        <w:t>资阳市中心医院</w:t>
      </w:r>
      <w:r>
        <w:rPr>
          <w:rFonts w:hint="eastAsia" w:ascii="宋体" w:hAnsi="宋体" w:cs="宋体"/>
          <w:b/>
          <w:bCs/>
          <w:kern w:val="0"/>
          <w:highlight w:val="none"/>
          <w:u w:val="single"/>
          <w:lang w:val="en-US" w:eastAsia="zh-CN"/>
        </w:rPr>
        <w:t xml:space="preserve"> 编制锅炉扩能项目环境影响报告表（第三次） </w:t>
      </w:r>
      <w:r>
        <w:rPr>
          <w:rFonts w:hint="eastAsia" w:ascii="宋体" w:hAnsi="宋体" w:cs="宋体"/>
          <w:b w:val="0"/>
          <w:bCs w:val="0"/>
          <w:kern w:val="0"/>
          <w:highlight w:val="none"/>
          <w:u w:val="none"/>
          <w:lang w:val="en-US" w:eastAsia="zh-CN"/>
        </w:rPr>
        <w:t>项目</w:t>
      </w:r>
    </w:p>
    <w:tbl>
      <w:tblPr>
        <w:tblStyle w:val="10"/>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428"/>
        <w:gridCol w:w="828"/>
        <w:gridCol w:w="787"/>
        <w:gridCol w:w="2189"/>
        <w:gridCol w:w="3251"/>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cstheme="minorBidi"/>
                <w:color w:val="auto"/>
                <w:kern w:val="2"/>
                <w:sz w:val="21"/>
                <w:szCs w:val="21"/>
                <w:highlight w:val="none"/>
                <w:lang w:val="en-US" w:eastAsia="zh-CN" w:bidi="ar-SA"/>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包号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报价</w:t>
            </w:r>
            <w:r>
              <w:rPr>
                <w:rFonts w:hint="eastAsia" w:ascii="宋体" w:hAnsi="宋体" w:eastAsia="宋体" w:cs="宋体"/>
                <w:i w:val="0"/>
                <w:iCs w:val="0"/>
                <w:color w:val="000000"/>
                <w:kern w:val="0"/>
                <w:sz w:val="22"/>
                <w:szCs w:val="22"/>
                <w:u w:val="none"/>
                <w:lang w:val="en-US" w:eastAsia="zh-CN" w:bidi="ar"/>
              </w:rPr>
              <w:t>（元）</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kern w:val="0"/>
                <w:highlight w:val="none"/>
                <w:u w:val="single"/>
                <w:lang w:val="en-US" w:eastAsia="zh-CN"/>
              </w:rPr>
              <w:t>编制锅炉扩能项目环境影响报告表（第三次）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小写：</w:t>
            </w:r>
          </w:p>
        </w:tc>
        <w:tc>
          <w:tcPr>
            <w:tcW w:w="3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大写：</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bl>
    <w:p>
      <w:pPr>
        <w:spacing w:line="360" w:lineRule="auto"/>
        <w:ind w:firstLine="840" w:firstLineChars="400"/>
        <w:jc w:val="left"/>
        <w:rPr>
          <w:rFonts w:hint="eastAsia" w:ascii="宋体" w:hAnsi="宋体" w:cs="宋体"/>
          <w:kern w:val="0"/>
          <w:highlight w:val="none"/>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default" w:ascii="宋体" w:hAnsi="宋体"/>
          <w:kern w:val="0"/>
          <w:highlight w:val="none"/>
          <w:lang w:val="en-US"/>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cstheme="minorBidi"/>
          <w:color w:val="auto"/>
          <w:kern w:val="2"/>
          <w:sz w:val="21"/>
          <w:szCs w:val="21"/>
          <w:highlight w:val="none"/>
          <w:lang w:val="en-US" w:eastAsia="zh-CN" w:bidi="ar-SA"/>
        </w:rPr>
        <w:t>包含</w:t>
      </w:r>
      <w:r>
        <w:rPr>
          <w:rFonts w:hint="eastAsia" w:ascii="宋体" w:hAnsi="宋体" w:eastAsia="宋体" w:cstheme="minorBidi"/>
          <w:color w:val="auto"/>
          <w:kern w:val="2"/>
          <w:sz w:val="21"/>
          <w:szCs w:val="21"/>
          <w:highlight w:val="none"/>
          <w:lang w:val="en-US" w:eastAsia="zh-CN" w:bidi="ar-SA"/>
        </w:rPr>
        <w:t>但不限于</w:t>
      </w:r>
      <w:r>
        <w:rPr>
          <w:rFonts w:hint="eastAsia" w:ascii="宋体" w:hAnsi="宋体" w:cstheme="minorBidi"/>
          <w:color w:val="auto"/>
          <w:kern w:val="2"/>
          <w:sz w:val="21"/>
          <w:szCs w:val="21"/>
          <w:highlight w:val="none"/>
          <w:lang w:val="en-US" w:eastAsia="zh-CN" w:bidi="ar-SA"/>
        </w:rPr>
        <w:t>完成</w:t>
      </w:r>
      <w:r>
        <w:rPr>
          <w:rFonts w:hint="eastAsia" w:ascii="宋体" w:hAnsi="宋体" w:eastAsia="宋体" w:cstheme="minorBidi"/>
          <w:color w:val="auto"/>
          <w:kern w:val="2"/>
          <w:sz w:val="21"/>
          <w:szCs w:val="21"/>
          <w:highlight w:val="none"/>
          <w:lang w:val="en-US" w:eastAsia="zh-CN" w:bidi="ar-SA"/>
        </w:rPr>
        <w:t>编制</w:t>
      </w:r>
      <w:r>
        <w:rPr>
          <w:rFonts w:hint="eastAsia" w:ascii="宋体" w:hAnsi="宋体" w:cstheme="minorBidi"/>
          <w:color w:val="auto"/>
          <w:kern w:val="2"/>
          <w:sz w:val="21"/>
          <w:szCs w:val="21"/>
          <w:highlight w:val="none"/>
          <w:lang w:val="en-US" w:eastAsia="zh-CN" w:bidi="ar-SA"/>
        </w:rPr>
        <w:t>资阳市中</w:t>
      </w:r>
      <w:r>
        <w:rPr>
          <w:rFonts w:hint="eastAsia" w:ascii="宋体" w:hAnsi="宋体" w:eastAsia="宋体" w:cstheme="minorBidi"/>
          <w:color w:val="auto"/>
          <w:kern w:val="2"/>
          <w:sz w:val="21"/>
          <w:szCs w:val="21"/>
          <w:highlight w:val="none"/>
          <w:lang w:val="en-US" w:eastAsia="zh-CN" w:bidi="ar-SA"/>
        </w:rPr>
        <w:t>心医院锅炉扩能项目环境影响报告表、取得属地环保局对锅炉扩能建设项目编制环境影响报告表批复所</w:t>
      </w:r>
      <w:r>
        <w:rPr>
          <w:rFonts w:hint="eastAsia" w:ascii="宋体" w:hAnsi="宋体" w:cstheme="minorBidi"/>
          <w:color w:val="auto"/>
          <w:kern w:val="2"/>
          <w:sz w:val="21"/>
          <w:szCs w:val="21"/>
          <w:highlight w:val="none"/>
          <w:lang w:val="en-US" w:eastAsia="zh-CN" w:bidi="ar-SA"/>
        </w:rPr>
        <w:t>涉及的监测、</w:t>
      </w:r>
      <w:r>
        <w:rPr>
          <w:rFonts w:hint="eastAsia" w:ascii="宋体" w:hAnsi="宋体" w:eastAsia="宋体" w:cstheme="minorBidi"/>
          <w:color w:val="auto"/>
          <w:kern w:val="2"/>
          <w:sz w:val="21"/>
          <w:szCs w:val="21"/>
          <w:highlight w:val="none"/>
          <w:lang w:val="en-US" w:eastAsia="zh-CN" w:bidi="ar-SA"/>
        </w:rPr>
        <w:t>编制、装订、评审、协调、</w:t>
      </w:r>
      <w:r>
        <w:rPr>
          <w:rFonts w:hint="eastAsia" w:ascii="宋体" w:hAnsi="宋体" w:cstheme="minorBidi"/>
          <w:color w:val="auto"/>
          <w:kern w:val="2"/>
          <w:sz w:val="21"/>
          <w:szCs w:val="21"/>
          <w:highlight w:val="none"/>
          <w:lang w:val="en-US" w:eastAsia="zh-CN" w:bidi="ar-SA"/>
        </w:rPr>
        <w:t>差旅、</w:t>
      </w:r>
      <w:r>
        <w:rPr>
          <w:rFonts w:hint="eastAsia" w:ascii="宋体" w:hAnsi="宋体" w:eastAsia="宋体" w:cstheme="minorBidi"/>
          <w:color w:val="auto"/>
          <w:kern w:val="2"/>
          <w:sz w:val="21"/>
          <w:szCs w:val="21"/>
          <w:highlight w:val="none"/>
          <w:lang w:val="en-US" w:eastAsia="zh-CN" w:bidi="ar-SA"/>
        </w:rPr>
        <w:t>税等费用</w:t>
      </w:r>
      <w:r>
        <w:rPr>
          <w:rFonts w:hint="eastAsia" w:ascii="宋体" w:hAnsi="宋体" w:cstheme="minorBidi"/>
          <w:color w:val="auto"/>
          <w:kern w:val="2"/>
          <w:sz w:val="21"/>
          <w:szCs w:val="21"/>
          <w:highlight w:val="none"/>
          <w:lang w:val="en-US" w:eastAsia="zh-CN" w:bidi="ar-SA"/>
        </w:rPr>
        <w:t>。</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pPr>
        <w:numPr>
          <w:ilvl w:val="0"/>
          <w:numId w:val="0"/>
        </w:numPr>
        <w:spacing w:line="360" w:lineRule="auto"/>
        <w:jc w:val="left"/>
        <w:rPr>
          <w:rFonts w:ascii="黑体" w:hAnsi="黑体"/>
          <w:highlight w:val="none"/>
        </w:rPr>
      </w:pPr>
      <w:r>
        <w:rPr>
          <w:rFonts w:ascii="黑体" w:hAnsi="黑体"/>
          <w:highlight w:val="none"/>
        </w:rPr>
        <w:br w:type="page"/>
      </w:r>
    </w:p>
    <w:p>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六</w:t>
      </w:r>
      <w:r>
        <w:rPr>
          <w:rFonts w:hint="eastAsia"/>
          <w:highlight w:val="none"/>
        </w:rPr>
        <w:t>、商务</w:t>
      </w:r>
      <w:r>
        <w:rPr>
          <w:rFonts w:hint="eastAsia"/>
          <w:highlight w:val="none"/>
          <w:lang w:val="en-US" w:eastAsia="zh-CN"/>
        </w:rPr>
        <w:t>要求</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none"/>
          <w:lang w:eastAsia="zh-CN"/>
        </w:rPr>
        <w:t>资阳市中心医院</w:t>
      </w:r>
      <w:r>
        <w:rPr>
          <w:rFonts w:hint="eastAsia" w:ascii="宋体" w:hAnsi="宋体" w:cs="宋体"/>
          <w:b/>
          <w:bCs/>
          <w:kern w:val="0"/>
          <w:highlight w:val="none"/>
          <w:u w:val="single"/>
          <w:lang w:val="en-US" w:eastAsia="zh-CN"/>
        </w:rPr>
        <w:t xml:space="preserve"> 编制锅炉扩能项目环境影响报告表（第三次） </w:t>
      </w:r>
      <w:r>
        <w:rPr>
          <w:rFonts w:hint="eastAsia" w:ascii="宋体" w:hAnsi="宋体" w:cs="宋体"/>
          <w:b w:val="0"/>
          <w:bCs w:val="0"/>
          <w:kern w:val="0"/>
          <w:highlight w:val="none"/>
          <w:u w:val="none"/>
          <w:lang w:val="en-US" w:eastAsia="zh-CN"/>
        </w:rPr>
        <w:t>项目</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8"/>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8"/>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8"/>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8"/>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8"/>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8"/>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8"/>
        <w:spacing w:line="360" w:lineRule="auto"/>
        <w:ind w:firstLine="420" w:firstLineChars="200"/>
        <w:rPr>
          <w:rFonts w:ascii="宋体"/>
          <w:highlight w:val="none"/>
        </w:rPr>
      </w:pP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3"/>
        <w:numPr>
          <w:ilvl w:val="0"/>
          <w:numId w:val="0"/>
        </w:numPr>
        <w:spacing w:before="0" w:after="0" w:line="360" w:lineRule="auto"/>
        <w:jc w:val="center"/>
        <w:rPr>
          <w:rFonts w:hint="eastAsia"/>
          <w:highlight w:val="none"/>
        </w:rPr>
      </w:pPr>
    </w:p>
    <w:p>
      <w:pPr>
        <w:pStyle w:val="3"/>
        <w:numPr>
          <w:ilvl w:val="0"/>
          <w:numId w:val="0"/>
        </w:numPr>
        <w:spacing w:before="0" w:after="0" w:line="360" w:lineRule="auto"/>
        <w:jc w:val="center"/>
        <w:rPr>
          <w:rFonts w:cs="Times New Roman"/>
          <w:highlight w:val="none"/>
        </w:rPr>
      </w:pPr>
      <w:r>
        <w:rPr>
          <w:rFonts w:hint="eastAsia"/>
          <w:highlight w:val="none"/>
          <w:lang w:val="en-US" w:eastAsia="zh-CN"/>
        </w:rPr>
        <w:t>七</w:t>
      </w:r>
      <w:r>
        <w:rPr>
          <w:rFonts w:hint="eastAsia"/>
          <w:highlight w:val="none"/>
        </w:rPr>
        <w:t>、技术</w:t>
      </w:r>
      <w:r>
        <w:rPr>
          <w:rFonts w:hint="eastAsia"/>
          <w:highlight w:val="none"/>
          <w:lang w:val="en-US" w:eastAsia="zh-CN"/>
        </w:rPr>
        <w:t>要求</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none"/>
          <w:lang w:eastAsia="zh-CN"/>
        </w:rPr>
        <w:t>资阳市中心医院</w:t>
      </w:r>
      <w:r>
        <w:rPr>
          <w:rFonts w:hint="eastAsia" w:ascii="宋体" w:hAnsi="宋体" w:cs="宋体"/>
          <w:b/>
          <w:bCs/>
          <w:kern w:val="0"/>
          <w:highlight w:val="none"/>
          <w:u w:val="single"/>
          <w:lang w:val="en-US" w:eastAsia="zh-CN"/>
        </w:rPr>
        <w:t xml:space="preserve"> 编制锅炉扩能项目环境影响报告表（第三次） </w:t>
      </w:r>
      <w:r>
        <w:rPr>
          <w:rFonts w:hint="eastAsia" w:ascii="宋体" w:hAnsi="宋体" w:cs="宋体"/>
          <w:b w:val="0"/>
          <w:bCs w:val="0"/>
          <w:kern w:val="0"/>
          <w:highlight w:val="none"/>
          <w:u w:val="none"/>
          <w:lang w:val="en-US" w:eastAsia="zh-CN"/>
        </w:rPr>
        <w:t>项目</w:t>
      </w:r>
    </w:p>
    <w:tbl>
      <w:tblPr>
        <w:tblStyle w:val="10"/>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259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15"/>
              <w:jc w:val="center"/>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15"/>
              <w:jc w:val="center"/>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15"/>
              <w:jc w:val="center"/>
              <w:rPr>
                <w:rFonts w:ascii="宋体" w:hAnsi="宋体"/>
                <w:sz w:val="21"/>
                <w:szCs w:val="21"/>
                <w:highlight w:val="none"/>
              </w:rPr>
            </w:pPr>
            <w:r>
              <w:rPr>
                <w:rFonts w:hint="eastAsia" w:ascii="宋体" w:hAnsi="宋体"/>
                <w:sz w:val="21"/>
                <w:szCs w:val="21"/>
                <w:highlight w:val="none"/>
              </w:rPr>
              <w:t>比选文件要求</w:t>
            </w:r>
          </w:p>
        </w:tc>
        <w:tc>
          <w:tcPr>
            <w:tcW w:w="2590" w:type="dxa"/>
            <w:vAlign w:val="center"/>
          </w:tcPr>
          <w:p>
            <w:pPr>
              <w:pStyle w:val="15"/>
              <w:jc w:val="center"/>
              <w:rPr>
                <w:rFonts w:ascii="宋体" w:hAnsi="宋体"/>
                <w:sz w:val="21"/>
                <w:szCs w:val="21"/>
                <w:highlight w:val="none"/>
              </w:rPr>
            </w:pPr>
            <w:r>
              <w:rPr>
                <w:rFonts w:hint="eastAsia" w:ascii="宋体" w:hAnsi="宋体"/>
                <w:sz w:val="21"/>
                <w:szCs w:val="21"/>
                <w:highlight w:val="none"/>
              </w:rPr>
              <w:t>响应服务参数</w:t>
            </w:r>
          </w:p>
        </w:tc>
        <w:tc>
          <w:tcPr>
            <w:tcW w:w="1464" w:type="dxa"/>
            <w:vAlign w:val="center"/>
          </w:tcPr>
          <w:p>
            <w:pPr>
              <w:pStyle w:val="15"/>
              <w:jc w:val="center"/>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5"/>
              <w:rPr>
                <w:rFonts w:ascii="宋体" w:hAnsi="宋体"/>
                <w:sz w:val="21"/>
                <w:szCs w:val="21"/>
                <w:highlight w:val="none"/>
              </w:rPr>
            </w:pPr>
          </w:p>
        </w:tc>
        <w:tc>
          <w:tcPr>
            <w:tcW w:w="1943" w:type="dxa"/>
          </w:tcPr>
          <w:p>
            <w:pPr>
              <w:pStyle w:val="15"/>
              <w:rPr>
                <w:rFonts w:ascii="宋体" w:hAnsi="宋体"/>
                <w:sz w:val="21"/>
                <w:szCs w:val="21"/>
                <w:highlight w:val="none"/>
              </w:rPr>
            </w:pPr>
          </w:p>
        </w:tc>
        <w:tc>
          <w:tcPr>
            <w:tcW w:w="2104" w:type="dxa"/>
          </w:tcPr>
          <w:p>
            <w:pPr>
              <w:pStyle w:val="15"/>
              <w:rPr>
                <w:rFonts w:ascii="宋体" w:hAnsi="宋体"/>
                <w:sz w:val="21"/>
                <w:szCs w:val="21"/>
                <w:highlight w:val="none"/>
              </w:rPr>
            </w:pPr>
          </w:p>
        </w:tc>
        <w:tc>
          <w:tcPr>
            <w:tcW w:w="2590" w:type="dxa"/>
          </w:tcPr>
          <w:p>
            <w:pPr>
              <w:pStyle w:val="15"/>
              <w:rPr>
                <w:rFonts w:ascii="宋体" w:hAnsi="宋体"/>
                <w:sz w:val="21"/>
                <w:szCs w:val="21"/>
                <w:highlight w:val="none"/>
              </w:rPr>
            </w:pPr>
          </w:p>
        </w:tc>
        <w:tc>
          <w:tcPr>
            <w:tcW w:w="1464" w:type="dxa"/>
          </w:tcPr>
          <w:p>
            <w:pPr>
              <w:pStyle w:val="1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8"/>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8"/>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jc w:val="both"/>
        <w:rPr>
          <w:rFonts w:ascii="宋体"/>
          <w:sz w:val="24"/>
          <w:szCs w:val="24"/>
          <w:highlight w:val="none"/>
        </w:rPr>
      </w:pPr>
    </w:p>
    <w:p>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84"/>
    <w:bookmarkEnd w:id="85"/>
    <w:bookmarkEnd w:id="86"/>
    <w:bookmarkEnd w:id="87"/>
    <w:p>
      <w:pPr>
        <w:pStyle w:val="3"/>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88" w:name="_Toc361252259"/>
      <w:bookmarkStart w:id="89"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pPr>
        <w:spacing w:line="360" w:lineRule="auto"/>
        <w:rPr>
          <w:rFonts w:hint="eastAsia" w:ascii="宋体" w:hAnsi="宋体" w:eastAsia="宋体" w:cs="宋体"/>
          <w:b/>
          <w:bCs/>
          <w:sz w:val="24"/>
          <w:highlight w:val="none"/>
        </w:rPr>
      </w:pP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最后报价表</w:t>
      </w:r>
      <w:r>
        <w:rPr>
          <w:rFonts w:hint="eastAsia" w:ascii="宋体" w:hAnsi="宋体" w:cs="宋体"/>
          <w:b/>
          <w:bCs/>
          <w:sz w:val="24"/>
          <w:highlight w:val="none"/>
          <w:lang w:val="en-US" w:eastAsia="zh-CN"/>
        </w:rPr>
        <w:t>由投标人</w:t>
      </w:r>
      <w:r>
        <w:rPr>
          <w:rFonts w:hint="eastAsia" w:ascii="宋体" w:hAnsi="宋体" w:eastAsia="宋体" w:cs="宋体"/>
          <w:b/>
          <w:bCs/>
          <w:sz w:val="24"/>
          <w:highlight w:val="none"/>
        </w:rPr>
        <w:t>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w:t>
      </w:r>
      <w:r>
        <w:rPr>
          <w:rFonts w:hint="eastAsia" w:ascii="宋体" w:hAnsi="宋体" w:cs="宋体"/>
          <w:b/>
          <w:bCs/>
          <w:sz w:val="24"/>
          <w:highlight w:val="none"/>
          <w:lang w:val="en-US" w:eastAsia="zh-CN"/>
        </w:rPr>
        <w:t>提交</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3、最后报价不得高于对该项目之前的报价</w:t>
      </w:r>
      <w:r>
        <w:rPr>
          <w:rFonts w:hint="eastAsia" w:ascii="宋体" w:hAnsi="宋体" w:cs="宋体"/>
          <w:b/>
          <w:bCs/>
          <w:sz w:val="24"/>
          <w:highlight w:val="none"/>
          <w:lang w:val="en-US" w:eastAsia="zh-CN"/>
        </w:rPr>
        <w:t>，否则视为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default" w:ascii="宋体" w:hAnsi="宋体" w:cs="宋体"/>
          <w:b/>
          <w:bCs/>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u w:val="none"/>
          <w:lang w:eastAsia="zh-CN"/>
        </w:rPr>
        <w:t>资阳市中心医院</w:t>
      </w:r>
      <w:r>
        <w:rPr>
          <w:rFonts w:hint="eastAsia" w:ascii="宋体" w:hAnsi="宋体" w:cs="宋体"/>
          <w:b/>
          <w:bCs/>
          <w:kern w:val="0"/>
          <w:highlight w:val="none"/>
          <w:u w:val="single"/>
          <w:lang w:val="en-US" w:eastAsia="zh-CN"/>
        </w:rPr>
        <w:t xml:space="preserve"> 编制锅炉扩能项目环境影响报告表（第三次） </w:t>
      </w:r>
      <w:r>
        <w:rPr>
          <w:rFonts w:hint="eastAsia" w:ascii="宋体" w:hAnsi="宋体" w:cs="宋体"/>
          <w:b w:val="0"/>
          <w:bCs w:val="0"/>
          <w:kern w:val="0"/>
          <w:highlight w:val="none"/>
          <w:u w:val="none"/>
          <w:lang w:val="en-US" w:eastAsia="zh-CN"/>
        </w:rPr>
        <w:t>项目</w:t>
      </w:r>
    </w:p>
    <w:tbl>
      <w:tblPr>
        <w:tblStyle w:val="10"/>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428"/>
        <w:gridCol w:w="828"/>
        <w:gridCol w:w="787"/>
        <w:gridCol w:w="2189"/>
        <w:gridCol w:w="3251"/>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cstheme="minorBidi"/>
                <w:color w:val="auto"/>
                <w:kern w:val="2"/>
                <w:sz w:val="21"/>
                <w:szCs w:val="21"/>
                <w:highlight w:val="none"/>
                <w:lang w:val="en-US" w:eastAsia="zh-CN" w:bidi="ar-SA"/>
              </w:rPr>
              <w:t>最后报价表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包号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报价</w:t>
            </w:r>
            <w:r>
              <w:rPr>
                <w:rFonts w:hint="eastAsia" w:ascii="宋体" w:hAnsi="宋体" w:eastAsia="宋体" w:cs="宋体"/>
                <w:i w:val="0"/>
                <w:iCs w:val="0"/>
                <w:color w:val="000000"/>
                <w:kern w:val="0"/>
                <w:sz w:val="22"/>
                <w:szCs w:val="22"/>
                <w:u w:val="none"/>
                <w:lang w:val="en-US" w:eastAsia="zh-CN" w:bidi="ar"/>
              </w:rPr>
              <w:t>（元）</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kern w:val="0"/>
                <w:highlight w:val="none"/>
                <w:u w:val="single"/>
                <w:lang w:val="en-US" w:eastAsia="zh-CN"/>
              </w:rPr>
              <w:t>编制锅炉扩能项目环境影响报告表（第三次）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小写：</w:t>
            </w:r>
          </w:p>
        </w:tc>
        <w:tc>
          <w:tcPr>
            <w:tcW w:w="3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大写：</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bl>
    <w:p>
      <w:pPr>
        <w:pStyle w:val="2"/>
        <w:rPr>
          <w:rFonts w:hint="eastAsia"/>
          <w:lang w:val="en-US" w:eastAsia="zh-CN"/>
        </w:rPr>
      </w:pPr>
    </w:p>
    <w:p>
      <w:pPr>
        <w:rPr>
          <w:rFonts w:hint="eastAsia" w:ascii="宋体" w:hAnsi="宋体" w:cs="宋体"/>
          <w:b/>
          <w:bCs/>
          <w:kern w:val="0"/>
          <w:highlight w:val="none"/>
          <w:u w:val="single"/>
          <w:lang w:eastAsia="zh-CN"/>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hint="eastAsia" w:ascii="宋体" w:hAnsi="宋体" w:cs="宋体"/>
          <w:kern w:val="0"/>
          <w:highlight w:val="none"/>
          <w:lang w:val="en-US" w:eastAsia="zh-CN"/>
        </w:rPr>
        <w:t>或签字</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eastAsia"/>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cstheme="minorBidi"/>
          <w:color w:val="auto"/>
          <w:kern w:val="2"/>
          <w:sz w:val="21"/>
          <w:szCs w:val="21"/>
          <w:highlight w:val="none"/>
          <w:lang w:val="en-US" w:eastAsia="zh-CN" w:bidi="ar-SA"/>
        </w:rPr>
        <w:t>包含</w:t>
      </w:r>
      <w:r>
        <w:rPr>
          <w:rFonts w:hint="eastAsia" w:ascii="宋体" w:hAnsi="宋体" w:eastAsia="宋体" w:cstheme="minorBidi"/>
          <w:color w:val="auto"/>
          <w:kern w:val="2"/>
          <w:sz w:val="21"/>
          <w:szCs w:val="21"/>
          <w:highlight w:val="none"/>
          <w:lang w:val="en-US" w:eastAsia="zh-CN" w:bidi="ar-SA"/>
        </w:rPr>
        <w:t>但不限于</w:t>
      </w:r>
      <w:r>
        <w:rPr>
          <w:rFonts w:hint="eastAsia" w:ascii="宋体" w:hAnsi="宋体" w:cstheme="minorBidi"/>
          <w:color w:val="auto"/>
          <w:kern w:val="2"/>
          <w:sz w:val="21"/>
          <w:szCs w:val="21"/>
          <w:highlight w:val="none"/>
          <w:lang w:val="en-US" w:eastAsia="zh-CN" w:bidi="ar-SA"/>
        </w:rPr>
        <w:t>完成</w:t>
      </w:r>
      <w:r>
        <w:rPr>
          <w:rFonts w:hint="eastAsia" w:ascii="宋体" w:hAnsi="宋体" w:eastAsia="宋体" w:cstheme="minorBidi"/>
          <w:color w:val="auto"/>
          <w:kern w:val="2"/>
          <w:sz w:val="21"/>
          <w:szCs w:val="21"/>
          <w:highlight w:val="none"/>
          <w:lang w:val="en-US" w:eastAsia="zh-CN" w:bidi="ar-SA"/>
        </w:rPr>
        <w:t>编制</w:t>
      </w:r>
      <w:r>
        <w:rPr>
          <w:rFonts w:hint="eastAsia" w:ascii="宋体" w:hAnsi="宋体" w:cstheme="minorBidi"/>
          <w:color w:val="auto"/>
          <w:kern w:val="2"/>
          <w:sz w:val="21"/>
          <w:szCs w:val="21"/>
          <w:highlight w:val="none"/>
          <w:lang w:val="en-US" w:eastAsia="zh-CN" w:bidi="ar-SA"/>
        </w:rPr>
        <w:t>资阳市中</w:t>
      </w:r>
      <w:r>
        <w:rPr>
          <w:rFonts w:hint="eastAsia" w:ascii="宋体" w:hAnsi="宋体" w:eastAsia="宋体" w:cstheme="minorBidi"/>
          <w:color w:val="auto"/>
          <w:kern w:val="2"/>
          <w:sz w:val="21"/>
          <w:szCs w:val="21"/>
          <w:highlight w:val="none"/>
          <w:lang w:val="en-US" w:eastAsia="zh-CN" w:bidi="ar-SA"/>
        </w:rPr>
        <w:t>心医院锅炉扩能项目环境影响报告表、取得属地环保局对锅炉扩能建设项目编制环境影响报告表批复所</w:t>
      </w:r>
      <w:r>
        <w:rPr>
          <w:rFonts w:hint="eastAsia" w:ascii="宋体" w:hAnsi="宋体" w:cstheme="minorBidi"/>
          <w:color w:val="auto"/>
          <w:kern w:val="2"/>
          <w:sz w:val="21"/>
          <w:szCs w:val="21"/>
          <w:highlight w:val="none"/>
          <w:lang w:val="en-US" w:eastAsia="zh-CN" w:bidi="ar-SA"/>
        </w:rPr>
        <w:t>涉及的监测、</w:t>
      </w:r>
      <w:r>
        <w:rPr>
          <w:rFonts w:hint="eastAsia" w:ascii="宋体" w:hAnsi="宋体" w:eastAsia="宋体" w:cstheme="minorBidi"/>
          <w:color w:val="auto"/>
          <w:kern w:val="2"/>
          <w:sz w:val="21"/>
          <w:szCs w:val="21"/>
          <w:highlight w:val="none"/>
          <w:lang w:val="en-US" w:eastAsia="zh-CN" w:bidi="ar-SA"/>
        </w:rPr>
        <w:t>编制、装订、评审、协调、</w:t>
      </w:r>
      <w:r>
        <w:rPr>
          <w:rFonts w:hint="eastAsia" w:ascii="宋体" w:hAnsi="宋体" w:cstheme="minorBidi"/>
          <w:color w:val="auto"/>
          <w:kern w:val="2"/>
          <w:sz w:val="21"/>
          <w:szCs w:val="21"/>
          <w:highlight w:val="none"/>
          <w:lang w:val="en-US" w:eastAsia="zh-CN" w:bidi="ar-SA"/>
        </w:rPr>
        <w:t>差旅、</w:t>
      </w:r>
      <w:r>
        <w:rPr>
          <w:rFonts w:hint="eastAsia" w:ascii="宋体" w:hAnsi="宋体" w:eastAsia="宋体" w:cstheme="minorBidi"/>
          <w:color w:val="auto"/>
          <w:kern w:val="2"/>
          <w:sz w:val="21"/>
          <w:szCs w:val="21"/>
          <w:highlight w:val="none"/>
          <w:lang w:val="en-US" w:eastAsia="zh-CN" w:bidi="ar-SA"/>
        </w:rPr>
        <w:t>税等费用</w:t>
      </w:r>
      <w:r>
        <w:rPr>
          <w:rFonts w:hint="eastAsia" w:ascii="宋体" w:hAnsi="宋体" w:cstheme="minorBidi"/>
          <w:color w:val="auto"/>
          <w:kern w:val="2"/>
          <w:sz w:val="21"/>
          <w:szCs w:val="21"/>
          <w:highlight w:val="none"/>
          <w:lang w:val="en-US" w:eastAsia="zh-CN" w:bidi="ar-SA"/>
        </w:rPr>
        <w:t>。</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highlight w:val="none"/>
        </w:rPr>
        <w:br w:type="page"/>
      </w:r>
    </w:p>
    <w:p>
      <w:pPr>
        <w:pStyle w:val="3"/>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88"/>
      <w:bookmarkEnd w:id="89"/>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4"/>
        <w:numPr>
          <w:ilvl w:val="0"/>
          <w:numId w:val="0"/>
        </w:numPr>
        <w:ind w:left="-1980"/>
        <w:rPr>
          <w:rFonts w:cs="Times New Roman"/>
          <w:color w:val="auto"/>
          <w:highlight w:val="none"/>
        </w:rPr>
      </w:pPr>
    </w:p>
    <w:p>
      <w:pPr>
        <w:pStyle w:val="4"/>
        <w:numPr>
          <w:ilvl w:val="0"/>
          <w:numId w:val="0"/>
        </w:numPr>
        <w:tabs>
          <w:tab w:val="left" w:pos="616"/>
          <w:tab w:val="clear" w:pos="900"/>
        </w:tabs>
        <w:ind w:left="-1980"/>
        <w:rPr>
          <w:rFonts w:hint="eastAsia" w:eastAsia="宋体" w:cs="Times New Roman"/>
          <w:color w:val="auto"/>
          <w:highlight w:val="none"/>
          <w:lang w:eastAsia="zh-CN"/>
        </w:rPr>
      </w:pPr>
    </w:p>
    <w:p>
      <w:bookmarkStart w:id="90" w:name="_GoBack"/>
      <w:bookmarkEnd w:id="90"/>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4"/>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1">
    <w:nsid w:val="5AB90C2A"/>
    <w:multiLevelType w:val="multilevel"/>
    <w:tmpl w:val="5AB90C2A"/>
    <w:lvl w:ilvl="0" w:tentative="0">
      <w:start w:val="1"/>
      <w:numFmt w:val="japaneseCounting"/>
      <w:lvlText w:val="第%1条"/>
      <w:lvlJc w:val="left"/>
      <w:pPr>
        <w:tabs>
          <w:tab w:val="left" w:pos="1521"/>
        </w:tabs>
        <w:ind w:left="1521" w:hanging="109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93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4"/>
    <w:basedOn w:val="1"/>
    <w:next w:val="1"/>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Normal Indent"/>
    <w:basedOn w:val="1"/>
    <w:next w:val="6"/>
    <w:qFormat/>
    <w:uiPriority w:val="99"/>
    <w:pPr>
      <w:spacing w:line="360" w:lineRule="auto"/>
      <w:ind w:firstLine="420" w:firstLineChars="200"/>
    </w:pPr>
  </w:style>
  <w:style w:type="paragraph" w:styleId="6">
    <w:name w:val="Body Text First Indent 2"/>
    <w:basedOn w:val="7"/>
    <w:next w:val="1"/>
    <w:qFormat/>
    <w:uiPriority w:val="0"/>
    <w:pPr>
      <w:widowControl/>
      <w:spacing w:after="120"/>
      <w:ind w:left="420" w:firstLine="210" w:firstLineChars="200"/>
      <w:jc w:val="left"/>
    </w:pPr>
    <w:rPr>
      <w:rFonts w:ascii="Times New Roman" w:hAnsi="Times New Roman" w:eastAsia="宋体" w:cs="Times New Roman"/>
      <w:kern w:val="0"/>
      <w:sz w:val="21"/>
      <w:szCs w:val="20"/>
      <w:lang w:val="en-US" w:eastAsia="zh-CN" w:bidi="ar-SA"/>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99"/>
    <w:pPr>
      <w:tabs>
        <w:tab w:val="center" w:pos="4153"/>
        <w:tab w:val="right" w:pos="8306"/>
      </w:tabs>
      <w:snapToGrid w:val="0"/>
      <w:jc w:val="left"/>
    </w:pPr>
    <w:rPr>
      <w:sz w:val="18"/>
      <w:szCs w:val="18"/>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style>
  <w:style w:type="paragraph" w:customStyle="1" w:styleId="14">
    <w:name w:val="msolistparagraph"/>
    <w:basedOn w:val="1"/>
    <w:qFormat/>
    <w:uiPriority w:val="0"/>
    <w:pPr>
      <w:ind w:firstLine="420" w:firstLineChars="200"/>
    </w:pPr>
    <w:rPr>
      <w:rFonts w:ascii="Calibri" w:hAnsi="Calibri" w:cs="Calibri"/>
      <w:szCs w:val="22"/>
    </w:rPr>
  </w:style>
  <w:style w:type="paragraph" w:customStyle="1" w:styleId="15">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2024-09-20T08:36:31Z</dcterms:created>
  <dc:creator>Administrator</dc:creator>
  <cp:lastModifiedBy>WPS_布丁和不点</cp:lastModifiedBy>
  <dcterms:modified xsi:type="dcterms:W3CDTF">2024-09-20T08:37:34Z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F415A9B9E1A54A9D82E6CC329BEA343C</vt:lpwstr>
  </property>
</Properties>
</file>