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pacing w:val="42"/>
          <w:sz w:val="44"/>
          <w:szCs w:val="44"/>
          <w:highlight w:val="none"/>
          <w:lang w:eastAsia="zh-CN"/>
        </w:rPr>
      </w:pPr>
      <w:r>
        <w:rPr>
          <w:rFonts w:hint="eastAsia" w:ascii="宋体" w:hAnsi="宋体" w:cs="宋体"/>
          <w:b/>
          <w:bCs/>
          <w:spacing w:val="42"/>
          <w:sz w:val="44"/>
          <w:szCs w:val="44"/>
          <w:highlight w:val="none"/>
          <w:lang w:eastAsia="zh-CN"/>
        </w:rPr>
        <w:t>资阳市中心医院</w:t>
      </w:r>
    </w:p>
    <w:p>
      <w:pPr>
        <w:spacing w:line="360" w:lineRule="auto"/>
        <w:jc w:val="center"/>
        <w:rPr>
          <w:rFonts w:hint="eastAsia" w:ascii="宋体" w:hAnsi="宋体" w:cs="宋体"/>
          <w:b/>
          <w:bCs/>
          <w:spacing w:val="42"/>
          <w:sz w:val="44"/>
          <w:szCs w:val="44"/>
          <w:highlight w:val="none"/>
          <w:lang w:val="en-US" w:eastAsia="zh-CN"/>
        </w:rPr>
      </w:pPr>
      <w:r>
        <w:rPr>
          <w:rFonts w:hint="eastAsia" w:ascii="宋体" w:hAnsi="宋体" w:cs="宋体"/>
          <w:b/>
          <w:bCs/>
          <w:spacing w:val="42"/>
          <w:sz w:val="44"/>
          <w:szCs w:val="44"/>
          <w:highlight w:val="none"/>
          <w:lang w:val="en-US" w:eastAsia="zh-CN"/>
        </w:rPr>
        <w:t>一站式服务中心暖心服务站改造工程项目（第三次）</w:t>
      </w:r>
    </w:p>
    <w:p>
      <w:pPr>
        <w:pStyle w:val="2"/>
        <w:rPr>
          <w:rFonts w:hint="eastAsia" w:ascii="方正小标宋_GBK" w:hAnsi="方正小标宋_GBK" w:eastAsia="方正小标宋_GBK" w:cs="方正小标宋_GBK"/>
          <w:b w:val="0"/>
          <w:bCs w:val="0"/>
          <w:color w:val="5B5852"/>
          <w:kern w:val="0"/>
          <w:sz w:val="44"/>
          <w:szCs w:val="44"/>
          <w:lang w:val="en-US" w:eastAsia="zh-CN"/>
        </w:rPr>
      </w:pPr>
    </w:p>
    <w:p>
      <w:pPr>
        <w:rPr>
          <w:rFonts w:hint="eastAsia" w:ascii="方正小标宋_GBK" w:hAnsi="方正小标宋_GBK" w:eastAsia="方正小标宋_GBK" w:cs="方正小标宋_GBK"/>
          <w:b w:val="0"/>
          <w:bCs w:val="0"/>
          <w:color w:val="5B5852"/>
          <w:kern w:val="0"/>
          <w:sz w:val="44"/>
          <w:szCs w:val="44"/>
          <w:lang w:val="en-US" w:eastAsia="zh-CN"/>
        </w:rPr>
      </w:pPr>
    </w:p>
    <w:p>
      <w:pPr>
        <w:pStyle w:val="2"/>
        <w:rPr>
          <w:rFonts w:hint="eastAsia"/>
          <w:lang w:val="en-US" w:eastAsia="zh-CN"/>
        </w:rPr>
      </w:pPr>
    </w:p>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yellow"/>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八</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73895652"/>
      <w:bookmarkStart w:id="1" w:name="_Toc173895837"/>
      <w:bookmarkStart w:id="2" w:name="_Toc180296779"/>
      <w:bookmarkStart w:id="3" w:name="_Toc211679176"/>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pPr>
        <w:pStyle w:val="15"/>
        <w:spacing w:after="0" w:line="360" w:lineRule="auto"/>
        <w:ind w:left="0" w:leftChars="0"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一站式服务中心暖心服务站改造工程</w:t>
      </w:r>
      <w:r>
        <w:rPr>
          <w:rFonts w:hint="eastAsia" w:ascii="宋体" w:hAnsi="宋体" w:cs="宋体"/>
          <w:color w:val="auto"/>
          <w:kern w:val="0"/>
          <w:highlight w:val="none"/>
          <w:u w:val="single"/>
          <w:lang w:val="en-US" w:eastAsia="zh-CN"/>
        </w:rPr>
        <w:t>项目（第三次）</w:t>
      </w:r>
      <w:r>
        <w:rPr>
          <w:rFonts w:hint="eastAsia" w:ascii="宋体" w:hAnsi="宋体" w:cs="宋体"/>
          <w:color w:val="auto"/>
          <w:kern w:val="0"/>
          <w:highlight w:val="none"/>
          <w:lang w:val="en-US" w:eastAsia="zh-CN"/>
        </w:rPr>
        <w:t>进行比选</w:t>
      </w:r>
      <w:r>
        <w:rPr>
          <w:rFonts w:hint="eastAsia" w:ascii="宋体" w:hAnsi="宋体" w:cs="宋体"/>
          <w:kern w:val="0"/>
          <w:highlight w:val="none"/>
          <w:lang w:val="en-US" w:eastAsia="zh-CN"/>
        </w:rPr>
        <w:t>，欢迎符合资质要求的供应商前来参加。</w:t>
      </w:r>
    </w:p>
    <w:p>
      <w:pPr>
        <w:widowControl/>
        <w:spacing w:line="240" w:lineRule="auto"/>
        <w:jc w:val="left"/>
        <w:rPr>
          <w:rFonts w:hint="default" w:ascii="宋体" w:hAnsi="宋体" w:cs="宋体"/>
          <w:kern w:val="0"/>
          <w:highlight w:val="none"/>
          <w:lang w:val="en-US"/>
        </w:rPr>
      </w:pPr>
      <w:r>
        <w:rPr>
          <w:rFonts w:hint="eastAsia" w:ascii="宋体" w:hAnsi="宋体" w:eastAsia="宋体" w:cs="宋体"/>
          <w:b/>
          <w:bCs/>
          <w:kern w:val="2"/>
          <w:sz w:val="28"/>
          <w:szCs w:val="28"/>
          <w:highlight w:val="none"/>
          <w:lang w:val="en-US" w:eastAsia="zh-CN" w:bidi="ar-SA"/>
        </w:rPr>
        <w:t>一、比选项目：</w:t>
      </w:r>
      <w:r>
        <w:rPr>
          <w:rFonts w:hint="eastAsia" w:ascii="宋体" w:hAnsi="宋体" w:cs="宋体"/>
          <w:kern w:val="0"/>
          <w:highlight w:val="none"/>
          <w:lang w:val="en-US" w:eastAsia="zh-CN"/>
        </w:rPr>
        <w:t>资阳市中心医院一站式服务中心暖心服务站改造工程项目（第三次）</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cs="宋体"/>
          <w:kern w:val="0"/>
          <w:highlight w:val="none"/>
        </w:rPr>
        <w:t>本项目</w:t>
      </w:r>
      <w:r>
        <w:rPr>
          <w:rFonts w:hint="eastAsia" w:ascii="宋体" w:hAnsi="宋体" w:cs="宋体"/>
          <w:kern w:val="0"/>
          <w:highlight w:val="none"/>
          <w:lang w:val="en-US" w:eastAsia="zh-CN"/>
        </w:rPr>
        <w:t>预算35377元，</w:t>
      </w:r>
      <w:r>
        <w:rPr>
          <w:rFonts w:hint="eastAsia" w:ascii="宋体" w:hAnsi="宋体" w:cs="宋体"/>
          <w:kern w:val="0"/>
          <w:highlight w:val="none"/>
        </w:rPr>
        <w:t>共1个包。（详见比选文件第三章）</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在中华人民共和国境内注册，具有独立法人资格的合法企业（提供营业执照副本、税务登记证副本、组织机构代码证副本）</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具有履行合同所必须的设备和专业技术能力；</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lang w:val="en-US" w:eastAsia="zh-CN"/>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供应商须提供“截至比选申请文件递交截止日未被列入失信被执行人、重大税收违法案件当事人名单、政府采购严重违法失信行为记录名单”的承诺函。</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cs="宋体"/>
          <w:kern w:val="0"/>
          <w:highlight w:val="none"/>
        </w:rPr>
        <w:t>比</w:t>
      </w:r>
      <w:r>
        <w:rPr>
          <w:rFonts w:hint="eastAsia" w:ascii="宋体" w:hAnsi="宋体" w:cs="宋体"/>
          <w:kern w:val="0"/>
          <w:highlight w:val="none"/>
          <w:lang w:val="en-US" w:eastAsia="zh-CN"/>
        </w:rPr>
        <w:t>选文件自2024年8月 6日至2024年8月 9日，自行在资阳市中心医院官方网站下载。</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1"/>
      <w:bookmarkStart w:id="5" w:name="OLE_LINK2"/>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kern w:val="0"/>
          <w:highlight w:val="none"/>
          <w:lang w:val="en-US" w:eastAsia="zh-CN"/>
        </w:rPr>
        <w:t>2024年8月 12日14时00分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八、比选保证金：</w:t>
      </w:r>
      <w:r>
        <w:rPr>
          <w:rFonts w:hint="eastAsia" w:ascii="宋体" w:hAnsi="宋体" w:cs="宋体"/>
          <w:kern w:val="0"/>
          <w:highlight w:val="none"/>
        </w:rPr>
        <w:t>本项目不收取。</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比选人：资阳市中心医院</w:t>
      </w:r>
    </w:p>
    <w:p>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地址：四川省资阳市仁德西路66号资阳市中心医院健康体检楼五楼520室</w:t>
      </w:r>
    </w:p>
    <w:p>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项目具体事项联系电话及联系人：028-26655128  陈老师</w:t>
      </w:r>
    </w:p>
    <w:p>
      <w:pPr>
        <w:keepNext w:val="0"/>
        <w:keepLines w:val="0"/>
        <w:pageBreakBefore w:val="0"/>
        <w:widowControl w:val="0"/>
        <w:kinsoku/>
        <w:wordWrap/>
        <w:overflowPunct/>
        <w:topLinePunct w:val="0"/>
        <w:autoSpaceDE/>
        <w:autoSpaceDN/>
        <w:bidi w:val="0"/>
        <w:adjustRightInd/>
        <w:snapToGrid/>
        <w:ind w:firstLine="518" w:firstLineChars="192"/>
        <w:jc w:val="center"/>
        <w:textAlignment w:val="auto"/>
        <w:outlineLvl w:val="0"/>
        <w:rPr>
          <w:rFonts w:hint="eastAsia" w:ascii="方正黑体_GBK" w:hAnsi="方正黑体_GBK" w:eastAsia="方正黑体_GBK" w:cs="方正黑体_GBK"/>
          <w:b/>
          <w:bCs/>
          <w:kern w:val="44"/>
          <w:sz w:val="32"/>
          <w:szCs w:val="32"/>
          <w:highlight w:val="none"/>
        </w:rPr>
      </w:pPr>
      <w:r>
        <w:rPr>
          <w:rFonts w:ascii="宋体"/>
          <w:b/>
          <w:bCs/>
          <w:kern w:val="44"/>
          <w:sz w:val="27"/>
          <w:szCs w:val="27"/>
          <w:highlight w:val="none"/>
        </w:rPr>
        <w:br w:type="page"/>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73895838"/>
      <w:bookmarkStart w:id="7" w:name="_Toc180296780"/>
      <w:bookmarkStart w:id="8" w:name="_Toc211679177"/>
      <w:bookmarkStart w:id="9" w:name="_Toc173895653"/>
    </w:p>
    <w:p>
      <w:pPr>
        <w:wordWrap/>
        <w:overflowPunct/>
        <w:topLinePunct w:val="0"/>
        <w:autoSpaceDE/>
        <w:autoSpaceDN/>
        <w:bidi w:val="0"/>
        <w:adjustRightInd/>
        <w:snapToGrid/>
        <w:spacing w:line="240" w:lineRule="auto"/>
        <w:jc w:val="both"/>
        <w:rPr>
          <w:rFonts w:ascii="宋体"/>
          <w:b/>
          <w:bCs/>
          <w:kern w:val="44"/>
          <w:sz w:val="25"/>
          <w:szCs w:val="25"/>
          <w:highlight w:val="none"/>
        </w:rPr>
      </w:pPr>
    </w:p>
    <w:p>
      <w:pPr>
        <w:pStyle w:val="4"/>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211679179"/>
      <w:bookmarkStart w:id="11" w:name="_Toc180296782"/>
      <w:bookmarkStart w:id="12" w:name="_Toc173895655"/>
      <w:bookmarkStart w:id="13" w:name="_Toc173895840"/>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其他资格证明文件（如有）</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文件五 </w:t>
      </w:r>
      <w:r>
        <w:rPr>
          <w:rFonts w:hint="eastAsia" w:ascii="仿宋" w:hAnsi="仿宋" w:eastAsia="仿宋" w:cs="仿宋"/>
          <w:kern w:val="0"/>
          <w:highlight w:val="none"/>
          <w:lang w:val="en-US" w:eastAsia="zh-CN"/>
        </w:rPr>
        <w:t xml:space="preserve"> </w:t>
      </w:r>
      <w:r>
        <w:rPr>
          <w:rFonts w:hint="eastAsia" w:ascii="仿宋" w:hAnsi="仿宋" w:eastAsia="仿宋" w:cs="仿宋"/>
          <w:kern w:val="0"/>
          <w:highlight w:val="none"/>
        </w:rPr>
        <w:t>报价一览表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文件六 技术</w:t>
      </w:r>
      <w:r>
        <w:rPr>
          <w:rFonts w:hint="eastAsia" w:ascii="仿宋" w:hAnsi="仿宋" w:eastAsia="仿宋" w:cs="仿宋"/>
          <w:kern w:val="0"/>
          <w:highlight w:val="none"/>
          <w:lang w:eastAsia="zh-CN"/>
        </w:rPr>
        <w:t>、</w:t>
      </w:r>
      <w:r>
        <w:rPr>
          <w:rFonts w:hint="eastAsia" w:ascii="仿宋" w:hAnsi="仿宋" w:eastAsia="仿宋" w:cs="仿宋"/>
          <w:kern w:val="0"/>
          <w:highlight w:val="none"/>
          <w:lang w:val="en-US" w:eastAsia="zh-CN"/>
        </w:rPr>
        <w:t>服务</w:t>
      </w:r>
      <w:r>
        <w:rPr>
          <w:rFonts w:hint="eastAsia" w:ascii="仿宋" w:hAnsi="仿宋" w:eastAsia="仿宋" w:cs="仿宋"/>
          <w:kern w:val="0"/>
          <w:highlight w:val="none"/>
        </w:rPr>
        <w:t>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文件七 商务应答表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最后报价表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pPr>
        <w:pStyle w:val="4"/>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供应商报价按照比选文件要求，履行完成项目所要求工作的总承包价格包括货物、运输、制作、安装、人工、机械、辅材、保险、代理、培训、税、费、验收前成品保护和交付后的质保等费用，以及比选文件规定的其它费用。</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r>
        <w:rPr>
          <w:rFonts w:hint="eastAsia" w:ascii="宋体" w:hAnsi="宋体" w:cs="宋体"/>
          <w:kern w:val="0"/>
          <w:highlight w:val="none"/>
          <w:lang w:eastAsia="zh-CN"/>
        </w:rPr>
        <w:t>，</w:t>
      </w:r>
      <w:r>
        <w:rPr>
          <w:rFonts w:hint="eastAsia" w:ascii="宋体" w:hAnsi="宋体" w:cs="宋体"/>
          <w:kern w:val="0"/>
          <w:highlight w:val="none"/>
        </w:rPr>
        <w:t>报价</w:t>
      </w:r>
      <w:r>
        <w:rPr>
          <w:rFonts w:hint="eastAsia" w:ascii="宋体" w:hAnsi="宋体" w:cs="宋体"/>
          <w:kern w:val="0"/>
          <w:highlight w:val="none"/>
          <w:lang w:val="en-US" w:eastAsia="zh-CN"/>
        </w:rPr>
        <w:t>不能高于</w:t>
      </w:r>
      <w:r>
        <w:rPr>
          <w:rFonts w:hint="eastAsia" w:ascii="宋体" w:hAnsi="宋体" w:cs="宋体"/>
          <w:kern w:val="0"/>
          <w:highlight w:val="none"/>
        </w:rPr>
        <w:t>项目</w:t>
      </w:r>
      <w:r>
        <w:rPr>
          <w:rFonts w:hint="eastAsia" w:ascii="宋体" w:hAnsi="宋体" w:cs="宋体"/>
          <w:kern w:val="0"/>
          <w:highlight w:val="none"/>
          <w:lang w:val="en-US" w:eastAsia="zh-CN"/>
        </w:rPr>
        <w:t>预算</w:t>
      </w:r>
      <w:r>
        <w:rPr>
          <w:rFonts w:hint="eastAsia" w:ascii="宋体" w:hAnsi="宋体" w:cs="宋体"/>
          <w:kern w:val="0"/>
          <w:highlight w:val="none"/>
        </w:rPr>
        <w:t>。</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1.1比选申请文件正本1份</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，并在其封面上清楚地标明比选申请文件、采购项目名称、采购包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3.3本次采购不接收邮寄的比选申请文件。</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115628325"/>
      <w:bookmarkStart w:id="15" w:name="_Toc210211733"/>
      <w:bookmarkStart w:id="16" w:name="_Toc177466666"/>
      <w:r>
        <w:rPr>
          <w:rFonts w:hint="eastAsia"/>
          <w:highlight w:val="none"/>
        </w:rPr>
        <w:t>七、评审步骤和办法（最低价评标法）</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提供相同品牌产品处理。（实质性要求）</w:t>
      </w:r>
    </w:p>
    <w:p>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w:t>
      </w:r>
      <w:r>
        <w:rPr>
          <w:rFonts w:hint="eastAsia" w:ascii="宋体" w:hAnsi="宋体" w:cs="宋体"/>
          <w:kern w:val="0"/>
          <w:highlight w:val="none"/>
          <w:lang w:val="en-US" w:eastAsia="zh-CN"/>
        </w:rPr>
        <w:t>1</w:t>
      </w:r>
      <w:r>
        <w:rPr>
          <w:rFonts w:hint="eastAsia" w:ascii="宋体" w:hAnsi="宋体" w:eastAsia="宋体" w:cs="宋体"/>
          <w:kern w:val="0"/>
          <w:highlight w:val="none"/>
        </w:rPr>
        <w:t>家的，终止本次采购活动，并发布终止采购活动公告。</w:t>
      </w:r>
      <w:bookmarkEnd w:id="21"/>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w:t>
      </w:r>
      <w:r>
        <w:rPr>
          <w:rFonts w:hint="eastAsia" w:ascii="宋体" w:hAnsi="宋体" w:cs="宋体"/>
          <w:kern w:val="0"/>
          <w:highlight w:val="none"/>
          <w:lang w:val="en-US" w:eastAsia="zh-CN"/>
        </w:rPr>
        <w:t>1</w:t>
      </w:r>
      <w:r>
        <w:rPr>
          <w:rFonts w:hint="eastAsia" w:ascii="宋体" w:hAnsi="宋体" w:eastAsia="宋体" w:cs="宋体"/>
          <w:kern w:val="0"/>
          <w:highlight w:val="none"/>
          <w:lang w:val="en-US" w:eastAsia="zh-CN"/>
        </w:rPr>
        <w:t>家。</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180296784"/>
      <w:bookmarkStart w:id="23" w:name="_Toc173895657"/>
      <w:bookmarkStart w:id="24" w:name="_Toc173895842"/>
      <w:bookmarkStart w:id="25" w:name="_Toc211679181"/>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pPr>
        <w:spacing w:line="360" w:lineRule="auto"/>
        <w:ind w:firstLine="420" w:firstLineChars="200"/>
        <w:jc w:val="center"/>
        <w:rPr>
          <w:rFonts w:hint="default" w:ascii="宋体" w:hAnsi="宋体" w:eastAsia="宋体" w:cs="宋体"/>
          <w:kern w:val="0"/>
          <w:highlight w:val="none"/>
          <w:lang w:val="en-US" w:eastAsia="zh-CN"/>
        </w:rPr>
      </w:pP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lang w:val="en-US" w:eastAsia="zh-CN"/>
        </w:rPr>
        <w:t>合同</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模板</w:t>
      </w:r>
      <w:r>
        <w:rPr>
          <w:rFonts w:hint="eastAsia" w:ascii="宋体" w:hAnsi="宋体" w:cs="宋体"/>
          <w:kern w:val="0"/>
          <w:highlight w:val="none"/>
          <w:lang w:val="en-US" w:eastAsia="zh-CN"/>
        </w:rPr>
        <w:t>）</w:t>
      </w:r>
    </w:p>
    <w:p>
      <w:pPr>
        <w:tabs>
          <w:tab w:val="left" w:pos="3940"/>
        </w:tabs>
        <w:autoSpaceDE w:val="0"/>
        <w:autoSpaceDN w:val="0"/>
        <w:adjustRightInd w:val="0"/>
        <w:spacing w:line="360" w:lineRule="auto"/>
        <w:ind w:left="2664" w:right="-20"/>
        <w:rPr>
          <w:rFonts w:ascii="宋体" w:hAnsi="宋体" w:eastAsia="宋体" w:cs="宋体"/>
          <w:b/>
          <w:kern w:val="0"/>
          <w:sz w:val="32"/>
          <w:highlight w:val="none"/>
        </w:rPr>
      </w:pP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签订时间：XXXX年XX月XX日。</w:t>
      </w:r>
    </w:p>
    <w:p>
      <w:pPr>
        <w:spacing w:line="240" w:lineRule="auto"/>
        <w:ind w:firstLine="420" w:firstLineChars="200"/>
        <w:jc w:val="both"/>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采购人（甲方）：资阳市中心医院</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供应商（乙方）：</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根据</w:t>
      </w:r>
      <w:r>
        <w:rPr>
          <w:rFonts w:hint="eastAsia" w:ascii="宋体" w:hAnsi="宋体" w:eastAsia="宋体" w:cs="宋体"/>
          <w:kern w:val="0"/>
          <w:highlight w:val="none"/>
          <w:u w:val="single"/>
          <w:lang w:val="en-US" w:eastAsia="zh-CN"/>
        </w:rPr>
        <w:t xml:space="preserve">   XXXX   </w:t>
      </w:r>
      <w:r>
        <w:rPr>
          <w:rFonts w:hint="eastAsia" w:ascii="宋体" w:hAnsi="宋体" w:eastAsia="宋体" w:cs="宋体"/>
          <w:kern w:val="0"/>
          <w:highlight w:val="none"/>
          <w:lang w:val="en-US" w:eastAsia="zh-CN"/>
        </w:rPr>
        <w:t>采购项目的《采购文件》、乙方的《响应文件》及《</w:t>
      </w:r>
      <w:r>
        <w:rPr>
          <w:rFonts w:hint="eastAsia" w:ascii="宋体" w:hAnsi="宋体" w:cs="宋体"/>
          <w:kern w:val="0"/>
          <w:highlight w:val="none"/>
          <w:lang w:val="en-US" w:eastAsia="zh-CN"/>
        </w:rPr>
        <w:t>成交（中标）</w:t>
      </w:r>
      <w:r>
        <w:rPr>
          <w:rFonts w:hint="eastAsia" w:ascii="宋体" w:hAnsi="宋体" w:eastAsia="宋体" w:cs="宋体"/>
          <w:kern w:val="0"/>
          <w:highlight w:val="none"/>
          <w:lang w:val="en-US" w:eastAsia="zh-CN"/>
        </w:rPr>
        <w:t>通知书》，依照《中华人民共和国民法典》、《建设工程质量管理条例》及其他有关法律，甲、乙双方同意签订本合同。详细技术说明及其他有关合同项目的特定信息由合同附件予以说明，合同附件及本项目的招标文件、响应文件、《</w:t>
      </w:r>
      <w:r>
        <w:rPr>
          <w:rFonts w:hint="eastAsia" w:ascii="宋体" w:hAnsi="宋体" w:cs="宋体"/>
          <w:kern w:val="0"/>
          <w:highlight w:val="none"/>
          <w:lang w:val="en-US" w:eastAsia="zh-CN"/>
        </w:rPr>
        <w:t>成交（中标）</w:t>
      </w:r>
      <w:r>
        <w:rPr>
          <w:rFonts w:hint="eastAsia" w:ascii="宋体" w:hAnsi="宋体" w:eastAsia="宋体" w:cs="宋体"/>
          <w:kern w:val="0"/>
          <w:highlight w:val="none"/>
          <w:lang w:val="en-US" w:eastAsia="zh-CN"/>
        </w:rPr>
        <w:t>通知书》等均为本合同不可分割的部分。双方同意共同遵守如下条款：</w:t>
      </w:r>
    </w:p>
    <w:p>
      <w:pPr>
        <w:spacing w:line="240" w:lineRule="auto"/>
        <w:ind w:firstLine="420" w:firstLineChars="200"/>
        <w:jc w:val="both"/>
        <w:rPr>
          <w:rFonts w:hint="eastAsia" w:ascii="宋体" w:hAnsi="宋体" w:eastAsia="宋体" w:cs="宋体"/>
          <w:kern w:val="0"/>
          <w:highlight w:val="none"/>
          <w:lang w:val="en-US" w:eastAsia="zh-CN"/>
        </w:rPr>
      </w:pPr>
      <w:bookmarkStart w:id="26" w:name="_Toc28831_WPSOffice_Level1"/>
      <w:r>
        <w:rPr>
          <w:rFonts w:hint="eastAsia" w:ascii="宋体" w:hAnsi="宋体" w:eastAsia="宋体" w:cs="宋体"/>
          <w:kern w:val="0"/>
          <w:highlight w:val="none"/>
          <w:lang w:val="en-US" w:eastAsia="zh-CN"/>
        </w:rPr>
        <w:t>一、工程概况</w:t>
      </w:r>
      <w:bookmarkEnd w:id="26"/>
    </w:p>
    <w:p>
      <w:pPr>
        <w:spacing w:line="240" w:lineRule="auto"/>
        <w:ind w:firstLine="420" w:firstLineChars="200"/>
        <w:jc w:val="both"/>
        <w:rPr>
          <w:rFonts w:hint="eastAsia" w:ascii="宋体" w:hAnsi="宋体" w:cs="宋体"/>
          <w:spacing w:val="-4"/>
          <w:highlight w:val="none"/>
          <w:u w:val="single"/>
          <w:lang w:val="en-US" w:eastAsia="zh-CN"/>
        </w:rPr>
      </w:pPr>
      <w:r>
        <w:rPr>
          <w:rFonts w:hint="eastAsia" w:ascii="宋体" w:hAnsi="宋体" w:eastAsia="宋体" w:cs="宋体"/>
          <w:kern w:val="0"/>
          <w:highlight w:val="none"/>
          <w:lang w:val="en-US" w:eastAsia="zh-CN"/>
        </w:rPr>
        <w:t>1、工程名称：</w:t>
      </w:r>
      <w:r>
        <w:rPr>
          <w:rFonts w:hint="eastAsia" w:ascii="宋体" w:hAnsi="宋体" w:eastAsia="宋体" w:cs="宋体"/>
          <w:kern w:val="0"/>
          <w:highlight w:val="none"/>
          <w:u w:val="single"/>
          <w:lang w:val="en-US" w:eastAsia="zh-CN"/>
        </w:rPr>
        <w:t xml:space="preserve">  资阳市中心医院</w:t>
      </w:r>
      <w:r>
        <w:rPr>
          <w:rFonts w:hint="eastAsia" w:ascii="宋体" w:hAnsi="宋体" w:cs="宋体"/>
          <w:kern w:val="0"/>
          <w:highlight w:val="none"/>
          <w:u w:val="single"/>
          <w:lang w:val="en-US" w:eastAsia="zh-CN"/>
        </w:rPr>
        <w:t xml:space="preserve">一站式服务中心暖心服务站改造工程（第三次）  </w:t>
      </w:r>
      <w:r>
        <w:rPr>
          <w:rFonts w:hint="eastAsia" w:ascii="宋体" w:hAnsi="宋体" w:cs="宋体"/>
          <w:kern w:val="0"/>
          <w:highlight w:val="none"/>
          <w:u w:val="none"/>
          <w:lang w:val="en-US" w:eastAsia="zh-CN"/>
        </w:rPr>
        <w:t>。</w:t>
      </w:r>
      <w:r>
        <w:rPr>
          <w:rFonts w:hint="eastAsia" w:ascii="宋体" w:hAnsi="宋体" w:cs="宋体"/>
          <w:spacing w:val="-4"/>
          <w:highlight w:val="none"/>
          <w:u w:val="single"/>
          <w:lang w:val="en-US" w:eastAsia="zh-CN"/>
        </w:rPr>
        <w:t xml:space="preserve">                            </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2、工程地点：资阳市中心医院</w:t>
      </w:r>
    </w:p>
    <w:p>
      <w:pPr>
        <w:numPr>
          <w:ilvl w:val="0"/>
          <w:numId w:val="0"/>
        </w:numPr>
        <w:spacing w:line="240" w:lineRule="auto"/>
        <w:ind w:firstLine="420" w:firstLineChars="200"/>
        <w:rPr>
          <w:rFonts w:hint="eastAsia" w:ascii="宋体" w:hAnsi="宋体" w:eastAsia="宋体" w:cs="宋体"/>
          <w:highlight w:val="none"/>
          <w:lang w:val="en-US" w:eastAsia="zh-CN"/>
        </w:rPr>
      </w:pPr>
      <w:r>
        <w:rPr>
          <w:rFonts w:hint="eastAsia" w:ascii="宋体" w:hAnsi="宋体" w:eastAsia="宋体" w:cs="宋体"/>
          <w:kern w:val="0"/>
          <w:highlight w:val="none"/>
          <w:lang w:val="en-US" w:eastAsia="zh-CN"/>
        </w:rPr>
        <w:t>3、工程范围：</w:t>
      </w:r>
      <w:r>
        <w:rPr>
          <w:rFonts w:hint="eastAsia" w:ascii="宋体" w:hAnsi="宋体" w:eastAsia="宋体" w:cs="宋体"/>
          <w:highlight w:val="none"/>
          <w:lang w:val="en-US" w:eastAsia="zh-CN"/>
        </w:rPr>
        <w:t>详见工程量清单</w:t>
      </w:r>
    </w:p>
    <w:p>
      <w:pPr>
        <w:numPr>
          <w:ilvl w:val="0"/>
          <w:numId w:val="0"/>
        </w:numPr>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4、合同工期：合同生效后</w:t>
      </w: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天，该工期包括法定节假日、交叉施工、配合施工的等待时间。因天气或其它因素影响施工，经甲方确认同意后乙方可以适当延长工期。</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二、工程服务形式</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包工、包料、包工期、包质量。</w:t>
      </w:r>
    </w:p>
    <w:p>
      <w:pPr>
        <w:spacing w:line="240" w:lineRule="auto"/>
        <w:ind w:firstLine="420" w:firstLineChars="200"/>
        <w:jc w:val="both"/>
        <w:rPr>
          <w:rFonts w:hint="eastAsia" w:ascii="宋体" w:hAnsi="宋体" w:eastAsia="宋体" w:cs="宋体"/>
          <w:kern w:val="0"/>
          <w:highlight w:val="none"/>
          <w:lang w:val="en-US" w:eastAsia="zh-CN"/>
        </w:rPr>
      </w:pPr>
      <w:bookmarkStart w:id="27" w:name="_Toc3514_WPSOffice_Level1"/>
      <w:r>
        <w:rPr>
          <w:rFonts w:hint="eastAsia" w:ascii="宋体" w:hAnsi="宋体" w:eastAsia="宋体" w:cs="宋体"/>
          <w:kern w:val="0"/>
          <w:highlight w:val="none"/>
          <w:lang w:val="en-US" w:eastAsia="zh-CN"/>
        </w:rPr>
        <w:t>三、结算方式</w:t>
      </w:r>
      <w:bookmarkEnd w:id="27"/>
    </w:p>
    <w:p>
      <w:pPr>
        <w:pageBreakBefore w:val="0"/>
        <w:widowControl/>
        <w:kinsoku/>
        <w:wordWrap/>
        <w:overflowPunct/>
        <w:topLinePunct w:val="0"/>
        <w:autoSpaceDE/>
        <w:autoSpaceDN/>
        <w:bidi w:val="0"/>
        <w:spacing w:line="400" w:lineRule="exact"/>
        <w:ind w:firstLine="420" w:firstLineChars="200"/>
        <w:textAlignment w:val="auto"/>
        <w:rPr>
          <w:rFonts w:hint="default" w:ascii="宋体" w:hAnsi="宋体" w:eastAsia="宋体" w:cstheme="minorBidi"/>
          <w:kern w:val="2"/>
          <w:sz w:val="21"/>
          <w:szCs w:val="21"/>
          <w:highlight w:val="none"/>
          <w:lang w:val="en-US" w:eastAsia="zh-CN" w:bidi="ar-SA"/>
        </w:rPr>
      </w:pPr>
      <w:bookmarkStart w:id="28" w:name="_Toc23191_WPSOffice_Level1"/>
      <w:r>
        <w:rPr>
          <w:rFonts w:hint="eastAsia" w:ascii="宋体" w:hAnsi="宋体" w:eastAsia="宋体" w:cstheme="minorBidi"/>
          <w:kern w:val="2"/>
          <w:sz w:val="21"/>
          <w:szCs w:val="21"/>
          <w:highlight w:val="none"/>
          <w:lang w:val="en-US" w:eastAsia="zh-CN" w:bidi="ar-SA"/>
        </w:rPr>
        <w:t>完成</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后经采购人验收合格，供应商编制工程量结算清单，经采购人协议审计公司审计后施工方按审定金额开具全额有效</w:t>
      </w:r>
      <w:r>
        <w:rPr>
          <w:rFonts w:hint="eastAsia" w:ascii="宋体" w:hAnsi="宋体" w:cstheme="minorBidi"/>
          <w:kern w:val="2"/>
          <w:sz w:val="21"/>
          <w:szCs w:val="21"/>
          <w:highlight w:val="none"/>
          <w:lang w:val="en-US" w:eastAsia="zh-CN" w:bidi="ar-SA"/>
        </w:rPr>
        <w:t>增值税</w:t>
      </w:r>
      <w:r>
        <w:rPr>
          <w:rFonts w:hint="eastAsia" w:ascii="宋体" w:hAnsi="宋体" w:eastAsia="宋体" w:cstheme="minorBidi"/>
          <w:kern w:val="2"/>
          <w:sz w:val="21"/>
          <w:szCs w:val="21"/>
          <w:highlight w:val="none"/>
          <w:lang w:val="en-US" w:eastAsia="zh-CN" w:bidi="ar-SA"/>
        </w:rPr>
        <w:t>发票，采购人按审定金额支付</w:t>
      </w:r>
      <w:r>
        <w:rPr>
          <w:rFonts w:hint="eastAsia" w:ascii="宋体" w:hAnsi="宋体" w:cstheme="minorBidi"/>
          <w:kern w:val="2"/>
          <w:sz w:val="21"/>
          <w:szCs w:val="21"/>
          <w:highlight w:val="none"/>
          <w:lang w:val="en-US" w:eastAsia="zh-CN" w:bidi="ar-SA"/>
        </w:rPr>
        <w:t>97%，一年后支付余额3%。</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四、工程总价</w:t>
      </w:r>
      <w:bookmarkEnd w:id="28"/>
    </w:p>
    <w:p>
      <w:pPr>
        <w:pStyle w:val="16"/>
        <w:ind w:firstLine="420" w:firstLineChars="200"/>
        <w:rPr>
          <w:rFonts w:hint="eastAsia"/>
          <w:u w:val="none"/>
          <w:lang w:val="en-US" w:eastAsia="zh-CN"/>
        </w:rPr>
      </w:pPr>
      <w:r>
        <w:rPr>
          <w:rFonts w:hint="eastAsia"/>
          <w:lang w:val="en-US" w:eastAsia="zh-CN"/>
        </w:rPr>
        <w:t>合同总价款</w:t>
      </w:r>
      <w:r>
        <w:rPr>
          <w:rFonts w:hint="eastAsia"/>
          <w:u w:val="single"/>
          <w:lang w:val="en-US" w:eastAsia="zh-CN"/>
        </w:rPr>
        <w:t xml:space="preserve">           </w:t>
      </w:r>
      <w:r>
        <w:rPr>
          <w:rFonts w:hint="eastAsia"/>
          <w:u w:val="none"/>
          <w:lang w:val="en-US" w:eastAsia="zh-CN"/>
        </w:rPr>
        <w:t>元 ，大写</w:t>
      </w:r>
      <w:r>
        <w:rPr>
          <w:rFonts w:hint="eastAsia"/>
          <w:u w:val="single"/>
          <w:lang w:val="en-US" w:eastAsia="zh-CN"/>
        </w:rPr>
        <w:t xml:space="preserve">                       </w:t>
      </w:r>
      <w:r>
        <w:rPr>
          <w:rFonts w:hint="eastAsia"/>
          <w:u w:val="none"/>
          <w:lang w:val="en-US" w:eastAsia="zh-CN"/>
        </w:rPr>
        <w:t>元。详见下表：</w:t>
      </w:r>
    </w:p>
    <w:tbl>
      <w:tblPr>
        <w:tblStyle w:val="27"/>
        <w:tblW w:w="87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2"/>
        <w:gridCol w:w="1809"/>
        <w:gridCol w:w="1095"/>
        <w:gridCol w:w="1095"/>
        <w:gridCol w:w="1110"/>
        <w:gridCol w:w="1275"/>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7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拆除玻璃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拆除地台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拆除防盗门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腻子膏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内墙漆</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墙面刮白</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金刚微晶石地砖</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地砖铺贴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内墙漆滚涂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台面及围板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石材铺贴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不锈钢矩管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不锈钢方管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细木工板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2440*1220*18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外墙铝塑板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2400*1200*4（30丝）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纸皮石膏板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2440*1220*9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木工封门洞</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木工地台制作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玻璃开孔</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拉手及天地弹簧安装孔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镜面不锈钢钛金板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镜面不锈钢钛金板折弯加工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地弹簧</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AL-220B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拉手</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500mm不锈钢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玻璃安装</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耐候密封胶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长门夹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各种取费、税</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工期</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16"/>
        <w:rPr>
          <w:rFonts w:hint="eastAsia"/>
          <w:u w:val="none"/>
          <w:lang w:val="en-US" w:eastAsia="zh-CN"/>
        </w:rPr>
      </w:pPr>
    </w:p>
    <w:p>
      <w:pPr>
        <w:pStyle w:val="16"/>
      </w:pP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29" w:name="_Toc21762_WPSOffice_Level1"/>
      <w:r>
        <w:rPr>
          <w:rFonts w:hint="eastAsia" w:ascii="宋体" w:hAnsi="宋体" w:eastAsia="宋体" w:cstheme="minorBidi"/>
          <w:kern w:val="2"/>
          <w:sz w:val="21"/>
          <w:szCs w:val="21"/>
          <w:highlight w:val="none"/>
          <w:lang w:val="en-US" w:eastAsia="zh-CN" w:bidi="ar-SA"/>
        </w:rPr>
        <w:t>五、工程质量监督与检查验收</w:t>
      </w:r>
      <w:bookmarkEnd w:id="29"/>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1、</w:t>
      </w:r>
      <w:r>
        <w:rPr>
          <w:rFonts w:hint="eastAsia" w:ascii="宋体" w:hAnsi="宋体" w:eastAsia="宋体" w:cstheme="minorBidi"/>
          <w:kern w:val="2"/>
          <w:sz w:val="21"/>
          <w:szCs w:val="21"/>
          <w:highlight w:val="none"/>
          <w:lang w:val="en-US" w:eastAsia="zh-CN" w:bidi="ar-SA"/>
        </w:rPr>
        <w:t>乙方在施工中要严格按照国家、行业标准和企业规范及本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的要求继续维修，并承担逾期责任。</w:t>
      </w:r>
    </w:p>
    <w:p>
      <w:pPr>
        <w:pStyle w:val="16"/>
        <w:rPr>
          <w:rFonts w:hint="eastAsia" w:ascii="宋体" w:hAnsi="宋体" w:eastAsia="宋体" w:cstheme="minorBidi"/>
          <w:kern w:val="2"/>
          <w:sz w:val="21"/>
          <w:szCs w:val="21"/>
          <w:highlight w:val="none"/>
          <w:lang w:val="en-US" w:eastAsia="zh-CN" w:bidi="ar-SA"/>
        </w:rPr>
      </w:pPr>
      <w:r>
        <w:rPr>
          <w:rFonts w:hint="eastAsia" w:hAnsi="宋体" w:cstheme="minorBidi"/>
          <w:kern w:val="2"/>
          <w:sz w:val="21"/>
          <w:szCs w:val="21"/>
          <w:highlight w:val="none"/>
          <w:lang w:val="en-US" w:eastAsia="zh-CN" w:bidi="ar-SA"/>
        </w:rPr>
        <w:t xml:space="preserve"> </w:t>
      </w:r>
      <w:bookmarkStart w:id="30" w:name="_Toc29458_WPSOffice_Level1"/>
      <w:r>
        <w:rPr>
          <w:rFonts w:hint="eastAsia" w:ascii="宋体" w:hAnsi="宋体" w:eastAsia="宋体" w:cstheme="minorBidi"/>
          <w:kern w:val="2"/>
          <w:sz w:val="21"/>
          <w:szCs w:val="21"/>
          <w:highlight w:val="none"/>
          <w:lang w:val="en-US" w:eastAsia="zh-CN" w:bidi="ar-SA"/>
        </w:rPr>
        <w:t>六、保修</w:t>
      </w:r>
      <w:bookmarkEnd w:id="30"/>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w:t>
      </w:r>
      <w:r>
        <w:rPr>
          <w:rFonts w:hint="eastAsia" w:ascii="宋体" w:hAnsi="宋体" w:cstheme="minorBidi"/>
          <w:kern w:val="2"/>
          <w:sz w:val="21"/>
          <w:szCs w:val="21"/>
          <w:highlight w:val="none"/>
          <w:lang w:val="en-US" w:eastAsia="zh-CN" w:bidi="ar-SA"/>
        </w:rPr>
        <w:t>按《建筑工程质量管理条例》执行</w:t>
      </w:r>
      <w:r>
        <w:rPr>
          <w:rFonts w:hint="eastAsia" w:ascii="宋体" w:hAnsi="宋体" w:eastAsia="宋体" w:cstheme="minorBidi"/>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3、在保修期内，乙方应定期对施工工程进行巡访，做好回访记录，并对存在隐患的质量问题，予以及时解决。乙方现预留保修负责人的书面通信地址和电话，以便通知乙方进行维修。</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1" w:name="_Toc22818_WPSOffice_Level1"/>
      <w:r>
        <w:rPr>
          <w:rFonts w:hint="eastAsia" w:ascii="宋体" w:hAnsi="宋体" w:eastAsia="宋体" w:cstheme="minorBidi"/>
          <w:kern w:val="2"/>
          <w:sz w:val="21"/>
          <w:szCs w:val="21"/>
          <w:highlight w:val="none"/>
          <w:lang w:val="en-US" w:eastAsia="zh-CN" w:bidi="ar-SA"/>
        </w:rPr>
        <w:t>七、违约责任</w:t>
      </w:r>
      <w:bookmarkEnd w:id="31"/>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1、乙方逾期开工、逾期竣工或逾期履行其他义务的，每逾期一日，均应当向甲方承担暂定工程总造价</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color w:val="auto"/>
          <w:kern w:val="2"/>
          <w:sz w:val="21"/>
          <w:szCs w:val="21"/>
          <w:highlight w:val="none"/>
          <w:u w:val="single"/>
          <w:lang w:val="en-US" w:eastAsia="zh-CN" w:bidi="ar-SA"/>
        </w:rPr>
        <w:t xml:space="preserve"> 5‰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的违约金，任何一项逾期达七日或累计出现三次以上（含三次）迟延履行的，甲方有权解除合同，乙方应当承担因此而造成的甲方的一切损失（包括甲方因此向第三方支付的赔偿金、违约金）。</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2、乙方未经甲方许可停工达两日（含两日）以上的，甲方有权解除合同，乙方并应当无条件于两日内退场，双方于乙方退场后结算。</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3、乙方违反本合同其他任何一项义务，经甲方通知其限期改正，期满后仍未改正的，甲方有权解除本合同，乙方应当承担因此而造成的甲方的一切损失。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5、未经甲方书面同意，乙方不得将本合同项下的权利、义务转让他人，否则，甲方有权解除合同。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部位所出现的工程质量问题在未解决前，甲方有权拒绝支付任何款项。</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凡因乙方原因导致本合同解除的，乙方应承担合同暂定价款10％的违约赔偿金，如该违约赔偿金不足以弥补甲方所受到的损失的（包括甲方因此向第三方支付的赔偿金、违约金），乙方还应赔偿甲方所受到的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2" w:name="_Toc22252_WPSOffice_Level1"/>
      <w:r>
        <w:rPr>
          <w:rFonts w:hint="eastAsia" w:ascii="宋体" w:hAnsi="宋体" w:eastAsia="宋体" w:cstheme="minorBidi"/>
          <w:kern w:val="2"/>
          <w:sz w:val="21"/>
          <w:szCs w:val="21"/>
          <w:highlight w:val="none"/>
          <w:lang w:val="en-US" w:eastAsia="zh-CN" w:bidi="ar-SA"/>
        </w:rPr>
        <w:t>九、安全施工</w:t>
      </w:r>
      <w:bookmarkEnd w:id="32"/>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3" w:name="_Toc3723_WPSOffice_Level1"/>
      <w:r>
        <w:rPr>
          <w:rFonts w:hint="eastAsia" w:ascii="宋体" w:hAnsi="宋体" w:eastAsia="宋体" w:cstheme="minorBidi"/>
          <w:kern w:val="2"/>
          <w:sz w:val="21"/>
          <w:szCs w:val="21"/>
          <w:highlight w:val="none"/>
          <w:lang w:val="en-US" w:eastAsia="zh-CN" w:bidi="ar-SA"/>
        </w:rPr>
        <w:t>十、施工责任</w:t>
      </w:r>
      <w:bookmarkEnd w:id="33"/>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1、甲方在乙方施工中为乙方提供水、电等便利，并负责与有关部门协调。乙方按施工工艺要求施工。</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2、乙方在施</w:t>
      </w:r>
      <w:bookmarkStart w:id="45" w:name="_GoBack"/>
      <w:bookmarkEnd w:id="45"/>
      <w:r>
        <w:rPr>
          <w:rFonts w:hint="eastAsia" w:ascii="宋体" w:hAnsi="宋体" w:eastAsia="宋体" w:cstheme="minorBidi"/>
          <w:kern w:val="2"/>
          <w:sz w:val="21"/>
          <w:szCs w:val="21"/>
          <w:highlight w:val="none"/>
          <w:lang w:val="en-US" w:eastAsia="zh-CN" w:bidi="ar-SA"/>
        </w:rPr>
        <w:t>工期间要严格遵守医院的规章制度，听从甲方现场指挥人员的安排。</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3、乙方指派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4、乙方严格按照甲方确认的施工做法以及质量标准要求进行施工，做好各项质量检查记录。严格执行施工规范、安全操作规程、防火安全规定、环境保护规定，确保工程达到合同约定及甲方要求。</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5、工程竣工验收合格且交付使用前乙方负责对现场的一切设施和工程成品、半成品进行保护并承担费用。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时必须每天将垃圾集中在甲方的指定地点，保持施工现场的清洁，并在甲方要求的时间内清除，竣工前做好卫生清扫和处理工作，否则，甲方有权委托他人清理，所发生的费用由甲方在应付给乙方的工程款中扣除。</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7、在施工中随时接受甲方代表及其委派人员的质量检查、检验及监督，为检查、检验、监督提供便利条件，并按甲方代表及其委派人员的要求返工、修改，承担因自身原因导致返工、修改的费用。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8、施工所需办理的一切审批手续（指按有关法律法规规定需报批的项目）由乙方负责办理并承担费用，一切责任由乙方承担。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9、本合同约定的工程必须由乙方自行完成，未经甲方同意，乙方不得将该工程擅自分包、转包或交由其他任何第三人完成，否则，甲方有权解除本合同。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10、乙方在施工过程中应注意爱护甲方的财产、物品。由于乙方原因导致甲方或第三人人身或财产损害的，乙方应当予以赔偿。甲方有权在应付乙方的工程款中扣除，不足部分甲方、业主或有关权利人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4" w:name="_Toc20965_WPSOffice_Level1"/>
      <w:r>
        <w:rPr>
          <w:rFonts w:hint="eastAsia" w:ascii="宋体" w:hAnsi="宋体" w:eastAsia="宋体" w:cstheme="minorBidi"/>
          <w:kern w:val="2"/>
          <w:sz w:val="21"/>
          <w:szCs w:val="21"/>
          <w:highlight w:val="none"/>
          <w:lang w:val="en-US" w:eastAsia="zh-CN" w:bidi="ar-SA"/>
        </w:rPr>
        <w:t>十一、其它</w:t>
      </w:r>
      <w:bookmarkEnd w:id="34"/>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1、本合同壹式伍份，甲方执肆份，乙方执壹份，本合同自甲、乙双方签字盖章之日起生效。</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2、未尽事宜或合同执行中发生纠纷，双方应友好协商解决。协商不了，由该维修工程所在地人民法院解决。</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甲方：   （盖章）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 xml:space="preserve">       乙方：   （盖章）</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法定代表人（授权代表）：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法定代表人（授权代表）：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地    址：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地    址：</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开户银行：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开户银行：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账号：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账号：</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签约日期：XX年XX月XX日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签约日期：XX年XX月XX日</w:t>
      </w:r>
    </w:p>
    <w:p>
      <w:pPr>
        <w:spacing w:line="360" w:lineRule="auto"/>
        <w:ind w:firstLine="404" w:firstLineChars="200"/>
        <w:rPr>
          <w:rFonts w:ascii="宋体"/>
          <w:spacing w:val="-4"/>
          <w:kern w:val="0"/>
          <w:highlight w:val="none"/>
        </w:rPr>
      </w:pPr>
      <w:r>
        <w:rPr>
          <w:rFonts w:ascii="宋体"/>
          <w:spacing w:val="-4"/>
          <w:highlight w:val="none"/>
        </w:rPr>
        <w:br w:type="page"/>
      </w:r>
    </w:p>
    <w:p>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pPr>
        <w:pageBreakBefore w:val="0"/>
        <w:widowControl/>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ascii="宋体" w:hAnsi="宋体" w:cstheme="minorBidi"/>
          <w:color w:val="auto"/>
          <w:kern w:val="2"/>
          <w:sz w:val="21"/>
          <w:szCs w:val="21"/>
          <w:highlight w:val="none"/>
          <w:lang w:val="en-US" w:eastAsia="zh-CN" w:bidi="ar-SA"/>
        </w:rPr>
        <w:t>本项目共1个包，比选资阳市中心医院一站式服务中心暖心服务站改造工程项目（第三次）。本项目最高预算35377元。</w:t>
      </w:r>
      <w:r>
        <w:rPr>
          <w:rFonts w:hint="eastAsia" w:ascii="宋体" w:hAnsi="宋体" w:cs="宋体"/>
          <w:spacing w:val="-4"/>
          <w:highlight w:val="none"/>
          <w:lang w:val="en-US" w:eastAsia="zh-CN"/>
        </w:rPr>
        <w:t>供应商需完成工程量清单内全部工作。</w:t>
      </w:r>
    </w:p>
    <w:p>
      <w:pPr>
        <w:pStyle w:val="4"/>
        <w:numPr>
          <w:ilvl w:val="0"/>
          <w:numId w:val="0"/>
        </w:numPr>
        <w:spacing w:before="0" w:after="0" w:line="336" w:lineRule="auto"/>
        <w:jc w:val="left"/>
        <w:rPr>
          <w:rFonts w:cs="Times New Roman"/>
          <w:color w:val="auto"/>
          <w:highlight w:val="none"/>
        </w:rPr>
      </w:pPr>
      <w:r>
        <w:rPr>
          <w:rFonts w:hint="eastAsia"/>
          <w:color w:val="auto"/>
          <w:highlight w:val="none"/>
        </w:rPr>
        <w:t>★二、商务要求</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工期：自合同签订后30天内。</w:t>
      </w:r>
    </w:p>
    <w:p>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施工地点：资阳市中心医院指定地点。</w:t>
      </w:r>
    </w:p>
    <w:p>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付款条件：完成施工后经采购人验收合格，供应商编制工程量结算清单，经采购人协议审计公司审计后施工方按审定金额开具全额有效增值税发票，采购人按审定金额支付97%，一年后支付余额（3%）。</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工程服务形式：</w:t>
      </w:r>
      <w:r>
        <w:rPr>
          <w:rFonts w:hint="eastAsia" w:ascii="宋体" w:hAnsi="宋体" w:eastAsia="宋体" w:cstheme="minorBidi"/>
          <w:kern w:val="2"/>
          <w:sz w:val="21"/>
          <w:szCs w:val="21"/>
          <w:highlight w:val="none"/>
          <w:lang w:val="en-US" w:eastAsia="zh-CN" w:bidi="ar-SA"/>
        </w:rPr>
        <w:t>包工、包料、包工期、包质量。</w:t>
      </w:r>
    </w:p>
    <w:p>
      <w:pPr>
        <w:pStyle w:val="4"/>
        <w:numPr>
          <w:ilvl w:val="0"/>
          <w:numId w:val="0"/>
        </w:numPr>
        <w:spacing w:before="0" w:after="0" w:line="336" w:lineRule="auto"/>
        <w:jc w:val="left"/>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技术</w:t>
      </w:r>
      <w:r>
        <w:rPr>
          <w:rFonts w:hint="eastAsia"/>
          <w:color w:val="auto"/>
          <w:highlight w:val="none"/>
        </w:rPr>
        <w:t>要求</w:t>
      </w:r>
    </w:p>
    <w:p>
      <w:pPr>
        <w:pStyle w:val="2"/>
        <w:numPr>
          <w:ilvl w:val="0"/>
          <w:numId w:val="4"/>
        </w:numPr>
        <w:rPr>
          <w:rFonts w:hint="eastAsia"/>
          <w:color w:val="auto"/>
          <w:lang w:val="en-US" w:eastAsia="zh-CN"/>
        </w:rPr>
      </w:pPr>
      <w:r>
        <w:rPr>
          <w:rFonts w:hint="eastAsia"/>
          <w:color w:val="auto"/>
          <w:lang w:val="en-US" w:eastAsia="zh-CN"/>
        </w:rPr>
        <w:t>技术要求：该项目执行我国现行的有关施工技术规范、验收规范和标准。</w:t>
      </w:r>
    </w:p>
    <w:p>
      <w:pPr>
        <w:pStyle w:val="2"/>
        <w:numPr>
          <w:ilvl w:val="0"/>
          <w:numId w:val="4"/>
        </w:numPr>
        <w:rPr>
          <w:rFonts w:hint="eastAsia" w:eastAsia="宋体"/>
          <w:color w:val="auto"/>
          <w:lang w:val="en-US" w:eastAsia="zh-CN"/>
        </w:rPr>
      </w:pPr>
      <w:r>
        <w:rPr>
          <w:rFonts w:hint="eastAsia" w:eastAsia="宋体"/>
          <w:color w:val="auto"/>
          <w:lang w:val="en-US" w:eastAsia="zh-CN"/>
        </w:rPr>
        <w:t>售后服务（质保）要求：按照《建筑工程质量管理条例》执行。</w:t>
      </w:r>
    </w:p>
    <w:p>
      <w:pPr>
        <w:pStyle w:val="2"/>
        <w:numPr>
          <w:ilvl w:val="0"/>
          <w:numId w:val="4"/>
        </w:numPr>
        <w:rPr>
          <w:rFonts w:hint="eastAsia"/>
          <w:color w:val="auto"/>
          <w:lang w:val="en-US" w:eastAsia="zh-CN"/>
        </w:rPr>
      </w:pPr>
      <w:r>
        <w:rPr>
          <w:rFonts w:hint="eastAsia"/>
          <w:color w:val="auto"/>
          <w:lang w:val="en-US" w:eastAsia="zh-CN"/>
        </w:rPr>
        <w:t>建设内容：将资阳市中心医院门诊楼一楼原17号窗口打造成医院暖心服务站，设置与患者独立的沟通区域，主要提供病案复印、窗口投诉受理、器官捐赠宣传及咨询、失物招领、满意度调查等服务，建设要求如下：</w:t>
      </w:r>
    </w:p>
    <w:p>
      <w:pPr>
        <w:pStyle w:val="2"/>
        <w:numPr>
          <w:ilvl w:val="0"/>
          <w:numId w:val="0"/>
        </w:numPr>
        <w:rPr>
          <w:rFonts w:hint="eastAsia"/>
          <w:color w:val="auto"/>
          <w:lang w:val="en-US" w:eastAsia="zh-CN"/>
        </w:rPr>
      </w:pPr>
      <w:r>
        <w:rPr>
          <w:rFonts w:hint="eastAsia"/>
          <w:color w:val="auto"/>
          <w:lang w:val="en-US" w:eastAsia="zh-CN"/>
        </w:rPr>
        <w:t>（1）玻璃大门：设置为对开门，单扇门宽度为80cm，对开门总宽度为160cm；</w:t>
      </w:r>
    </w:p>
    <w:p>
      <w:pPr>
        <w:pStyle w:val="2"/>
        <w:numPr>
          <w:ilvl w:val="0"/>
          <w:numId w:val="0"/>
        </w:numPr>
        <w:rPr>
          <w:rFonts w:hint="default"/>
          <w:color w:val="auto"/>
          <w:lang w:val="en-US" w:eastAsia="zh-CN"/>
        </w:rPr>
      </w:pPr>
      <w:r>
        <w:rPr>
          <w:rFonts w:hint="eastAsia"/>
          <w:color w:val="auto"/>
          <w:lang w:val="en-US" w:eastAsia="zh-CN"/>
        </w:rPr>
        <w:t>（2）门内左侧隔断服务台：服务台高度、宽度与现窗口一致，即台面宽度为50cm，玻璃窗窗洞高度为40cm；</w:t>
      </w:r>
    </w:p>
    <w:p>
      <w:pPr>
        <w:pStyle w:val="2"/>
        <w:numPr>
          <w:ilvl w:val="0"/>
          <w:numId w:val="0"/>
        </w:numPr>
        <w:rPr>
          <w:rFonts w:hint="default"/>
          <w:color w:val="auto"/>
          <w:lang w:val="en-US" w:eastAsia="zh-CN"/>
        </w:rPr>
      </w:pPr>
      <w:r>
        <w:rPr>
          <w:rFonts w:hint="eastAsia"/>
          <w:color w:val="auto"/>
          <w:lang w:val="en-US" w:eastAsia="zh-CN"/>
        </w:rPr>
        <w:t>（3）封第二个办公室门。</w:t>
      </w:r>
    </w:p>
    <w:p>
      <w:pPr>
        <w:pStyle w:val="2"/>
        <w:numPr>
          <w:ilvl w:val="0"/>
          <w:numId w:val="4"/>
        </w:numPr>
        <w:rPr>
          <w:rFonts w:hint="eastAsia"/>
          <w:color w:val="auto"/>
          <w:lang w:val="en-US" w:eastAsia="zh-CN"/>
        </w:rPr>
      </w:pPr>
      <w:r>
        <w:rPr>
          <w:rFonts w:hint="eastAsia"/>
          <w:color w:val="auto"/>
          <w:lang w:val="en-US" w:eastAsia="zh-CN"/>
        </w:rPr>
        <w:t>具体工程量清单如下：</w:t>
      </w:r>
    </w:p>
    <w:tbl>
      <w:tblPr>
        <w:tblStyle w:val="27"/>
        <w:tblW w:w="87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2"/>
        <w:gridCol w:w="1809"/>
        <w:gridCol w:w="1095"/>
        <w:gridCol w:w="1095"/>
        <w:gridCol w:w="1110"/>
        <w:gridCol w:w="1275"/>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7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拆除玻璃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拆除地台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拆除防盗门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腻子膏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内墙漆</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墙面刮白</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金刚微晶石地砖</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地砖铺贴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内墙漆滚涂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台面及围板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石材铺贴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不锈钢矩管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不锈钢方管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细木工板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2440*1220*18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外墙铝塑板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2400*1200*4（30丝）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纸皮石膏板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2440*1220*9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木工封门洞</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木工地台制作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玻璃开孔</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拉手及天地弹簧安装孔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镜面不锈钢钛金板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镜面不锈钢钛金板折弯加工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地弹簧</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AL-220B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拉手</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500mm不锈钢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玻璃安装</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耐候密封胶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长门夹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各种取费、税</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工期</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rPr>
          <w:rFonts w:hint="eastAsia"/>
          <w:color w:val="auto"/>
          <w:lang w:val="en-US" w:eastAsia="zh-CN"/>
        </w:rPr>
      </w:pPr>
    </w:p>
    <w:p>
      <w:pPr>
        <w:pStyle w:val="2"/>
        <w:rPr>
          <w:rFonts w:hint="eastAsia"/>
          <w:lang w:val="en-US" w:eastAsia="zh-CN"/>
        </w:rPr>
      </w:pP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color w:val="auto"/>
          <w:kern w:val="2"/>
          <w:sz w:val="21"/>
          <w:szCs w:val="21"/>
          <w:highlight w:val="none"/>
          <w:lang w:val="en-US" w:eastAsia="zh-CN" w:bidi="ar-SA"/>
        </w:rPr>
      </w:pP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第四章</w:t>
      </w:r>
      <w:bookmarkStart w:id="35" w:name="_Toc173895658"/>
      <w:bookmarkStart w:id="36" w:name="_Toc180296788"/>
      <w:bookmarkStart w:id="37" w:name="_Toc173895846"/>
      <w:bookmarkStart w:id="38"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35"/>
      <w:bookmarkEnd w:id="36"/>
      <w:bookmarkEnd w:id="37"/>
      <w:r>
        <w:rPr>
          <w:rFonts w:hint="eastAsia" w:ascii="方正黑体_GBK" w:hAnsi="方正黑体_GBK" w:eastAsia="方正黑体_GBK" w:cs="方正黑体_GBK"/>
          <w:b/>
          <w:bCs/>
          <w:kern w:val="44"/>
          <w:sz w:val="32"/>
          <w:szCs w:val="32"/>
          <w:highlight w:val="none"/>
          <w:lang w:val="en-US" w:eastAsia="zh-CN"/>
        </w:rPr>
        <w:t>及要求</w:t>
      </w:r>
      <w:bookmarkEnd w:id="38"/>
      <w:bookmarkStart w:id="39" w:name="_Toc173895659"/>
      <w:bookmarkStart w:id="40" w:name="_Toc180296789"/>
      <w:bookmarkStart w:id="41" w:name="_Toc211679186"/>
      <w:bookmarkStart w:id="42" w:name="_Toc173895847"/>
    </w:p>
    <w:p>
      <w:pPr>
        <w:pStyle w:val="2"/>
        <w:numPr>
          <w:ilvl w:val="0"/>
          <w:numId w:val="0"/>
        </w:numPr>
      </w:pPr>
    </w:p>
    <w:p>
      <w:pPr>
        <w:jc w:val="center"/>
        <w:rPr>
          <w:rFonts w:hint="eastAsia" w:ascii="宋体" w:hAnsi="宋体" w:eastAsia="宋体" w:cs="宋体"/>
          <w:b/>
          <w:bCs/>
          <w:kern w:val="2"/>
          <w:sz w:val="28"/>
          <w:szCs w:val="28"/>
          <w:highlight w:val="none"/>
          <w:lang w:val="en-US" w:eastAsia="zh-CN" w:bidi="ar-SA"/>
        </w:rPr>
      </w:pPr>
    </w:p>
    <w:p>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p>
      <w:pPr>
        <w:pStyle w:val="16"/>
        <w:numPr>
          <w:ilvl w:val="0"/>
          <w:numId w:val="0"/>
        </w:numPr>
        <w:spacing w:line="360" w:lineRule="auto"/>
        <w:ind w:firstLine="630" w:firstLineChars="300"/>
        <w:rPr>
          <w:rFonts w:hint="eastAsia" w:hAnsi="宋体"/>
          <w:highlight w:val="none"/>
        </w:rPr>
      </w:pPr>
    </w:p>
    <w:tbl>
      <w:tblPr>
        <w:tblStyle w:val="28"/>
        <w:tblpPr w:leftFromText="180" w:rightFromText="180" w:vertAnchor="text" w:horzAnchor="page" w:tblpX="1567" w:tblpY="4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pPr>
              <w:pStyle w:val="2"/>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hAnsi="宋体"/>
                <w:highlight w:val="none"/>
              </w:rPr>
              <w:t>营业执照</w:t>
            </w:r>
            <w:r>
              <w:rPr>
                <w:rFonts w:hint="eastAsia" w:hAnsi="宋体"/>
                <w:highlight w:val="none"/>
                <w:lang w:val="en-US" w:eastAsia="zh-CN"/>
              </w:rPr>
              <w:t>副本</w:t>
            </w:r>
            <w:r>
              <w:rPr>
                <w:rFonts w:hint="eastAsia" w:ascii="宋体" w:hAnsi="宋体" w:cs="宋体"/>
                <w:kern w:val="0"/>
                <w:highlight w:val="none"/>
                <w:lang w:val="en-US" w:eastAsia="zh-CN"/>
              </w:rPr>
              <w:t>图片，并加盖公章</w:t>
            </w:r>
          </w:p>
        </w:tc>
      </w:tr>
    </w:tbl>
    <w:p>
      <w:pPr>
        <w:pStyle w:val="4"/>
        <w:numPr>
          <w:ilvl w:val="0"/>
          <w:numId w:val="0"/>
        </w:numPr>
        <w:spacing w:before="0" w:after="0" w:line="360" w:lineRule="auto"/>
        <w:jc w:val="both"/>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ind w:firstLine="420" w:firstLineChars="200"/>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pPr>
        <w:spacing w:line="360" w:lineRule="auto"/>
        <w:ind w:firstLine="420" w:firstLineChars="200"/>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p>
    <w:p>
      <w:pPr>
        <w:spacing w:line="360" w:lineRule="auto"/>
        <w:ind w:firstLine="420" w:firstLineChars="200"/>
        <w:rPr>
          <w:rFonts w:ascii="宋体"/>
          <w:highlight w:val="none"/>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p>
    <w:p>
      <w:pPr>
        <w:spacing w:line="360" w:lineRule="auto"/>
        <w:ind w:firstLine="420" w:firstLineChars="200"/>
        <w:rPr>
          <w:rFonts w:hint="eastAsia" w:ascii="宋体" w:hAnsi="宋体" w:cs="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图片</w:t>
            </w:r>
          </w:p>
        </w:tc>
      </w:tr>
    </w:tbl>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代理人身份证</w:t>
            </w:r>
            <w:r>
              <w:rPr>
                <w:rFonts w:hint="eastAsia" w:ascii="宋体" w:hAnsi="宋体" w:cs="宋体"/>
                <w:kern w:val="0"/>
                <w:highlight w:val="none"/>
                <w:lang w:val="en-US" w:eastAsia="zh-CN"/>
              </w:rPr>
              <w:t>图片</w:t>
            </w:r>
          </w:p>
        </w:tc>
      </w:tr>
    </w:tbl>
    <w:p>
      <w:pPr>
        <w:pStyle w:val="2"/>
      </w:pPr>
    </w:p>
    <w:p>
      <w:pPr>
        <w:rPr>
          <w:rFonts w:ascii="宋体"/>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6"/>
        <w:spacing w:line="360" w:lineRule="auto"/>
        <w:ind w:firstLine="420" w:firstLineChars="200"/>
        <w:rPr>
          <w:rFonts w:hAnsi="宋体" w:cs="Times New Roman"/>
          <w:kern w:val="0"/>
          <w:highlight w:val="none"/>
        </w:rPr>
      </w:pPr>
    </w:p>
    <w:p>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2"/>
        <w:rPr>
          <w:rFonts w:hint="eastAsia" w:ascii="宋体" w:hAnsi="宋体" w:cs="宋体"/>
          <w:b/>
          <w:bCs/>
          <w:sz w:val="23"/>
          <w:szCs w:val="23"/>
          <w:highlight w:val="none"/>
        </w:rPr>
      </w:pPr>
    </w:p>
    <w:p>
      <w:pPr>
        <w:rPr>
          <w:rFonts w:hint="eastAsia" w:ascii="宋体" w:hAnsi="宋体" w:cs="宋体"/>
          <w:b/>
          <w:bCs/>
          <w:sz w:val="23"/>
          <w:szCs w:val="23"/>
          <w:highlight w:val="none"/>
        </w:rPr>
      </w:pPr>
    </w:p>
    <w:p>
      <w:pPr>
        <w:pStyle w:val="2"/>
        <w:rPr>
          <w:rFonts w:hint="eastAsia" w:ascii="宋体" w:hAnsi="宋体" w:cs="宋体"/>
          <w:b/>
          <w:bCs/>
          <w:sz w:val="23"/>
          <w:szCs w:val="23"/>
          <w:highlight w:val="none"/>
        </w:rPr>
      </w:pPr>
    </w:p>
    <w:p>
      <w:pPr>
        <w:pStyle w:val="4"/>
        <w:numPr>
          <w:ilvl w:val="0"/>
          <w:numId w:val="0"/>
        </w:numPr>
        <w:spacing w:before="0" w:after="0" w:line="360" w:lineRule="auto"/>
        <w:jc w:val="center"/>
        <w:rPr>
          <w:rFonts w:hint="eastAsia" w:ascii="宋体" w:hAnsi="宋体" w:eastAsia="宋体" w:cs="宋体"/>
          <w:b w:val="0"/>
          <w:bCs w:val="0"/>
          <w:kern w:val="0"/>
          <w:sz w:val="21"/>
          <w:szCs w:val="21"/>
          <w:highlight w:val="none"/>
          <w:lang w:val="en-US" w:eastAsia="zh-CN" w:bidi="ar-SA"/>
        </w:rPr>
      </w:pP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pPr>
        <w:pStyle w:val="16"/>
        <w:numPr>
          <w:ilvl w:val="0"/>
          <w:numId w:val="0"/>
        </w:numPr>
        <w:spacing w:line="360" w:lineRule="auto"/>
        <w:ind w:firstLine="630" w:firstLineChars="300"/>
        <w:jc w:val="center"/>
        <w:rPr>
          <w:rFonts w:hAnsi="宋体" w:cs="Times New Roman"/>
          <w:kern w:val="0"/>
          <w:highlight w:val="none"/>
        </w:rPr>
      </w:pPr>
      <w:r>
        <w:rPr>
          <w:rFonts w:hint="eastAsia" w:hAnsi="宋体" w:cs="宋体"/>
          <w:b w:val="0"/>
          <w:bCs w:val="0"/>
          <w:kern w:val="0"/>
          <w:highlight w:val="none"/>
          <w:lang w:val="en-US" w:eastAsia="zh-CN"/>
        </w:rPr>
        <w:t>（</w:t>
      </w:r>
      <w:r>
        <w:rPr>
          <w:rFonts w:hint="eastAsia" w:ascii="宋体" w:hAnsi="宋体" w:cs="宋体"/>
          <w:b w:val="0"/>
          <w:bCs w:val="0"/>
          <w:kern w:val="0"/>
          <w:highlight w:val="none"/>
          <w:lang w:val="en-US" w:eastAsia="zh-CN"/>
        </w:rPr>
        <w:t>提供相关资料的扫描件</w:t>
      </w:r>
      <w:r>
        <w:rPr>
          <w:rFonts w:hint="eastAsia" w:hAnsi="宋体" w:cs="宋体"/>
          <w:b w:val="0"/>
          <w:bCs w:val="0"/>
          <w:kern w:val="0"/>
          <w:highlight w:val="none"/>
          <w:lang w:val="en-US" w:eastAsia="zh-CN"/>
        </w:rPr>
        <w:t>）</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pPr>
        <w:pStyle w:val="2"/>
        <w:rPr>
          <w:rFonts w:hint="default"/>
          <w:b w:val="0"/>
          <w:bCs w:val="0"/>
          <w:lang w:val="en-US" w:eastAsia="zh-CN"/>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、报价一览表</w:t>
      </w:r>
    </w:p>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lang w:val="en-US" w:eastAsia="zh-CN"/>
        </w:rPr>
        <w:t>一站式服务中心暖心服务站改造工程项目（第三次）</w:t>
      </w:r>
    </w:p>
    <w:tbl>
      <w:tblPr>
        <w:tblStyle w:val="27"/>
        <w:tblW w:w="87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2"/>
        <w:gridCol w:w="1809"/>
        <w:gridCol w:w="1095"/>
        <w:gridCol w:w="1095"/>
        <w:gridCol w:w="1110"/>
        <w:gridCol w:w="1275"/>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7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拆除玻璃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拆除地台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拆除防盗门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腻子膏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内墙漆</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墙面刮白</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金刚微晶石地砖</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地砖铺贴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内墙漆滚涂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台面及围板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石材铺贴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不锈钢矩管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不锈钢方管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细木工板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2440*1220*18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外墙铝塑板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2400*1200*4（30丝）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纸皮石膏板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2440*1220*9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木工封门洞</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木工地台制作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玻璃开孔</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拉手及天地弹簧安装孔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镜面不锈钢钛金板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镜面不锈钢钛金板折弯加工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地弹簧</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AL-220B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拉手</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500mm不锈钢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玻璃安装</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耐候密封胶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长门夹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各种取费、税</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工期</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rPr>
          <w:rFonts w:hint="eastAsia"/>
          <w:lang w:val="en-US" w:eastAsia="zh-CN"/>
        </w:rPr>
      </w:pPr>
    </w:p>
    <w:p>
      <w:pPr>
        <w:pStyle w:val="2"/>
        <w:rPr>
          <w:rFonts w:hint="eastAsia"/>
          <w:lang w:eastAsia="zh-CN"/>
        </w:rPr>
      </w:pPr>
    </w:p>
    <w:p>
      <w:pPr>
        <w:rPr>
          <w:rFonts w:hint="eastAsia" w:ascii="宋体" w:hAnsi="宋体" w:cs="宋体"/>
          <w:b/>
          <w:bCs/>
          <w:kern w:val="0"/>
          <w:highlight w:val="none"/>
          <w:u w:val="single"/>
          <w:lang w:eastAsia="zh-CN"/>
        </w:rPr>
      </w:pPr>
    </w:p>
    <w:p>
      <w:pPr>
        <w:spacing w:line="360" w:lineRule="auto"/>
        <w:ind w:firstLine="420" w:firstLineChars="200"/>
        <w:jc w:val="left"/>
        <w:rPr>
          <w:rFonts w:hint="eastAsia" w:ascii="宋体" w:hAnsi="宋体" w:eastAsia="宋体" w:cs="Times New Roman"/>
          <w:kern w:val="0"/>
        </w:rPr>
      </w:pPr>
    </w:p>
    <w:p>
      <w:p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注：1、报价应是最终用户验收合格后的总价，包括货物运输、保险、代理、培训、税费和比选文件规定的其它费用。</w:t>
      </w:r>
    </w:p>
    <w:p>
      <w:pPr>
        <w:numPr>
          <w:ilvl w:val="0"/>
          <w:numId w:val="5"/>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“报价一览表”为多页的，每页均需由法定代表人/单位负责人或授权代表签字并加盖公章。</w:t>
      </w:r>
    </w:p>
    <w:p>
      <w:pPr>
        <w:numPr>
          <w:ilvl w:val="0"/>
          <w:numId w:val="5"/>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“报价一览表”以包为单位填写，除了单独密封递交外，在比选申请文件（正副本）中也应当提供，如有遗漏，将视为无效比选申请文件。</w:t>
      </w:r>
    </w:p>
    <w:p>
      <w:pPr>
        <w:numPr>
          <w:ilvl w:val="0"/>
          <w:numId w:val="5"/>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根据情况可增减表格行数，但不可随意更改表格样式。</w:t>
      </w:r>
    </w:p>
    <w:p>
      <w:pPr>
        <w:spacing w:line="360" w:lineRule="auto"/>
        <w:ind w:firstLine="2688" w:firstLineChars="1280"/>
        <w:rPr>
          <w:rFonts w:hint="eastAsia" w:ascii="宋体" w:hAnsi="宋体" w:cs="宋体"/>
          <w:kern w:val="0"/>
          <w:highlight w:val="none"/>
        </w:rPr>
      </w:pPr>
    </w:p>
    <w:p>
      <w:pPr>
        <w:spacing w:line="360" w:lineRule="auto"/>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jc w:val="left"/>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jc w:val="left"/>
        <w:rPr>
          <w:rFonts w:ascii="黑体" w:hAnsi="黑体"/>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r>
        <w:rPr>
          <w:rFonts w:ascii="黑体" w:hAnsi="黑体"/>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pPr>
        <w:pStyle w:val="16"/>
        <w:spacing w:line="360" w:lineRule="auto"/>
        <w:rPr>
          <w:rFonts w:hAnsi="宋体"/>
          <w:highlight w:val="none"/>
        </w:rPr>
      </w:pPr>
      <w:r>
        <w:rPr>
          <w:rFonts w:hint="eastAsia" w:hAnsi="宋体"/>
          <w:kern w:val="0"/>
          <w:highlight w:val="none"/>
        </w:rPr>
        <w:t>包号：</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55"/>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55"/>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pPr>
              <w:pStyle w:val="55"/>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pPr>
              <w:pStyle w:val="55"/>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注：供应商必须据实填写，不得虚假应答，如与比选文件所列服务要求相关条款无偏离（包括正偏离和负偏离），则无须逐条应答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七、商务应答表</w:t>
      </w:r>
    </w:p>
    <w:p>
      <w:pPr>
        <w:pStyle w:val="16"/>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ighlight w:val="none"/>
        </w:rPr>
      </w:pPr>
    </w:p>
    <w:p>
      <w:pPr>
        <w:pStyle w:val="16"/>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六、不为医院相关人员报销电话费、娱乐费、差旅费、餐费等应由本人支付的各种费用。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七、不组织甲方相关人员参加国内外旅游、座谈会、学术会等活动。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八、不向甲方相关人员赠送各种实物及有价证券。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tabs>
          <w:tab w:val="left" w:pos="3690"/>
        </w:tabs>
        <w:ind w:firstLine="447" w:firstLineChars="213"/>
        <w:rPr>
          <w:rFonts w:hint="eastAsia" w:ascii="宋体" w:hAnsi="宋体" w:eastAsia="宋体" w:cs="宋体"/>
          <w:kern w:val="0"/>
          <w:sz w:val="21"/>
          <w:szCs w:val="21"/>
          <w:highlight w:val="none"/>
          <w:lang w:val="en-US" w:eastAsia="zh-CN" w:bidi="ar-SA"/>
        </w:rPr>
      </w:pP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承诺代表：</w:t>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bookmarkEnd w:id="39"/>
    <w:bookmarkEnd w:id="40"/>
    <w:bookmarkEnd w:id="41"/>
    <w:bookmarkEnd w:id="42"/>
    <w:p>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43" w:name="_Toc361252259"/>
      <w:bookmarkStart w:id="44" w:name="_Toc365878703"/>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w:t>
      </w:r>
      <w:r>
        <w:rPr>
          <w:rFonts w:hint="eastAsia" w:ascii="宋体" w:hAnsi="宋体" w:cs="宋体"/>
          <w:b/>
          <w:bCs/>
          <w:sz w:val="24"/>
          <w:highlight w:val="none"/>
          <w:lang w:val="en-US" w:eastAsia="zh-CN"/>
        </w:rPr>
        <w:t>由</w:t>
      </w:r>
      <w:r>
        <w:rPr>
          <w:rFonts w:hint="eastAsia" w:ascii="宋体" w:hAnsi="宋体" w:eastAsia="宋体" w:cs="宋体"/>
          <w:b/>
          <w:bCs/>
          <w:sz w:val="24"/>
          <w:highlight w:val="none"/>
        </w:rPr>
        <w:t>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lang w:val="en-US" w:eastAsia="zh-CN"/>
        </w:rPr>
        <w:t>一站式服务中心暖心服务站改造工程项目（第三次）</w:t>
      </w:r>
    </w:p>
    <w:tbl>
      <w:tblPr>
        <w:tblStyle w:val="27"/>
        <w:tblW w:w="871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2"/>
        <w:gridCol w:w="1809"/>
        <w:gridCol w:w="1095"/>
        <w:gridCol w:w="1095"/>
        <w:gridCol w:w="1110"/>
        <w:gridCol w:w="1275"/>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716"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拆除玻璃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拆除地台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拆除防盗门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腻子膏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内墙漆</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墙面刮白</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金刚微晶石地砖</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地砖铺贴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内墙漆滚涂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台面及围板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石材铺贴</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不锈钢矩管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39.18</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75*45*1.0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不锈钢方管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细木工板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2440*1220*18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外墙铝塑板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2400*1200*4（30丝）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纸皮石膏板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2440*1220*9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木工封门洞</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木工地台制作</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玻璃开孔</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拉手及天地弹簧安装孔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镜面不锈钢钛金板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镜面不锈钢钛金板折弯加工</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地弹簧</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AL-220B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拉手</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500mm不锈钢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玻璃安装</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耐候密封胶</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锁</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长门夹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各种取费、税</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本项目</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工期</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2"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rPr>
          <w:rFonts w:hint="eastAsia"/>
          <w:lang w:val="en-US" w:eastAsia="zh-CN"/>
        </w:rPr>
      </w:pPr>
    </w:p>
    <w:p>
      <w:pPr>
        <w:pStyle w:val="2"/>
        <w:rPr>
          <w:rFonts w:hint="eastAsia"/>
        </w:rPr>
      </w:pPr>
    </w:p>
    <w:p>
      <w:pPr>
        <w:rPr>
          <w:rFonts w:hint="eastAsia" w:ascii="宋体" w:hAnsi="宋体" w:cs="宋体"/>
          <w:b/>
          <w:bCs/>
          <w:kern w:val="0"/>
          <w:highlight w:val="none"/>
          <w:u w:val="single"/>
          <w:lang w:eastAsia="zh-CN"/>
        </w:rPr>
      </w:pPr>
    </w:p>
    <w:p>
      <w:pPr>
        <w:spacing w:line="360" w:lineRule="auto"/>
        <w:jc w:val="left"/>
        <w:rPr>
          <w:rFonts w:hint="eastAsia" w:ascii="宋体" w:hAnsi="宋体"/>
          <w:b/>
          <w:bCs/>
          <w:kern w:val="0"/>
          <w:highlight w:val="none"/>
        </w:rPr>
      </w:pPr>
      <w:r>
        <w:rPr>
          <w:rFonts w:hint="eastAsia" w:ascii="仿宋_GB2312" w:hAnsi="仿宋_GB2312" w:eastAsia="仿宋_GB2312" w:cs="仿宋_GB2312"/>
          <w:b/>
          <w:bCs/>
          <w:sz w:val="24"/>
        </w:rPr>
        <w:t>合计：人民币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   （大写：人民币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元整）</w:t>
      </w:r>
    </w:p>
    <w:p>
      <w:pPr>
        <w:spacing w:line="360" w:lineRule="auto"/>
        <w:ind w:firstLine="420" w:firstLineChars="200"/>
        <w:jc w:val="left"/>
        <w:rPr>
          <w:rFonts w:hint="eastAsia" w:ascii="宋体" w:hAnsi="宋体" w:eastAsia="宋体" w:cs="宋体"/>
          <w:b/>
          <w:sz w:val="32"/>
          <w:szCs w:val="32"/>
          <w:highlight w:val="none"/>
        </w:rPr>
      </w:pPr>
      <w:r>
        <w:rPr>
          <w:rFonts w:hint="eastAsia" w:ascii="宋体" w:hAnsi="宋体"/>
          <w:kern w:val="0"/>
          <w:highlight w:val="none"/>
        </w:rPr>
        <w:t>注：1、</w:t>
      </w:r>
      <w:r>
        <w:rPr>
          <w:rFonts w:hint="eastAsia" w:ascii="宋体" w:hAnsi="宋体"/>
          <w:spacing w:val="-4"/>
          <w:kern w:val="0"/>
          <w:highlight w:val="none"/>
        </w:rPr>
        <w:t>比选应答总价包括供应商完成本项目所需的一切费用</w:t>
      </w:r>
      <w:r>
        <w:rPr>
          <w:rFonts w:hint="eastAsia" w:ascii="宋体" w:hAnsi="宋体"/>
          <w:kern w:val="0"/>
          <w:highlight w:val="none"/>
        </w:rPr>
        <w:t>。</w:t>
      </w:r>
      <w:r>
        <w:rPr>
          <w:rFonts w:ascii="宋体" w:hAnsi="宋体"/>
          <w:spacing w:val="-4"/>
          <w:kern w:val="0"/>
          <w:highlight w:val="none"/>
        </w:rPr>
        <w:t>2、“报价一览表”为多页的，每页均需由法定代表人/单位负责人或授权代表签字并加盖公章。</w:t>
      </w:r>
      <w:r>
        <w:rPr>
          <w:rFonts w:ascii="宋体" w:hAnsi="宋体"/>
          <w:kern w:val="0"/>
          <w:highlight w:val="none"/>
        </w:rPr>
        <w:t>3、“报价一览表”以包为单位填写，除了单独密封递交外，在比选申请文件（正副本）中也应当提供，如有遗漏，将视为无效比选申请文件。4、</w:t>
      </w:r>
      <w:r>
        <w:rPr>
          <w:rFonts w:hint="eastAsia" w:ascii="宋体" w:hAnsi="宋体"/>
          <w:kern w:val="0"/>
          <w:highlight w:val="none"/>
        </w:rPr>
        <w:t>根据情况可增减表格行数，但不可随意更改表格样式。</w:t>
      </w:r>
    </w:p>
    <w:p>
      <w:pPr>
        <w:rPr>
          <w:rFonts w:hint="eastAsia"/>
        </w:rPr>
      </w:pPr>
    </w:p>
    <w:p>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43"/>
      <w:bookmarkEnd w:id="44"/>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p>
      <w:pPr>
        <w:pStyle w:val="6"/>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9BE55"/>
    <w:multiLevelType w:val="singleLevel"/>
    <w:tmpl w:val="B829BE55"/>
    <w:lvl w:ilvl="0" w:tentative="0">
      <w:start w:val="2"/>
      <w:numFmt w:val="decimal"/>
      <w:suff w:val="nothing"/>
      <w:lvlText w:val="%1、"/>
      <w:lvlJc w:val="left"/>
    </w:lvl>
  </w:abstractNum>
  <w:abstractNum w:abstractNumId="1">
    <w:nsid w:val="E9A63842"/>
    <w:multiLevelType w:val="singleLevel"/>
    <w:tmpl w:val="E9A63842"/>
    <w:lvl w:ilvl="0" w:tentative="0">
      <w:start w:val="1"/>
      <w:numFmt w:val="decimal"/>
      <w:lvlText w:val="%1."/>
      <w:lvlJc w:val="left"/>
      <w:pPr>
        <w:tabs>
          <w:tab w:val="left" w:pos="312"/>
        </w:tabs>
      </w:pPr>
    </w:lvl>
  </w:abstractNum>
  <w:abstractNum w:abstractNumId="2">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3">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4">
    <w:nsid w:val="31181D9D"/>
    <w:multiLevelType w:val="singleLevel"/>
    <w:tmpl w:val="31181D9D"/>
    <w:lvl w:ilvl="0" w:tentative="0">
      <w:start w:val="1"/>
      <w:numFmt w:val="decimal"/>
      <w:lvlText w:val="%1."/>
      <w:lvlJc w:val="left"/>
      <w:pPr>
        <w:tabs>
          <w:tab w:val="left" w:pos="312"/>
        </w:tabs>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B190C"/>
    <w:rsid w:val="01BB67F7"/>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8B7990"/>
    <w:rsid w:val="04A04E94"/>
    <w:rsid w:val="04A171B4"/>
    <w:rsid w:val="04BD45DF"/>
    <w:rsid w:val="04EC335E"/>
    <w:rsid w:val="04F25C61"/>
    <w:rsid w:val="052102F4"/>
    <w:rsid w:val="054D4328"/>
    <w:rsid w:val="055006BF"/>
    <w:rsid w:val="05593A33"/>
    <w:rsid w:val="0560706F"/>
    <w:rsid w:val="05726DA2"/>
    <w:rsid w:val="05CA273A"/>
    <w:rsid w:val="05CC726C"/>
    <w:rsid w:val="05FB2B3C"/>
    <w:rsid w:val="06093262"/>
    <w:rsid w:val="0624108F"/>
    <w:rsid w:val="06604C4F"/>
    <w:rsid w:val="067B57E2"/>
    <w:rsid w:val="06847ACE"/>
    <w:rsid w:val="06B153F1"/>
    <w:rsid w:val="06E45A7E"/>
    <w:rsid w:val="072C69F3"/>
    <w:rsid w:val="072E1BF1"/>
    <w:rsid w:val="0757624F"/>
    <w:rsid w:val="077F5B2D"/>
    <w:rsid w:val="07AB1043"/>
    <w:rsid w:val="07C644D1"/>
    <w:rsid w:val="07CB0351"/>
    <w:rsid w:val="07D23B28"/>
    <w:rsid w:val="07F10452"/>
    <w:rsid w:val="07F41CF0"/>
    <w:rsid w:val="07FA41D2"/>
    <w:rsid w:val="08162500"/>
    <w:rsid w:val="086F1377"/>
    <w:rsid w:val="08755F60"/>
    <w:rsid w:val="0876485A"/>
    <w:rsid w:val="08B603E8"/>
    <w:rsid w:val="08C34CE7"/>
    <w:rsid w:val="0906268A"/>
    <w:rsid w:val="09293C1C"/>
    <w:rsid w:val="09554EED"/>
    <w:rsid w:val="097148FC"/>
    <w:rsid w:val="09880942"/>
    <w:rsid w:val="099948FD"/>
    <w:rsid w:val="099C76E1"/>
    <w:rsid w:val="09B836AD"/>
    <w:rsid w:val="09D516AE"/>
    <w:rsid w:val="09F558AC"/>
    <w:rsid w:val="0A0311E7"/>
    <w:rsid w:val="0A342878"/>
    <w:rsid w:val="0A985A73"/>
    <w:rsid w:val="0AB37C41"/>
    <w:rsid w:val="0AC7549A"/>
    <w:rsid w:val="0AD307B7"/>
    <w:rsid w:val="0B0B182B"/>
    <w:rsid w:val="0B0C3345"/>
    <w:rsid w:val="0B2A23E5"/>
    <w:rsid w:val="0B533476"/>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337B19"/>
    <w:rsid w:val="0D4F4C43"/>
    <w:rsid w:val="0D677904"/>
    <w:rsid w:val="0D8238FA"/>
    <w:rsid w:val="0D8900E5"/>
    <w:rsid w:val="0DC373D7"/>
    <w:rsid w:val="0DEB14A0"/>
    <w:rsid w:val="0DEC4366"/>
    <w:rsid w:val="0E0407B3"/>
    <w:rsid w:val="0E230024"/>
    <w:rsid w:val="0E3213B2"/>
    <w:rsid w:val="0E340889"/>
    <w:rsid w:val="0E651252"/>
    <w:rsid w:val="0EA855E3"/>
    <w:rsid w:val="0EA93835"/>
    <w:rsid w:val="0EC266A4"/>
    <w:rsid w:val="0F0A2FFA"/>
    <w:rsid w:val="0F386966"/>
    <w:rsid w:val="0F930041"/>
    <w:rsid w:val="0FC401FA"/>
    <w:rsid w:val="0FD85A54"/>
    <w:rsid w:val="0FFA3C1C"/>
    <w:rsid w:val="10443A9C"/>
    <w:rsid w:val="10541406"/>
    <w:rsid w:val="105552F6"/>
    <w:rsid w:val="10583483"/>
    <w:rsid w:val="1068327B"/>
    <w:rsid w:val="106D43EE"/>
    <w:rsid w:val="107C2F4A"/>
    <w:rsid w:val="108245D5"/>
    <w:rsid w:val="10944070"/>
    <w:rsid w:val="10B335E5"/>
    <w:rsid w:val="10BC5375"/>
    <w:rsid w:val="10BD20EF"/>
    <w:rsid w:val="10C116E5"/>
    <w:rsid w:val="10CD30DE"/>
    <w:rsid w:val="10E16B8A"/>
    <w:rsid w:val="10E30B54"/>
    <w:rsid w:val="110F1949"/>
    <w:rsid w:val="11390774"/>
    <w:rsid w:val="11603F53"/>
    <w:rsid w:val="127D0416"/>
    <w:rsid w:val="127F665A"/>
    <w:rsid w:val="12816714"/>
    <w:rsid w:val="12C624DB"/>
    <w:rsid w:val="12CC7AF2"/>
    <w:rsid w:val="12D27AA1"/>
    <w:rsid w:val="12DA4660"/>
    <w:rsid w:val="12F64D9B"/>
    <w:rsid w:val="130848A2"/>
    <w:rsid w:val="132C0590"/>
    <w:rsid w:val="13436824"/>
    <w:rsid w:val="1347361C"/>
    <w:rsid w:val="135D2E40"/>
    <w:rsid w:val="13831332"/>
    <w:rsid w:val="139879D4"/>
    <w:rsid w:val="13AF4D1D"/>
    <w:rsid w:val="13C6477A"/>
    <w:rsid w:val="13F65D16"/>
    <w:rsid w:val="140B289C"/>
    <w:rsid w:val="146124BC"/>
    <w:rsid w:val="14661880"/>
    <w:rsid w:val="14960737"/>
    <w:rsid w:val="14B23BA1"/>
    <w:rsid w:val="14B720DC"/>
    <w:rsid w:val="14D56A06"/>
    <w:rsid w:val="14F43330"/>
    <w:rsid w:val="14F745A8"/>
    <w:rsid w:val="15023C9F"/>
    <w:rsid w:val="15311781"/>
    <w:rsid w:val="15455939"/>
    <w:rsid w:val="15B30AF5"/>
    <w:rsid w:val="15B84A34"/>
    <w:rsid w:val="15C22D1C"/>
    <w:rsid w:val="15D51D78"/>
    <w:rsid w:val="15E6711C"/>
    <w:rsid w:val="1619668A"/>
    <w:rsid w:val="1638724C"/>
    <w:rsid w:val="163C4F8E"/>
    <w:rsid w:val="16432F4E"/>
    <w:rsid w:val="166C5006"/>
    <w:rsid w:val="167128B5"/>
    <w:rsid w:val="16855EEF"/>
    <w:rsid w:val="1686478D"/>
    <w:rsid w:val="168D3A3C"/>
    <w:rsid w:val="16A86180"/>
    <w:rsid w:val="16AB0AA6"/>
    <w:rsid w:val="16AD3796"/>
    <w:rsid w:val="16B56AEF"/>
    <w:rsid w:val="16B9038D"/>
    <w:rsid w:val="16EF5ED5"/>
    <w:rsid w:val="170964E8"/>
    <w:rsid w:val="174F6496"/>
    <w:rsid w:val="175C1F7E"/>
    <w:rsid w:val="17702983"/>
    <w:rsid w:val="177D6537"/>
    <w:rsid w:val="17866455"/>
    <w:rsid w:val="178F7340"/>
    <w:rsid w:val="17C0399D"/>
    <w:rsid w:val="17EF3748"/>
    <w:rsid w:val="17EF431F"/>
    <w:rsid w:val="18027B12"/>
    <w:rsid w:val="181D2B9D"/>
    <w:rsid w:val="181F64EF"/>
    <w:rsid w:val="182C2DE0"/>
    <w:rsid w:val="18455C50"/>
    <w:rsid w:val="186260D9"/>
    <w:rsid w:val="18E45FED"/>
    <w:rsid w:val="19000FED"/>
    <w:rsid w:val="19141836"/>
    <w:rsid w:val="19185113"/>
    <w:rsid w:val="19566367"/>
    <w:rsid w:val="19940C3D"/>
    <w:rsid w:val="19AD22A3"/>
    <w:rsid w:val="19B20586"/>
    <w:rsid w:val="19C239FC"/>
    <w:rsid w:val="19FB6F0E"/>
    <w:rsid w:val="1A045DC3"/>
    <w:rsid w:val="1A1104E0"/>
    <w:rsid w:val="1A1C5C79"/>
    <w:rsid w:val="1A3C4429"/>
    <w:rsid w:val="1A9A17A9"/>
    <w:rsid w:val="1AC76DF0"/>
    <w:rsid w:val="1AD61454"/>
    <w:rsid w:val="1B0436DA"/>
    <w:rsid w:val="1B5808E4"/>
    <w:rsid w:val="1B7B0983"/>
    <w:rsid w:val="1B866CAC"/>
    <w:rsid w:val="1B91546B"/>
    <w:rsid w:val="1C47643B"/>
    <w:rsid w:val="1C4C1CA3"/>
    <w:rsid w:val="1C56042C"/>
    <w:rsid w:val="1C5A616E"/>
    <w:rsid w:val="1C8361D3"/>
    <w:rsid w:val="1C890801"/>
    <w:rsid w:val="1CD13A03"/>
    <w:rsid w:val="1CD97226"/>
    <w:rsid w:val="1D10139C"/>
    <w:rsid w:val="1D1502E7"/>
    <w:rsid w:val="1D2527CE"/>
    <w:rsid w:val="1D5A3F0B"/>
    <w:rsid w:val="1D7757E7"/>
    <w:rsid w:val="1D8B67FB"/>
    <w:rsid w:val="1D951428"/>
    <w:rsid w:val="1DA43419"/>
    <w:rsid w:val="1DFA253D"/>
    <w:rsid w:val="1E2C3B3A"/>
    <w:rsid w:val="1E5D1F46"/>
    <w:rsid w:val="1E897DA0"/>
    <w:rsid w:val="1EF53F2C"/>
    <w:rsid w:val="1F0D55D0"/>
    <w:rsid w:val="1F4E5D32"/>
    <w:rsid w:val="1F5570C1"/>
    <w:rsid w:val="1F5C21FD"/>
    <w:rsid w:val="1F5F3A9B"/>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6A240E"/>
    <w:rsid w:val="20711CD8"/>
    <w:rsid w:val="20BC4690"/>
    <w:rsid w:val="20D970F2"/>
    <w:rsid w:val="20F10A60"/>
    <w:rsid w:val="210F1BBD"/>
    <w:rsid w:val="21224D81"/>
    <w:rsid w:val="213B4094"/>
    <w:rsid w:val="216F4EC7"/>
    <w:rsid w:val="21815B54"/>
    <w:rsid w:val="219E6AFD"/>
    <w:rsid w:val="21AF0D0A"/>
    <w:rsid w:val="21C54695"/>
    <w:rsid w:val="21EE11B9"/>
    <w:rsid w:val="21F33562"/>
    <w:rsid w:val="21F94D14"/>
    <w:rsid w:val="21FE134A"/>
    <w:rsid w:val="220B59C1"/>
    <w:rsid w:val="222F3BF9"/>
    <w:rsid w:val="224131C1"/>
    <w:rsid w:val="22543660"/>
    <w:rsid w:val="225C2514"/>
    <w:rsid w:val="227F27EC"/>
    <w:rsid w:val="22833F45"/>
    <w:rsid w:val="22920F68"/>
    <w:rsid w:val="22A255C7"/>
    <w:rsid w:val="22A46395"/>
    <w:rsid w:val="22BB5E26"/>
    <w:rsid w:val="22C5455D"/>
    <w:rsid w:val="22D622C7"/>
    <w:rsid w:val="230010F2"/>
    <w:rsid w:val="230018BE"/>
    <w:rsid w:val="230706D2"/>
    <w:rsid w:val="23162280"/>
    <w:rsid w:val="2369313B"/>
    <w:rsid w:val="239768ED"/>
    <w:rsid w:val="240A5001"/>
    <w:rsid w:val="241530DF"/>
    <w:rsid w:val="244A244D"/>
    <w:rsid w:val="2490136D"/>
    <w:rsid w:val="24AA3A0B"/>
    <w:rsid w:val="24BB5C18"/>
    <w:rsid w:val="24C83E91"/>
    <w:rsid w:val="24CA2E4E"/>
    <w:rsid w:val="24E7641E"/>
    <w:rsid w:val="24ED62A3"/>
    <w:rsid w:val="25162E4E"/>
    <w:rsid w:val="254911E5"/>
    <w:rsid w:val="254A62BB"/>
    <w:rsid w:val="2551032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533F64"/>
    <w:rsid w:val="27793664"/>
    <w:rsid w:val="27822A1D"/>
    <w:rsid w:val="279462AC"/>
    <w:rsid w:val="27A6495D"/>
    <w:rsid w:val="27B7552D"/>
    <w:rsid w:val="27BD5803"/>
    <w:rsid w:val="27D52814"/>
    <w:rsid w:val="2805322F"/>
    <w:rsid w:val="28330FCE"/>
    <w:rsid w:val="28723FD3"/>
    <w:rsid w:val="288B76AF"/>
    <w:rsid w:val="289B5422"/>
    <w:rsid w:val="28C46D67"/>
    <w:rsid w:val="28E62B38"/>
    <w:rsid w:val="28F22A1C"/>
    <w:rsid w:val="28F87F94"/>
    <w:rsid w:val="29041902"/>
    <w:rsid w:val="29135897"/>
    <w:rsid w:val="29A0718A"/>
    <w:rsid w:val="29A507F5"/>
    <w:rsid w:val="29CF3EFD"/>
    <w:rsid w:val="29D94F40"/>
    <w:rsid w:val="29F15E58"/>
    <w:rsid w:val="29FE1773"/>
    <w:rsid w:val="2A2658E2"/>
    <w:rsid w:val="2A46045B"/>
    <w:rsid w:val="2A532A2E"/>
    <w:rsid w:val="2B3F0852"/>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632DF"/>
    <w:rsid w:val="2DAC07F4"/>
    <w:rsid w:val="2DAD00C8"/>
    <w:rsid w:val="2DB2761A"/>
    <w:rsid w:val="2DBE22D5"/>
    <w:rsid w:val="2DE7566D"/>
    <w:rsid w:val="2DFB1AA6"/>
    <w:rsid w:val="2E296928"/>
    <w:rsid w:val="2E3143E7"/>
    <w:rsid w:val="2E4722CA"/>
    <w:rsid w:val="2E522D8F"/>
    <w:rsid w:val="2E735909"/>
    <w:rsid w:val="2E8325DC"/>
    <w:rsid w:val="2EA66FF1"/>
    <w:rsid w:val="2EE575D9"/>
    <w:rsid w:val="2F104DB2"/>
    <w:rsid w:val="2F12437D"/>
    <w:rsid w:val="2F177EEF"/>
    <w:rsid w:val="2F202EE0"/>
    <w:rsid w:val="2F45680A"/>
    <w:rsid w:val="2F6918CE"/>
    <w:rsid w:val="2F77273B"/>
    <w:rsid w:val="2F8A56E8"/>
    <w:rsid w:val="2FB055CC"/>
    <w:rsid w:val="2FB93803"/>
    <w:rsid w:val="2FDC6A42"/>
    <w:rsid w:val="30011C29"/>
    <w:rsid w:val="30185CCC"/>
    <w:rsid w:val="303C2C32"/>
    <w:rsid w:val="30416F06"/>
    <w:rsid w:val="30444D13"/>
    <w:rsid w:val="30524CD9"/>
    <w:rsid w:val="30DF0B7A"/>
    <w:rsid w:val="30DF4A3C"/>
    <w:rsid w:val="31097D0B"/>
    <w:rsid w:val="311D2557"/>
    <w:rsid w:val="313774ED"/>
    <w:rsid w:val="31460EE6"/>
    <w:rsid w:val="314F4955"/>
    <w:rsid w:val="317226E8"/>
    <w:rsid w:val="3173321E"/>
    <w:rsid w:val="31AA504A"/>
    <w:rsid w:val="31AE0281"/>
    <w:rsid w:val="31CB3B06"/>
    <w:rsid w:val="31D16A7B"/>
    <w:rsid w:val="31EF6F01"/>
    <w:rsid w:val="31F167D5"/>
    <w:rsid w:val="322E42AD"/>
    <w:rsid w:val="32963820"/>
    <w:rsid w:val="32981347"/>
    <w:rsid w:val="329D4BAF"/>
    <w:rsid w:val="32C957DF"/>
    <w:rsid w:val="32EB1476"/>
    <w:rsid w:val="32F83B93"/>
    <w:rsid w:val="335812BA"/>
    <w:rsid w:val="336D27D3"/>
    <w:rsid w:val="339D0514"/>
    <w:rsid w:val="34004BDD"/>
    <w:rsid w:val="34026B4E"/>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6E1051"/>
    <w:rsid w:val="369D517D"/>
    <w:rsid w:val="36A71422"/>
    <w:rsid w:val="3702551E"/>
    <w:rsid w:val="370F0031"/>
    <w:rsid w:val="37265173"/>
    <w:rsid w:val="379261E6"/>
    <w:rsid w:val="37E1109A"/>
    <w:rsid w:val="380F026E"/>
    <w:rsid w:val="38284F1B"/>
    <w:rsid w:val="386D639F"/>
    <w:rsid w:val="38837DA0"/>
    <w:rsid w:val="388424B3"/>
    <w:rsid w:val="3899266B"/>
    <w:rsid w:val="389D603E"/>
    <w:rsid w:val="389D6BB3"/>
    <w:rsid w:val="389E51DD"/>
    <w:rsid w:val="38CC250B"/>
    <w:rsid w:val="38DE31DB"/>
    <w:rsid w:val="392B6E14"/>
    <w:rsid w:val="392D452C"/>
    <w:rsid w:val="3942200C"/>
    <w:rsid w:val="39BD5D47"/>
    <w:rsid w:val="39DE552C"/>
    <w:rsid w:val="3A073C4A"/>
    <w:rsid w:val="3A110093"/>
    <w:rsid w:val="3A164749"/>
    <w:rsid w:val="3A502507"/>
    <w:rsid w:val="3A532F29"/>
    <w:rsid w:val="3A775CE5"/>
    <w:rsid w:val="3ACC7DDF"/>
    <w:rsid w:val="3AD46C94"/>
    <w:rsid w:val="3ADB6274"/>
    <w:rsid w:val="3AE3235D"/>
    <w:rsid w:val="3B027CA5"/>
    <w:rsid w:val="3B084B8F"/>
    <w:rsid w:val="3B143534"/>
    <w:rsid w:val="3B38112E"/>
    <w:rsid w:val="3B491430"/>
    <w:rsid w:val="3B700C2B"/>
    <w:rsid w:val="3B876595"/>
    <w:rsid w:val="3BDD601C"/>
    <w:rsid w:val="3C241E9D"/>
    <w:rsid w:val="3C4A23C4"/>
    <w:rsid w:val="3CB52AF5"/>
    <w:rsid w:val="3CDB07AE"/>
    <w:rsid w:val="3CDE56BB"/>
    <w:rsid w:val="3CE2527D"/>
    <w:rsid w:val="3D2F4655"/>
    <w:rsid w:val="3D622C7D"/>
    <w:rsid w:val="3D6D517E"/>
    <w:rsid w:val="3DBB4CCB"/>
    <w:rsid w:val="3E3F4D6C"/>
    <w:rsid w:val="3E446EB9"/>
    <w:rsid w:val="3E754140"/>
    <w:rsid w:val="3E877FC2"/>
    <w:rsid w:val="3E8F7AA2"/>
    <w:rsid w:val="3E9E10C8"/>
    <w:rsid w:val="3EA044DF"/>
    <w:rsid w:val="3EB92D70"/>
    <w:rsid w:val="3EF30A1A"/>
    <w:rsid w:val="3EF773F5"/>
    <w:rsid w:val="3F027B6D"/>
    <w:rsid w:val="3F033FEC"/>
    <w:rsid w:val="3F035608"/>
    <w:rsid w:val="3F23643C"/>
    <w:rsid w:val="3F3B5CDA"/>
    <w:rsid w:val="3F577E93"/>
    <w:rsid w:val="3F6358F0"/>
    <w:rsid w:val="3F740A45"/>
    <w:rsid w:val="3F8C3FE1"/>
    <w:rsid w:val="3F980BD8"/>
    <w:rsid w:val="4033445D"/>
    <w:rsid w:val="40415B0D"/>
    <w:rsid w:val="40752CC7"/>
    <w:rsid w:val="40953369"/>
    <w:rsid w:val="40965A05"/>
    <w:rsid w:val="40E37C31"/>
    <w:rsid w:val="41004C87"/>
    <w:rsid w:val="410332AB"/>
    <w:rsid w:val="418217D9"/>
    <w:rsid w:val="419B1A30"/>
    <w:rsid w:val="41A53138"/>
    <w:rsid w:val="41FD0523"/>
    <w:rsid w:val="42090B2C"/>
    <w:rsid w:val="424B180D"/>
    <w:rsid w:val="42701998"/>
    <w:rsid w:val="42786A9F"/>
    <w:rsid w:val="42AE426E"/>
    <w:rsid w:val="43574906"/>
    <w:rsid w:val="43707776"/>
    <w:rsid w:val="43A37B4B"/>
    <w:rsid w:val="43AA2C88"/>
    <w:rsid w:val="4420119C"/>
    <w:rsid w:val="446E46AD"/>
    <w:rsid w:val="44B51E27"/>
    <w:rsid w:val="44B738AE"/>
    <w:rsid w:val="45062140"/>
    <w:rsid w:val="450B3BFA"/>
    <w:rsid w:val="451A3E3D"/>
    <w:rsid w:val="45505AB1"/>
    <w:rsid w:val="456035C1"/>
    <w:rsid w:val="45682C72"/>
    <w:rsid w:val="457C1C35"/>
    <w:rsid w:val="458D460F"/>
    <w:rsid w:val="45961716"/>
    <w:rsid w:val="45A32084"/>
    <w:rsid w:val="45A656D1"/>
    <w:rsid w:val="45E5392F"/>
    <w:rsid w:val="45FA6AFD"/>
    <w:rsid w:val="4602697D"/>
    <w:rsid w:val="460D74FE"/>
    <w:rsid w:val="46274A64"/>
    <w:rsid w:val="46317690"/>
    <w:rsid w:val="465161EB"/>
    <w:rsid w:val="465B4938"/>
    <w:rsid w:val="46661252"/>
    <w:rsid w:val="469A6FE4"/>
    <w:rsid w:val="46A2233C"/>
    <w:rsid w:val="47044E98"/>
    <w:rsid w:val="470C6DF8"/>
    <w:rsid w:val="47866ABC"/>
    <w:rsid w:val="47AA76FA"/>
    <w:rsid w:val="47C85CCA"/>
    <w:rsid w:val="480A63EB"/>
    <w:rsid w:val="484339D2"/>
    <w:rsid w:val="485967F2"/>
    <w:rsid w:val="48671147"/>
    <w:rsid w:val="486A6E89"/>
    <w:rsid w:val="48747505"/>
    <w:rsid w:val="4885155F"/>
    <w:rsid w:val="48914416"/>
    <w:rsid w:val="48C76BF4"/>
    <w:rsid w:val="48D80297"/>
    <w:rsid w:val="48E42798"/>
    <w:rsid w:val="48FD7CFE"/>
    <w:rsid w:val="4994190E"/>
    <w:rsid w:val="49A05F7A"/>
    <w:rsid w:val="49C03205"/>
    <w:rsid w:val="49EC7DA0"/>
    <w:rsid w:val="49F27FBC"/>
    <w:rsid w:val="4A6063A2"/>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E33966"/>
    <w:rsid w:val="4DED6593"/>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CB13A4"/>
    <w:rsid w:val="4FD86DCF"/>
    <w:rsid w:val="4FE47D00"/>
    <w:rsid w:val="4FFC0D0F"/>
    <w:rsid w:val="502C7B82"/>
    <w:rsid w:val="503502FF"/>
    <w:rsid w:val="50610B72"/>
    <w:rsid w:val="50681F00"/>
    <w:rsid w:val="507E34D2"/>
    <w:rsid w:val="509C11EF"/>
    <w:rsid w:val="50E85D6A"/>
    <w:rsid w:val="513149E8"/>
    <w:rsid w:val="5142589F"/>
    <w:rsid w:val="515E4EF1"/>
    <w:rsid w:val="517777B8"/>
    <w:rsid w:val="517B3EB5"/>
    <w:rsid w:val="517C4B19"/>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07F1E"/>
    <w:rsid w:val="52F43F1F"/>
    <w:rsid w:val="530D6D8F"/>
    <w:rsid w:val="53146370"/>
    <w:rsid w:val="531D6B24"/>
    <w:rsid w:val="5331390D"/>
    <w:rsid w:val="534365AF"/>
    <w:rsid w:val="53536E98"/>
    <w:rsid w:val="53634C01"/>
    <w:rsid w:val="53715570"/>
    <w:rsid w:val="5371731E"/>
    <w:rsid w:val="53990623"/>
    <w:rsid w:val="5418600B"/>
    <w:rsid w:val="542C1373"/>
    <w:rsid w:val="545221D0"/>
    <w:rsid w:val="54AC2F51"/>
    <w:rsid w:val="54AD6A7C"/>
    <w:rsid w:val="54C130EC"/>
    <w:rsid w:val="54DE6C35"/>
    <w:rsid w:val="551C3694"/>
    <w:rsid w:val="551D0F9D"/>
    <w:rsid w:val="553574EA"/>
    <w:rsid w:val="553E5926"/>
    <w:rsid w:val="55532D00"/>
    <w:rsid w:val="55540CA5"/>
    <w:rsid w:val="555836E3"/>
    <w:rsid w:val="556C76ED"/>
    <w:rsid w:val="5575393E"/>
    <w:rsid w:val="557A46A9"/>
    <w:rsid w:val="55B1434A"/>
    <w:rsid w:val="561F5757"/>
    <w:rsid w:val="56625644"/>
    <w:rsid w:val="566969D2"/>
    <w:rsid w:val="56903F5F"/>
    <w:rsid w:val="570F1328"/>
    <w:rsid w:val="572A6162"/>
    <w:rsid w:val="57391B27"/>
    <w:rsid w:val="5745587D"/>
    <w:rsid w:val="57607DD5"/>
    <w:rsid w:val="57673999"/>
    <w:rsid w:val="577720D4"/>
    <w:rsid w:val="57882E88"/>
    <w:rsid w:val="57AF48B9"/>
    <w:rsid w:val="57B819BF"/>
    <w:rsid w:val="57C245EC"/>
    <w:rsid w:val="57CD3824"/>
    <w:rsid w:val="57FD3025"/>
    <w:rsid w:val="585D60C3"/>
    <w:rsid w:val="587B479B"/>
    <w:rsid w:val="589C6BEB"/>
    <w:rsid w:val="58C47139"/>
    <w:rsid w:val="58D34740"/>
    <w:rsid w:val="58E4496D"/>
    <w:rsid w:val="58F76517"/>
    <w:rsid w:val="5907215D"/>
    <w:rsid w:val="590D1897"/>
    <w:rsid w:val="59343F0C"/>
    <w:rsid w:val="59554FEC"/>
    <w:rsid w:val="597146D3"/>
    <w:rsid w:val="59B91A1F"/>
    <w:rsid w:val="59C26B25"/>
    <w:rsid w:val="59C77C98"/>
    <w:rsid w:val="59E41579"/>
    <w:rsid w:val="5A2F1CE1"/>
    <w:rsid w:val="5A507EBB"/>
    <w:rsid w:val="5AE12FDB"/>
    <w:rsid w:val="5AFC4F27"/>
    <w:rsid w:val="5B122177"/>
    <w:rsid w:val="5B3277D6"/>
    <w:rsid w:val="5B343B74"/>
    <w:rsid w:val="5B397E38"/>
    <w:rsid w:val="5B484E08"/>
    <w:rsid w:val="5B505186"/>
    <w:rsid w:val="5B5B7C89"/>
    <w:rsid w:val="5B793214"/>
    <w:rsid w:val="5B8A3673"/>
    <w:rsid w:val="5BA74539"/>
    <w:rsid w:val="5BC242B4"/>
    <w:rsid w:val="5BF771A0"/>
    <w:rsid w:val="5C02145B"/>
    <w:rsid w:val="5C1B251D"/>
    <w:rsid w:val="5C2C08FC"/>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AE319D"/>
    <w:rsid w:val="5EC7698C"/>
    <w:rsid w:val="5F2619EE"/>
    <w:rsid w:val="5F820D70"/>
    <w:rsid w:val="5F8F7A66"/>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5452C6"/>
    <w:rsid w:val="616A72E2"/>
    <w:rsid w:val="61DA2E9A"/>
    <w:rsid w:val="61EE4FF2"/>
    <w:rsid w:val="61F55FC4"/>
    <w:rsid w:val="62007857"/>
    <w:rsid w:val="621A70C0"/>
    <w:rsid w:val="622A51D8"/>
    <w:rsid w:val="622C6936"/>
    <w:rsid w:val="623E641A"/>
    <w:rsid w:val="625B39D2"/>
    <w:rsid w:val="627D5CDF"/>
    <w:rsid w:val="627E5CE3"/>
    <w:rsid w:val="629B43B7"/>
    <w:rsid w:val="62B4342F"/>
    <w:rsid w:val="62F85366"/>
    <w:rsid w:val="637B4D97"/>
    <w:rsid w:val="63894210"/>
    <w:rsid w:val="638E41ED"/>
    <w:rsid w:val="638E5CCA"/>
    <w:rsid w:val="63D61D5D"/>
    <w:rsid w:val="64074306"/>
    <w:rsid w:val="64204EDE"/>
    <w:rsid w:val="64267CB1"/>
    <w:rsid w:val="64376B06"/>
    <w:rsid w:val="643871CC"/>
    <w:rsid w:val="648C045C"/>
    <w:rsid w:val="64917F63"/>
    <w:rsid w:val="649D4417"/>
    <w:rsid w:val="64B60462"/>
    <w:rsid w:val="64C30A36"/>
    <w:rsid w:val="64D92F75"/>
    <w:rsid w:val="6502071E"/>
    <w:rsid w:val="650439E7"/>
    <w:rsid w:val="658D487D"/>
    <w:rsid w:val="65BF660F"/>
    <w:rsid w:val="65C36576"/>
    <w:rsid w:val="66111377"/>
    <w:rsid w:val="662B5A52"/>
    <w:rsid w:val="66524D8D"/>
    <w:rsid w:val="665A551B"/>
    <w:rsid w:val="66805D9E"/>
    <w:rsid w:val="66915C71"/>
    <w:rsid w:val="66A22C94"/>
    <w:rsid w:val="66DB1226"/>
    <w:rsid w:val="66E8749F"/>
    <w:rsid w:val="66F61978"/>
    <w:rsid w:val="67184F6B"/>
    <w:rsid w:val="67244646"/>
    <w:rsid w:val="67371E56"/>
    <w:rsid w:val="673D77EB"/>
    <w:rsid w:val="674C27FB"/>
    <w:rsid w:val="677B0314"/>
    <w:rsid w:val="67C10125"/>
    <w:rsid w:val="67E85125"/>
    <w:rsid w:val="680755CC"/>
    <w:rsid w:val="683523F2"/>
    <w:rsid w:val="68774F7F"/>
    <w:rsid w:val="68CF6B8B"/>
    <w:rsid w:val="68DF23A7"/>
    <w:rsid w:val="690447C7"/>
    <w:rsid w:val="69050959"/>
    <w:rsid w:val="69374FAB"/>
    <w:rsid w:val="695E4B46"/>
    <w:rsid w:val="699658D9"/>
    <w:rsid w:val="69C9180A"/>
    <w:rsid w:val="69EC72A7"/>
    <w:rsid w:val="6A16012B"/>
    <w:rsid w:val="6A1904C4"/>
    <w:rsid w:val="6A1D56B2"/>
    <w:rsid w:val="6A372C18"/>
    <w:rsid w:val="6A7A2B04"/>
    <w:rsid w:val="6A7C1691"/>
    <w:rsid w:val="6A843983"/>
    <w:rsid w:val="6AD95A7D"/>
    <w:rsid w:val="6B40140C"/>
    <w:rsid w:val="6B70395E"/>
    <w:rsid w:val="6B720595"/>
    <w:rsid w:val="6BE513EB"/>
    <w:rsid w:val="6BE7241B"/>
    <w:rsid w:val="6BEF0D5F"/>
    <w:rsid w:val="6C0049D2"/>
    <w:rsid w:val="6C046B2A"/>
    <w:rsid w:val="6C050C53"/>
    <w:rsid w:val="6C353187"/>
    <w:rsid w:val="6C4524F2"/>
    <w:rsid w:val="6C6475C8"/>
    <w:rsid w:val="6C6E6699"/>
    <w:rsid w:val="6C741EF9"/>
    <w:rsid w:val="6CC369E5"/>
    <w:rsid w:val="6CCD7863"/>
    <w:rsid w:val="6D2156DB"/>
    <w:rsid w:val="6D3113B3"/>
    <w:rsid w:val="6D341690"/>
    <w:rsid w:val="6D4F4126"/>
    <w:rsid w:val="6D732776"/>
    <w:rsid w:val="6D7838A9"/>
    <w:rsid w:val="6DC742B3"/>
    <w:rsid w:val="6DD469CF"/>
    <w:rsid w:val="6DF606F4"/>
    <w:rsid w:val="6E001FC4"/>
    <w:rsid w:val="6E361438"/>
    <w:rsid w:val="6E3D2EB1"/>
    <w:rsid w:val="6E4C3167"/>
    <w:rsid w:val="6E877718"/>
    <w:rsid w:val="6E9A3775"/>
    <w:rsid w:val="6EBA7973"/>
    <w:rsid w:val="6EDA6095"/>
    <w:rsid w:val="6EE058E3"/>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BB412E"/>
    <w:rsid w:val="71D15BC9"/>
    <w:rsid w:val="72115ECC"/>
    <w:rsid w:val="724B4F72"/>
    <w:rsid w:val="724B5484"/>
    <w:rsid w:val="726245AA"/>
    <w:rsid w:val="726B5B54"/>
    <w:rsid w:val="727D7636"/>
    <w:rsid w:val="72E27499"/>
    <w:rsid w:val="73125DCE"/>
    <w:rsid w:val="731D3169"/>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402F1"/>
    <w:rsid w:val="74C96B62"/>
    <w:rsid w:val="750E6AAA"/>
    <w:rsid w:val="751A2B7E"/>
    <w:rsid w:val="75287D2D"/>
    <w:rsid w:val="75311864"/>
    <w:rsid w:val="756920F3"/>
    <w:rsid w:val="756E770A"/>
    <w:rsid w:val="757D003F"/>
    <w:rsid w:val="758A4B94"/>
    <w:rsid w:val="75BE5F9B"/>
    <w:rsid w:val="75E63744"/>
    <w:rsid w:val="762471F0"/>
    <w:rsid w:val="763B75EC"/>
    <w:rsid w:val="769767EC"/>
    <w:rsid w:val="76A31B29"/>
    <w:rsid w:val="76BA2EAA"/>
    <w:rsid w:val="76C96E22"/>
    <w:rsid w:val="76E76CF6"/>
    <w:rsid w:val="76E859D9"/>
    <w:rsid w:val="76EF62A4"/>
    <w:rsid w:val="771816DB"/>
    <w:rsid w:val="77225C52"/>
    <w:rsid w:val="77271F51"/>
    <w:rsid w:val="773F135E"/>
    <w:rsid w:val="77476F3F"/>
    <w:rsid w:val="779660A9"/>
    <w:rsid w:val="779E0DD3"/>
    <w:rsid w:val="77AB07A1"/>
    <w:rsid w:val="77AE3DED"/>
    <w:rsid w:val="77CD3C2E"/>
    <w:rsid w:val="77D70DAD"/>
    <w:rsid w:val="77E91B2A"/>
    <w:rsid w:val="78340796"/>
    <w:rsid w:val="78397B5B"/>
    <w:rsid w:val="7887697D"/>
    <w:rsid w:val="788A0E9F"/>
    <w:rsid w:val="788C05D2"/>
    <w:rsid w:val="78F47F26"/>
    <w:rsid w:val="78FB1FA6"/>
    <w:rsid w:val="790A7749"/>
    <w:rsid w:val="79181E66"/>
    <w:rsid w:val="797A667D"/>
    <w:rsid w:val="797F0137"/>
    <w:rsid w:val="79817785"/>
    <w:rsid w:val="798A68CD"/>
    <w:rsid w:val="79BD47BC"/>
    <w:rsid w:val="79C773E8"/>
    <w:rsid w:val="79E461EC"/>
    <w:rsid w:val="79E51C93"/>
    <w:rsid w:val="7A0F3269"/>
    <w:rsid w:val="7A202978"/>
    <w:rsid w:val="7A4F7B0A"/>
    <w:rsid w:val="7A753C97"/>
    <w:rsid w:val="7A80622F"/>
    <w:rsid w:val="7A861051"/>
    <w:rsid w:val="7A922BEB"/>
    <w:rsid w:val="7B076EE3"/>
    <w:rsid w:val="7B1B5C3E"/>
    <w:rsid w:val="7B226FCC"/>
    <w:rsid w:val="7B2F0499"/>
    <w:rsid w:val="7B4056A4"/>
    <w:rsid w:val="7B4C4049"/>
    <w:rsid w:val="7BA875E4"/>
    <w:rsid w:val="7BFA5DB2"/>
    <w:rsid w:val="7BFC15CB"/>
    <w:rsid w:val="7C2B0102"/>
    <w:rsid w:val="7C2F7BF3"/>
    <w:rsid w:val="7C664A57"/>
    <w:rsid w:val="7CAA44BB"/>
    <w:rsid w:val="7CAF663E"/>
    <w:rsid w:val="7CB42BB4"/>
    <w:rsid w:val="7CE704CD"/>
    <w:rsid w:val="7D537911"/>
    <w:rsid w:val="7D9F4904"/>
    <w:rsid w:val="7DA52DFE"/>
    <w:rsid w:val="7DCF4ABD"/>
    <w:rsid w:val="7DD86D4D"/>
    <w:rsid w:val="7DE60785"/>
    <w:rsid w:val="7DE60C95"/>
    <w:rsid w:val="7DF804B8"/>
    <w:rsid w:val="7DFD38A6"/>
    <w:rsid w:val="7DFD787D"/>
    <w:rsid w:val="7E0D3F64"/>
    <w:rsid w:val="7E227849"/>
    <w:rsid w:val="7E375A16"/>
    <w:rsid w:val="7E392313"/>
    <w:rsid w:val="7E4E2DEB"/>
    <w:rsid w:val="7E8027FE"/>
    <w:rsid w:val="7EA74FE6"/>
    <w:rsid w:val="7EAF6DC9"/>
    <w:rsid w:val="7EB443DF"/>
    <w:rsid w:val="7EBE525E"/>
    <w:rsid w:val="7F08297D"/>
    <w:rsid w:val="7F1E3EE2"/>
    <w:rsid w:val="7F2822D2"/>
    <w:rsid w:val="7F5022DE"/>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19A0DE60-FA29-4D92-9243-8E60C98B4EF8}">
  <ds:schemaRefs/>
</ds:datastoreItem>
</file>

<file path=customXml/itemProps10.xml><?xml version="1.0" encoding="utf-8"?>
<ds:datastoreItem xmlns:ds="http://schemas.openxmlformats.org/officeDocument/2006/customXml" ds:itemID="{19D62967-182E-4B59-90A5-31BB25E156BD}">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A660DF65-323F-42AA-BA0B-9C370B9BA8D6}">
  <ds:schemaRefs/>
</ds:datastoreItem>
</file>

<file path=customXml/itemProps4.xml><?xml version="1.0" encoding="utf-8"?>
<ds:datastoreItem xmlns:ds="http://schemas.openxmlformats.org/officeDocument/2006/customXml" ds:itemID="{9830D43F-2A5F-4C7A-90D4-2ACA6669301E}">
  <ds:schemaRefs/>
</ds:datastoreItem>
</file>

<file path=customXml/itemProps5.xml><?xml version="1.0" encoding="utf-8"?>
<ds:datastoreItem xmlns:ds="http://schemas.openxmlformats.org/officeDocument/2006/customXml" ds:itemID="{DF7214A0-C314-4119-B708-801301B26492}">
  <ds:schemaRefs/>
</ds:datastoreItem>
</file>

<file path=customXml/itemProps6.xml><?xml version="1.0" encoding="utf-8"?>
<ds:datastoreItem xmlns:ds="http://schemas.openxmlformats.org/officeDocument/2006/customXml" ds:itemID="{3A83849B-E06B-4A6A-8627-2FB86F6943F3}">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B0C12A16-096F-4317-BD19-172378C2C9C1}">
  <ds:schemaRefs/>
</ds:datastoreItem>
</file>

<file path=customXml/itemProps9.xml><?xml version="1.0" encoding="utf-8"?>
<ds:datastoreItem xmlns:ds="http://schemas.openxmlformats.org/officeDocument/2006/customXml" ds:itemID="{07353D91-4065-4330-A01E-5A20D4831606}">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2</TotalTime>
  <ScaleCrop>false</ScaleCrop>
  <LinksUpToDate>false</LinksUpToDate>
  <CharactersWithSpaces>5431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Administrator</cp:lastModifiedBy>
  <cp:lastPrinted>2024-06-27T06:16:00Z</cp:lastPrinted>
  <dcterms:modified xsi:type="dcterms:W3CDTF">2024-08-06T05:41:09Z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42EC625B331C416BA0F4E0680112BB95</vt:lpwstr>
  </property>
</Properties>
</file>