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bookmarkStart w:id="41" w:name="_GoBack"/>
      <w:bookmarkEnd w:id="41"/>
    </w:p>
    <w:p>
      <w:pPr>
        <w:jc w:val="center"/>
        <w:rPr>
          <w:rFonts w:hint="eastAsia" w:ascii="宋体" w:hAnsi="宋体" w:cs="宋体"/>
          <w:b/>
          <w:bCs/>
          <w:spacing w:val="-12"/>
          <w:sz w:val="48"/>
          <w:szCs w:val="48"/>
          <w:highlight w:val="none"/>
        </w:rPr>
      </w:pPr>
    </w:p>
    <w:p>
      <w:pPr>
        <w:jc w:val="center"/>
        <w:rPr>
          <w:rFonts w:ascii="宋体" w:hAnsi="宋体" w:cs="宋体"/>
          <w:b/>
          <w:bCs/>
          <w:spacing w:val="-12"/>
          <w:sz w:val="48"/>
          <w:szCs w:val="48"/>
          <w:highlight w:val="none"/>
        </w:rPr>
      </w:pPr>
      <w:r>
        <w:rPr>
          <w:rFonts w:hint="eastAsia" w:ascii="宋体" w:hAnsi="宋体" w:cs="宋体"/>
          <w:b/>
          <w:bCs/>
          <w:spacing w:val="-12"/>
          <w:sz w:val="48"/>
          <w:szCs w:val="48"/>
          <w:highlight w:val="none"/>
        </w:rPr>
        <w:t>资阳市中心医院</w:t>
      </w:r>
      <w:r>
        <w:rPr>
          <w:rFonts w:hint="eastAsia" w:ascii="宋体" w:hAnsi="宋体" w:cs="宋体"/>
          <w:b/>
          <w:bCs/>
          <w:spacing w:val="-12"/>
          <w:sz w:val="48"/>
          <w:szCs w:val="48"/>
          <w:highlight w:val="none"/>
          <w:lang w:val="en-US" w:eastAsia="zh-CN"/>
        </w:rPr>
        <w:t>烘干机设备</w:t>
      </w:r>
      <w:r>
        <w:rPr>
          <w:rFonts w:hint="eastAsia" w:ascii="宋体" w:hAnsi="宋体" w:cs="宋体"/>
          <w:b/>
          <w:bCs/>
          <w:spacing w:val="-12"/>
          <w:sz w:val="48"/>
          <w:szCs w:val="48"/>
          <w:highlight w:val="none"/>
        </w:rPr>
        <w:t>采购项目</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七</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211679176"/>
      <w:bookmarkStart w:id="1" w:name="_Toc180296779"/>
      <w:bookmarkStart w:id="2" w:name="_Toc173895837"/>
      <w:bookmarkStart w:id="3" w:name="_Toc173895652"/>
      <w:r>
        <w:rPr>
          <w:rFonts w:hint="eastAsia" w:ascii="宋体" w:hAnsi="宋体" w:cs="宋体"/>
          <w:b/>
          <w:bCs/>
          <w:kern w:val="44"/>
          <w:sz w:val="32"/>
          <w:szCs w:val="32"/>
          <w:highlight w:val="none"/>
        </w:rPr>
        <w:t>第一章比选邀请</w:t>
      </w:r>
    </w:p>
    <w:p>
      <w:pPr>
        <w:pStyle w:val="15"/>
        <w:spacing w:line="360" w:lineRule="auto"/>
        <w:ind w:left="0" w:leftChars="0"/>
        <w:rPr>
          <w:rFonts w:ascii="宋体"/>
          <w:b/>
          <w:bCs/>
          <w:sz w:val="36"/>
          <w:szCs w:val="36"/>
          <w:highlight w:val="none"/>
        </w:rPr>
      </w:pPr>
    </w:p>
    <w:p>
      <w:pPr>
        <w:pStyle w:val="15"/>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eastAsia="zh-CN"/>
        </w:rPr>
        <w:t>资阳市中心医院烘干机设备采购项目</w:t>
      </w:r>
      <w:r>
        <w:rPr>
          <w:rFonts w:hint="eastAsia" w:ascii="宋体" w:hAnsi="宋体" w:cs="宋体"/>
          <w:b/>
          <w:bCs/>
          <w:spacing w:val="-4"/>
          <w:kern w:val="0"/>
          <w:highlight w:val="none"/>
        </w:rPr>
        <w:t>进行比选采购，欢迎符合资质要求的供应商前来参加。</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一、比选编号：/</w:t>
      </w:r>
    </w:p>
    <w:p>
      <w:pPr>
        <w:pStyle w:val="15"/>
        <w:spacing w:after="0" w:line="360" w:lineRule="auto"/>
        <w:ind w:left="0" w:leftChars="0" w:firstLine="420" w:firstLineChars="200"/>
        <w:rPr>
          <w:rFonts w:hint="eastAsia" w:ascii="宋体" w:hAnsi="宋体" w:cs="宋体"/>
          <w:b/>
          <w:bCs/>
          <w:kern w:val="0"/>
          <w:highlight w:val="none"/>
        </w:rPr>
      </w:pPr>
      <w:r>
        <w:rPr>
          <w:rFonts w:hint="eastAsia" w:ascii="宋体" w:hAnsi="宋体" w:cs="宋体"/>
          <w:b/>
          <w:bCs/>
          <w:kern w:val="0"/>
          <w:highlight w:val="none"/>
        </w:rPr>
        <w:t>二、比选项目：</w:t>
      </w:r>
      <w:r>
        <w:rPr>
          <w:rFonts w:hint="eastAsia" w:ascii="宋体" w:hAnsi="宋体" w:cs="宋体"/>
          <w:b/>
          <w:bCs/>
          <w:kern w:val="0"/>
          <w:highlight w:val="none"/>
          <w:lang w:eastAsia="zh-CN"/>
        </w:rPr>
        <w:t>资阳市中心医院烘干机设备采购项目</w:t>
      </w:r>
    </w:p>
    <w:p>
      <w:pPr>
        <w:pStyle w:val="15"/>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三、资金来源：已落实。</w:t>
      </w:r>
    </w:p>
    <w:p>
      <w:pPr>
        <w:pStyle w:val="15"/>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四、项目简介：</w:t>
      </w:r>
    </w:p>
    <w:p>
      <w:pPr>
        <w:spacing w:after="156" w:afterLines="50" w:line="420" w:lineRule="exact"/>
        <w:ind w:firstLine="404" w:firstLineChars="200"/>
        <w:rPr>
          <w:rFonts w:hint="eastAsia" w:ascii="宋体" w:hAnsi="宋体" w:cs="宋体"/>
          <w:spacing w:val="-4"/>
          <w:highlight w:val="none"/>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个包，采购</w:t>
      </w:r>
      <w:r>
        <w:rPr>
          <w:rFonts w:hint="eastAsia" w:ascii="宋体" w:hAnsi="宋体" w:cs="宋体"/>
          <w:spacing w:val="-4"/>
          <w:highlight w:val="none"/>
          <w:lang w:eastAsia="zh-CN"/>
        </w:rPr>
        <w:t>资阳市中心医院烘干机设备采购项目</w:t>
      </w:r>
      <w:r>
        <w:rPr>
          <w:rFonts w:hint="eastAsia" w:ascii="宋体" w:hAnsi="宋体" w:cs="宋体"/>
          <w:spacing w:val="-4"/>
          <w:highlight w:val="none"/>
        </w:rPr>
        <w:t>。最高限价</w:t>
      </w:r>
      <w:r>
        <w:rPr>
          <w:rFonts w:hint="eastAsia" w:ascii="宋体" w:hAnsi="宋体" w:cs="宋体"/>
          <w:i w:val="0"/>
          <w:iCs w:val="0"/>
          <w:color w:val="000000"/>
          <w:kern w:val="0"/>
          <w:sz w:val="22"/>
          <w:szCs w:val="22"/>
          <w:highlight w:val="none"/>
          <w:u w:val="none"/>
          <w:lang w:val="en-US" w:eastAsia="zh-CN" w:bidi="ar"/>
        </w:rPr>
        <w:t>50000</w:t>
      </w:r>
      <w:r>
        <w:rPr>
          <w:rFonts w:hint="eastAsia" w:ascii="宋体" w:hAnsi="宋体" w:cs="宋体"/>
          <w:spacing w:val="-4"/>
          <w:highlight w:val="none"/>
          <w:lang w:val="en-US" w:eastAsia="zh-CN"/>
        </w:rPr>
        <w:t>元</w:t>
      </w:r>
      <w:r>
        <w:rPr>
          <w:rFonts w:hint="eastAsia" w:ascii="宋体" w:hAnsi="宋体" w:cs="宋体"/>
          <w:spacing w:val="-4"/>
          <w:highlight w:val="none"/>
        </w:rPr>
        <w:t>。</w:t>
      </w:r>
    </w:p>
    <w:p>
      <w:pPr>
        <w:spacing w:after="156" w:afterLines="50" w:line="420" w:lineRule="exact"/>
        <w:ind w:firstLine="420" w:firstLineChars="200"/>
        <w:rPr>
          <w:rFonts w:hAnsi="宋体"/>
          <w:kern w:val="0"/>
          <w:highlight w:val="none"/>
        </w:rPr>
      </w:pPr>
      <w:r>
        <w:rPr>
          <w:rFonts w:hint="eastAsia" w:hAnsi="宋体"/>
          <w:kern w:val="0"/>
          <w:highlight w:val="none"/>
        </w:rPr>
        <w:t>（详见比选文件第三章）</w:t>
      </w:r>
    </w:p>
    <w:p>
      <w:pPr>
        <w:pStyle w:val="16"/>
        <w:spacing w:line="360" w:lineRule="auto"/>
        <w:ind w:firstLine="420" w:firstLineChars="200"/>
        <w:rPr>
          <w:rFonts w:hAnsi="宋体" w:cs="Times New Roman"/>
          <w:b/>
          <w:bCs/>
          <w:kern w:val="0"/>
          <w:highlight w:val="none"/>
        </w:rPr>
      </w:pPr>
      <w:r>
        <w:rPr>
          <w:rFonts w:hint="eastAsia" w:hAnsi="宋体"/>
          <w:b/>
          <w:bCs/>
          <w:kern w:val="0"/>
          <w:highlight w:val="none"/>
        </w:rPr>
        <w:t>五、合格供应商应具备的资格条件：</w:t>
      </w:r>
    </w:p>
    <w:p>
      <w:pPr>
        <w:pStyle w:val="66"/>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6"/>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6"/>
        <w:spacing w:line="420" w:lineRule="exact"/>
        <w:ind w:firstLine="525" w:firstLineChars="250"/>
        <w:rPr>
          <w:rFonts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6"/>
        <w:spacing w:line="420" w:lineRule="exact"/>
        <w:ind w:firstLine="525" w:firstLineChars="250"/>
        <w:rPr>
          <w:rFonts w:hint="eastAsia" w:ascii="宋体" w:hAnsi="宋体" w:cs="宋体"/>
          <w:highlight w:val="none"/>
        </w:rPr>
      </w:pPr>
      <w:r>
        <w:rPr>
          <w:rFonts w:hint="eastAsia" w:ascii="宋体" w:hAnsi="宋体" w:cs="宋体"/>
          <w:highlight w:val="none"/>
        </w:rPr>
        <w:t>7</w:t>
      </w:r>
      <w:r>
        <w:rPr>
          <w:rFonts w:ascii="宋体" w:hAnsi="宋体" w:cs="宋体"/>
          <w:highlight w:val="none"/>
        </w:rPr>
        <w:t>.1</w:t>
      </w: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6"/>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yellow"/>
        </w:rPr>
        <w:t>20</w:t>
      </w:r>
      <w:r>
        <w:rPr>
          <w:rFonts w:hint="eastAsia" w:ascii="宋体" w:hAnsi="宋体" w:cs="宋体"/>
          <w:highlight w:val="yellow"/>
        </w:rPr>
        <w:t>2</w:t>
      </w:r>
      <w:r>
        <w:rPr>
          <w:rFonts w:hint="eastAsia" w:ascii="宋体" w:hAnsi="宋体" w:cs="宋体"/>
          <w:highlight w:val="yellow"/>
          <w:lang w:val="en-US" w:eastAsia="zh-CN"/>
        </w:rPr>
        <w:t>4</w:t>
      </w:r>
      <w:r>
        <w:rPr>
          <w:rFonts w:hint="eastAsia" w:ascii="宋体" w:hAnsi="宋体" w:cs="宋体"/>
          <w:highlight w:val="yellow"/>
        </w:rPr>
        <w:t>年</w:t>
      </w:r>
      <w:r>
        <w:rPr>
          <w:rFonts w:hint="eastAsia" w:ascii="宋体" w:hAnsi="宋体" w:cs="宋体"/>
          <w:highlight w:val="yellow"/>
          <w:lang w:val="en-US" w:eastAsia="zh-CN"/>
        </w:rPr>
        <w:t>7</w:t>
      </w:r>
      <w:r>
        <w:rPr>
          <w:rFonts w:hint="eastAsia" w:ascii="宋体" w:hAnsi="宋体" w:cs="宋体"/>
          <w:highlight w:val="yellow"/>
        </w:rPr>
        <w:t>月</w:t>
      </w:r>
      <w:r>
        <w:rPr>
          <w:rFonts w:hint="eastAsia" w:ascii="宋体" w:hAnsi="宋体" w:cs="宋体"/>
          <w:highlight w:val="yellow"/>
          <w:lang w:val="en-US" w:eastAsia="zh-CN"/>
        </w:rPr>
        <w:t>25</w:t>
      </w:r>
      <w:r>
        <w:rPr>
          <w:rFonts w:hint="eastAsia" w:ascii="宋体" w:hAnsi="宋体" w:cs="宋体"/>
          <w:highlight w:val="yellow"/>
        </w:rPr>
        <w:t>日</w:t>
      </w:r>
      <w:bookmarkEnd w:id="4"/>
      <w:r>
        <w:rPr>
          <w:rFonts w:hint="eastAsia" w:ascii="宋体" w:hAnsi="宋体" w:cs="宋体"/>
          <w:highlight w:val="yellow"/>
        </w:rPr>
        <w:t>至</w:t>
      </w:r>
      <w:bookmarkStart w:id="5" w:name="PO_标书售卖结束时间_1"/>
      <w:r>
        <w:rPr>
          <w:rFonts w:ascii="宋体" w:hAnsi="宋体" w:cs="宋体"/>
          <w:highlight w:val="yellow"/>
        </w:rPr>
        <w:t>20</w:t>
      </w:r>
      <w:r>
        <w:rPr>
          <w:rFonts w:hint="eastAsia" w:ascii="宋体" w:hAnsi="宋体" w:cs="宋体"/>
          <w:highlight w:val="yellow"/>
        </w:rPr>
        <w:t>2</w:t>
      </w:r>
      <w:r>
        <w:rPr>
          <w:rFonts w:hint="eastAsia" w:ascii="宋体" w:hAnsi="宋体" w:cs="宋体"/>
          <w:highlight w:val="yellow"/>
          <w:lang w:val="en-US" w:eastAsia="zh-CN"/>
        </w:rPr>
        <w:t>4</w:t>
      </w:r>
      <w:r>
        <w:rPr>
          <w:rFonts w:hint="eastAsia" w:ascii="宋体" w:hAnsi="宋体" w:cs="宋体"/>
          <w:highlight w:val="yellow"/>
        </w:rPr>
        <w:t>年</w:t>
      </w:r>
      <w:bookmarkEnd w:id="5"/>
      <w:r>
        <w:rPr>
          <w:rFonts w:hint="eastAsia" w:ascii="宋体" w:hAnsi="宋体" w:cs="宋体"/>
          <w:highlight w:val="yellow"/>
          <w:lang w:val="en-US" w:eastAsia="zh-CN"/>
        </w:rPr>
        <w:t>7</w:t>
      </w:r>
      <w:r>
        <w:rPr>
          <w:rFonts w:hint="eastAsia" w:ascii="宋体" w:hAnsi="宋体" w:cs="宋体"/>
          <w:highlight w:val="yellow"/>
        </w:rPr>
        <w:t>月</w:t>
      </w:r>
      <w:r>
        <w:rPr>
          <w:rFonts w:hint="eastAsia" w:ascii="宋体" w:hAnsi="宋体" w:cs="宋体"/>
          <w:highlight w:val="yellow"/>
          <w:lang w:val="en-US" w:eastAsia="zh-CN"/>
        </w:rPr>
        <w:t>30</w:t>
      </w:r>
      <w:r>
        <w:rPr>
          <w:rFonts w:hint="eastAsia" w:ascii="宋体" w:hAnsi="宋体" w:cs="宋体"/>
          <w:highlight w:val="yellow"/>
        </w:rPr>
        <w:t>日</w:t>
      </w:r>
      <w:r>
        <w:rPr>
          <w:rFonts w:hint="eastAsia" w:ascii="宋体" w:hAnsi="宋体" w:cs="宋体"/>
          <w:highlight w:val="none"/>
        </w:rPr>
        <w:t>，</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6" w:name="OLE_LINK1"/>
      <w:bookmarkStart w:id="7" w:name="OLE_LINK2"/>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yellow"/>
        </w:rPr>
        <w:t>20</w:t>
      </w:r>
      <w:r>
        <w:rPr>
          <w:rFonts w:hint="eastAsia" w:ascii="宋体" w:hAnsi="宋体" w:cs="宋体"/>
          <w:spacing w:val="-6"/>
          <w:kern w:val="0"/>
          <w:highlight w:val="yellow"/>
        </w:rPr>
        <w:t>2</w:t>
      </w:r>
      <w:r>
        <w:rPr>
          <w:rFonts w:hint="eastAsia" w:ascii="宋体" w:hAnsi="宋体" w:cs="宋体"/>
          <w:spacing w:val="-6"/>
          <w:kern w:val="0"/>
          <w:highlight w:val="yellow"/>
          <w:lang w:val="en-US" w:eastAsia="zh-CN"/>
        </w:rPr>
        <w:t>4</w:t>
      </w:r>
      <w:r>
        <w:rPr>
          <w:rFonts w:hint="eastAsia" w:ascii="宋体" w:hAnsi="宋体" w:cs="宋体"/>
          <w:spacing w:val="-6"/>
          <w:kern w:val="0"/>
          <w:highlight w:val="yellow"/>
        </w:rPr>
        <w:t>年</w:t>
      </w:r>
      <w:r>
        <w:rPr>
          <w:rFonts w:hint="eastAsia" w:ascii="宋体" w:hAnsi="宋体" w:cs="宋体"/>
          <w:highlight w:val="yellow"/>
          <w:lang w:val="en-US" w:eastAsia="zh-CN"/>
        </w:rPr>
        <w:t>7</w:t>
      </w:r>
      <w:r>
        <w:rPr>
          <w:rFonts w:hint="eastAsia" w:ascii="宋体" w:hAnsi="宋体" w:cs="宋体"/>
          <w:spacing w:val="-6"/>
          <w:kern w:val="0"/>
          <w:highlight w:val="yellow"/>
        </w:rPr>
        <w:t>月</w:t>
      </w:r>
      <w:r>
        <w:rPr>
          <w:rFonts w:hint="eastAsia" w:ascii="宋体" w:hAnsi="宋体" w:cs="宋体"/>
          <w:spacing w:val="-6"/>
          <w:kern w:val="0"/>
          <w:highlight w:val="yellow"/>
          <w:lang w:val="en-US" w:eastAsia="zh-CN"/>
        </w:rPr>
        <w:t>31</w:t>
      </w:r>
      <w:r>
        <w:rPr>
          <w:rFonts w:hint="eastAsia" w:ascii="宋体" w:hAnsi="宋体" w:cs="宋体"/>
          <w:spacing w:val="-6"/>
          <w:kern w:val="0"/>
          <w:highlight w:val="yellow"/>
        </w:rPr>
        <w:t>日</w:t>
      </w:r>
      <w:r>
        <w:rPr>
          <w:rFonts w:hint="eastAsia" w:ascii="宋体" w:hAnsi="宋体" w:cs="宋体"/>
          <w:spacing w:val="-6"/>
          <w:kern w:val="0"/>
          <w:highlight w:val="yellow"/>
          <w:lang w:val="en-US" w:eastAsia="zh-CN"/>
        </w:rPr>
        <w:t>14</w:t>
      </w:r>
      <w:r>
        <w:rPr>
          <w:rFonts w:hint="eastAsia" w:ascii="宋体" w:hAnsi="宋体" w:cs="宋体"/>
          <w:spacing w:val="-6"/>
          <w:kern w:val="0"/>
          <w:highlight w:val="yellow"/>
        </w:rPr>
        <w:t>：00</w:t>
      </w:r>
      <w:r>
        <w:rPr>
          <w:rFonts w:hint="eastAsia" w:ascii="宋体" w:hAnsi="宋体" w:cs="宋体"/>
          <w:spacing w:val="-6"/>
          <w:kern w:val="0"/>
          <w:highlight w:val="none"/>
        </w:rPr>
        <w:t>（北京时间）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highlight w:val="none"/>
        </w:rPr>
      </w:pPr>
      <w:r>
        <w:rPr>
          <w:rFonts w:hint="eastAsia" w:ascii="宋体" w:hAnsi="宋体" w:cs="宋体"/>
          <w:b/>
          <w:bCs/>
          <w:kern w:val="0"/>
          <w:highlight w:val="none"/>
        </w:rPr>
        <w:t>八、递交比选申请文件及评审地点：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健康体检楼</w:t>
      </w:r>
      <w:r>
        <w:rPr>
          <w:rFonts w:hint="eastAsia" w:ascii="宋体" w:hAnsi="宋体" w:eastAsia="宋体" w:cs="宋体"/>
          <w:kern w:val="0"/>
          <w:highlight w:val="none"/>
          <w:lang w:val="en-US" w:eastAsia="zh-CN"/>
        </w:rPr>
        <w:t>一</w:t>
      </w:r>
      <w:r>
        <w:rPr>
          <w:rFonts w:hint="eastAsia" w:ascii="宋体" w:hAnsi="宋体" w:eastAsia="宋体" w:cs="宋体"/>
          <w:kern w:val="0"/>
          <w:highlight w:val="none"/>
          <w:lang w:eastAsia="zh-CN"/>
        </w:rPr>
        <w:t>楼</w:t>
      </w:r>
      <w:r>
        <w:rPr>
          <w:rFonts w:hint="eastAsia" w:ascii="宋体" w:hAnsi="宋体" w:eastAsia="宋体" w:cs="宋体"/>
          <w:kern w:val="0"/>
          <w:highlight w:val="none"/>
          <w:lang w:val="en-US" w:eastAsia="zh-CN"/>
        </w:rPr>
        <w:t>开评标室</w:t>
      </w:r>
      <w:r>
        <w:rPr>
          <w:rFonts w:hint="eastAsia" w:ascii="宋体" w:hAnsi="宋体" w:cs="宋体"/>
          <w:kern w:val="0"/>
          <w:highlight w:val="none"/>
        </w:rPr>
        <w:t>）</w:t>
      </w: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九、比选保证金：本项目不收取。</w:t>
      </w:r>
    </w:p>
    <w:p>
      <w:pPr>
        <w:spacing w:line="360" w:lineRule="auto"/>
        <w:ind w:firstLine="420" w:firstLineChars="200"/>
        <w:rPr>
          <w:rFonts w:ascii="宋体"/>
          <w:b/>
          <w:bCs/>
          <w:kern w:val="0"/>
          <w:highlight w:val="none"/>
        </w:rPr>
      </w:pPr>
      <w:r>
        <w:rPr>
          <w:rFonts w:hint="eastAsia" w:ascii="宋体" w:hAnsi="宋体" w:cs="宋体"/>
          <w:b/>
          <w:bCs/>
          <w:kern w:val="0"/>
          <w:highlight w:val="none"/>
        </w:rPr>
        <w:t>十、公告发布：本比选邀请在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十二、联系方式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熊老师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8" w:name="_Toc173895838"/>
      <w:bookmarkStart w:id="9" w:name="_Toc173895653"/>
      <w:bookmarkStart w:id="10" w:name="_Toc211679177"/>
      <w:bookmarkStart w:id="11" w:name="_Toc180296780"/>
    </w:p>
    <w:p>
      <w:pPr>
        <w:spacing w:line="360" w:lineRule="auto"/>
        <w:ind w:firstLine="480" w:firstLineChars="192"/>
        <w:jc w:val="center"/>
        <w:rPr>
          <w:rFonts w:ascii="宋体"/>
          <w:b/>
          <w:bCs/>
          <w:kern w:val="44"/>
          <w:sz w:val="25"/>
          <w:szCs w:val="25"/>
          <w:highlight w:val="none"/>
        </w:rPr>
      </w:pPr>
    </w:p>
    <w:p>
      <w:pPr>
        <w:pStyle w:val="4"/>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ascii="宋体"/>
          <w:kern w:val="0"/>
          <w:highlight w:val="none"/>
        </w:rPr>
      </w:pPr>
      <w:r>
        <w:rPr>
          <w:rFonts w:hint="eastAsia" w:ascii="宋体" w:hAnsi="宋体" w:cs="宋体"/>
          <w:kern w:val="0"/>
          <w:highlight w:val="none"/>
        </w:rPr>
        <w:t>文件一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文件二 报价一览表</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2" w:name="_Toc173895655"/>
      <w:bookmarkStart w:id="13" w:name="_Toc180296782"/>
      <w:bookmarkStart w:id="14" w:name="_Toc173895840"/>
      <w:bookmarkStart w:id="15" w:name="_Toc211679179"/>
      <w:r>
        <w:rPr>
          <w:rFonts w:hint="eastAsia" w:ascii="宋体" w:hAnsi="宋体" w:cs="宋体"/>
          <w:kern w:val="0"/>
          <w:highlight w:val="none"/>
        </w:rPr>
        <w:t xml:space="preserve"> 供应商资格证明</w:t>
      </w:r>
      <w:bookmarkEnd w:id="12"/>
      <w:bookmarkEnd w:id="13"/>
      <w:bookmarkEnd w:id="14"/>
      <w:bookmarkEnd w:id="15"/>
      <w:r>
        <w:rPr>
          <w:rFonts w:hint="eastAsia" w:ascii="宋体" w:hAnsi="宋体" w:cs="宋体"/>
          <w:kern w:val="0"/>
          <w:highlight w:val="none"/>
        </w:rPr>
        <w:t>材料</w:t>
      </w:r>
    </w:p>
    <w:p>
      <w:pPr>
        <w:spacing w:line="360" w:lineRule="auto"/>
        <w:ind w:firstLine="420" w:firstLineChars="200"/>
        <w:rPr>
          <w:rFonts w:ascii="宋体"/>
          <w:kern w:val="0"/>
          <w:highlight w:val="none"/>
        </w:rPr>
      </w:pPr>
      <w:r>
        <w:rPr>
          <w:rFonts w:hint="eastAsia" w:ascii="宋体" w:hAnsi="宋体" w:cs="宋体"/>
          <w:kern w:val="0"/>
          <w:highlight w:val="none"/>
        </w:rPr>
        <w:t>文件四 承诺函</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文件五 其他资格证明文件（如有）</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 xml:space="preserve">文件六 </w:t>
      </w:r>
      <w:r>
        <w:rPr>
          <w:rFonts w:hint="eastAsia" w:hAnsi="宋体"/>
          <w:kern w:val="0"/>
          <w:highlight w:val="none"/>
          <w:lang w:val="en-US" w:eastAsia="zh-CN"/>
        </w:rPr>
        <w:t>技术</w:t>
      </w:r>
      <w:r>
        <w:rPr>
          <w:rFonts w:hint="eastAsia" w:hAnsi="宋体"/>
          <w:kern w:val="0"/>
          <w:highlight w:val="none"/>
        </w:rPr>
        <w:t>要求</w:t>
      </w:r>
      <w:r>
        <w:rPr>
          <w:rFonts w:hint="eastAsia" w:ascii="宋体" w:hAnsi="宋体" w:cs="宋体"/>
          <w:kern w:val="0"/>
          <w:highlight w:val="none"/>
        </w:rPr>
        <w:t>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4"/>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，并在其封面上清楚地标明资格性比选申请文件、采购项目名称、采购项目编号、采购包、供应商名称。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1.6比选申请文件正本应当采用胶装方式装订成册，不得散装或者活页装订。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2"/>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2.2、密封袋正面写明：比选项目名称，包号，供应商名称，比选申请日期等，密封处应贴密封条。</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2.3、密封袋按“比选文件”内容，在正面载明：“</w:t>
      </w:r>
      <w:r>
        <w:rPr>
          <w:rFonts w:hint="eastAsia" w:ascii="宋体" w:hAnsi="宋体" w:eastAsia="宋体" w:cs="宋体"/>
          <w:kern w:val="0"/>
          <w:highlight w:val="yellow"/>
          <w:lang w:val="en-US" w:eastAsia="zh-CN"/>
        </w:rPr>
        <w:t>2024年</w:t>
      </w:r>
      <w:r>
        <w:rPr>
          <w:rFonts w:hint="eastAsia" w:ascii="宋体" w:hAnsi="宋体" w:cs="宋体"/>
          <w:kern w:val="0"/>
          <w:highlight w:val="yellow"/>
          <w:lang w:val="en-US" w:eastAsia="zh-CN"/>
        </w:rPr>
        <w:t>7</w:t>
      </w:r>
      <w:r>
        <w:rPr>
          <w:rFonts w:hint="eastAsia" w:ascii="宋体" w:hAnsi="宋体" w:eastAsia="宋体" w:cs="宋体"/>
          <w:kern w:val="0"/>
          <w:highlight w:val="yellow"/>
          <w:lang w:val="en-US" w:eastAsia="zh-CN"/>
        </w:rPr>
        <w:t>月</w:t>
      </w:r>
      <w:r>
        <w:rPr>
          <w:rFonts w:hint="eastAsia" w:ascii="宋体" w:hAnsi="宋体" w:cs="宋体"/>
          <w:kern w:val="0"/>
          <w:highlight w:val="yellow"/>
          <w:lang w:val="en-US" w:eastAsia="zh-CN"/>
        </w:rPr>
        <w:t>31</w:t>
      </w:r>
      <w:r>
        <w:rPr>
          <w:rFonts w:hint="eastAsia" w:ascii="宋体" w:hAnsi="宋体" w:eastAsia="宋体" w:cs="宋体"/>
          <w:kern w:val="0"/>
          <w:highlight w:val="yellow"/>
          <w:lang w:val="en-US" w:eastAsia="zh-CN"/>
        </w:rPr>
        <w:t>日</w:t>
      </w:r>
      <w:r>
        <w:rPr>
          <w:rFonts w:hint="eastAsia" w:ascii="宋体" w:hAnsi="宋体" w:cs="宋体"/>
          <w:kern w:val="0"/>
          <w:highlight w:val="yellow"/>
          <w:lang w:val="en-US" w:eastAsia="zh-CN"/>
        </w:rPr>
        <w:t>14</w:t>
      </w:r>
      <w:r>
        <w:rPr>
          <w:rFonts w:hint="eastAsia" w:ascii="宋体" w:hAnsi="宋体" w:eastAsia="宋体" w:cs="宋体"/>
          <w:kern w:val="0"/>
          <w:highlight w:val="yellow"/>
          <w:lang w:val="en-US" w:eastAsia="zh-CN"/>
        </w:rPr>
        <w:t>：</w:t>
      </w:r>
      <w:r>
        <w:rPr>
          <w:rFonts w:hint="eastAsia" w:ascii="宋体" w:hAnsi="宋体" w:cs="宋体"/>
          <w:kern w:val="0"/>
          <w:highlight w:val="yellow"/>
          <w:lang w:val="en-US" w:eastAsia="zh-CN"/>
        </w:rPr>
        <w:t>00</w:t>
      </w:r>
      <w:r>
        <w:rPr>
          <w:rFonts w:hint="eastAsia" w:ascii="宋体" w:hAnsi="宋体" w:eastAsia="宋体" w:cs="宋体"/>
          <w:kern w:val="0"/>
          <w:highlight w:val="yellow"/>
          <w:lang w:val="en-US" w:eastAsia="zh-CN"/>
        </w:rPr>
        <w:t>前请勿启封</w:t>
      </w:r>
      <w:r>
        <w:rPr>
          <w:rFonts w:hint="eastAsia" w:ascii="宋体" w:hAnsi="宋体" w:eastAsia="宋体" w:cs="宋体"/>
          <w:kern w:val="0"/>
          <w:highlight w:val="none"/>
          <w:lang w:val="en-US" w:eastAsia="zh-CN"/>
        </w:rPr>
        <w:t>”之字样；密封袋供应商名称及密封条处须加盖供应商鲜章。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2.4、供应商应于比选文件中规定的递交比选申请文件截止时间前将比选申请文件送达比选邀请中的指定地点。</w:t>
      </w:r>
    </w:p>
    <w:p>
      <w:pPr>
        <w:pStyle w:val="2"/>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2"/>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2"/>
        <w:spacing w:after="0" w:line="360" w:lineRule="auto"/>
        <w:ind w:firstLine="403" w:firstLineChars="192"/>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5</w:t>
      </w:r>
      <w:r>
        <w:rPr>
          <w:rFonts w:hint="eastAsia" w:ascii="宋体" w:hAnsi="宋体" w:cs="宋体"/>
          <w:kern w:val="0"/>
          <w:highlight w:val="none"/>
        </w:rPr>
        <w:t>、未按比选文件要求比选保证金缴纳凭证的。</w:t>
      </w:r>
    </w:p>
    <w:p>
      <w:pPr>
        <w:spacing w:line="360" w:lineRule="auto"/>
        <w:rPr>
          <w:rFonts w:ascii="宋体"/>
          <w:kern w:val="0"/>
          <w:highlight w:val="none"/>
        </w:rPr>
      </w:pPr>
    </w:p>
    <w:p>
      <w:pPr>
        <w:pStyle w:val="4"/>
        <w:numPr>
          <w:ilvl w:val="0"/>
          <w:numId w:val="0"/>
        </w:numPr>
        <w:spacing w:before="0" w:after="0" w:line="360" w:lineRule="auto"/>
        <w:jc w:val="left"/>
        <w:rPr>
          <w:rFonts w:cs="Times New Roman"/>
          <w:highlight w:val="none"/>
        </w:rPr>
      </w:pPr>
      <w:bookmarkStart w:id="16" w:name="_Toc177466666"/>
      <w:bookmarkStart w:id="17" w:name="_Toc210211733"/>
      <w:bookmarkStart w:id="18" w:name="_Toc115628325"/>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noWrap w:val="0"/>
            <w:vAlign w:val="center"/>
          </w:tcPr>
          <w:p>
            <w:pPr>
              <w:ind w:firstLine="28"/>
              <w:jc w:val="center"/>
              <w:rPr>
                <w:rFonts w:ascii="宋体" w:hAnsi="宋体"/>
                <w:highlight w:val="none"/>
              </w:rPr>
            </w:pPr>
            <w:r>
              <w:rPr>
                <w:rFonts w:hint="eastAsia" w:ascii="宋体" w:hAnsi="宋体" w:cs="仿宋"/>
                <w:highlight w:val="none"/>
              </w:rPr>
              <w:t>序号</w:t>
            </w:r>
          </w:p>
        </w:tc>
        <w:tc>
          <w:tcPr>
            <w:tcW w:w="630" w:type="pct"/>
            <w:noWrap w:val="0"/>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noWrap w:val="0"/>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noWrap w:val="0"/>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noWrap w:val="0"/>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noWrap w:val="0"/>
            <w:vAlign w:val="center"/>
          </w:tcPr>
          <w:p>
            <w:pPr>
              <w:ind w:firstLine="28"/>
              <w:jc w:val="center"/>
              <w:rPr>
                <w:rFonts w:ascii="宋体" w:hAnsi="宋体" w:cs="仿宋"/>
                <w:highlight w:val="none"/>
              </w:rPr>
            </w:pPr>
            <w:r>
              <w:rPr>
                <w:rFonts w:ascii="宋体" w:hAnsi="宋体" w:cs="仿宋"/>
                <w:highlight w:val="none"/>
              </w:rPr>
              <w:t>1</w:t>
            </w:r>
          </w:p>
        </w:tc>
        <w:tc>
          <w:tcPr>
            <w:tcW w:w="630" w:type="pct"/>
            <w:noWrap w:val="0"/>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noWrap w:val="0"/>
            <w:vAlign w:val="center"/>
          </w:tcPr>
          <w:p>
            <w:pPr>
              <w:ind w:firstLine="28"/>
              <w:jc w:val="center"/>
              <w:rPr>
                <w:rFonts w:ascii="宋体" w:hAnsi="宋体" w:cs="仿宋"/>
                <w:highlight w:val="none"/>
              </w:rPr>
            </w:pPr>
            <w:r>
              <w:rPr>
                <w:rFonts w:ascii="宋体" w:hAnsi="宋体" w:cs="仿宋"/>
                <w:highlight w:val="none"/>
              </w:rPr>
              <w:t>100</w:t>
            </w:r>
          </w:p>
        </w:tc>
        <w:tc>
          <w:tcPr>
            <w:tcW w:w="2330" w:type="pct"/>
            <w:noWrap w:val="0"/>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noWrap w:val="0"/>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hint="eastAsia" w:ascii="宋体" w:hAnsi="宋体" w:cs="宋体"/>
          <w:b/>
          <w:kern w:val="0"/>
          <w:highlight w:val="none"/>
        </w:rPr>
      </w:pPr>
    </w:p>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2、提供相同品牌产品处理。（实质性要求）</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kern w:val="0"/>
          <w:highlight w:val="none"/>
          <w:lang w:val="en-US" w:eastAsia="zh-CN"/>
        </w:rPr>
        <w:t>烘干机。</w:t>
      </w:r>
    </w:p>
    <w:p>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3"/>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4"/>
        <w:numPr>
          <w:ilvl w:val="0"/>
          <w:numId w:val="0"/>
        </w:numPr>
        <w:spacing w:before="0" w:after="0" w:line="360" w:lineRule="auto"/>
        <w:jc w:val="left"/>
        <w:rPr>
          <w:rFonts w:cs="Times New Roman"/>
          <w:highlight w:val="none"/>
        </w:rPr>
      </w:pPr>
      <w:r>
        <w:rPr>
          <w:rFonts w:hint="eastAsia"/>
          <w:highlight w:val="none"/>
        </w:rPr>
        <w:t>九、合同签订</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211679181"/>
      <w:bookmarkStart w:id="25" w:name="_Toc173895842"/>
      <w:bookmarkStart w:id="26" w:name="_Toc173895657"/>
      <w:bookmarkStart w:id="27" w:name="_Toc180296784"/>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3、合同分包：不允许。</w:t>
      </w:r>
    </w:p>
    <w:p>
      <w:pPr>
        <w:spacing w:line="360" w:lineRule="auto"/>
        <w:ind w:firstLine="404" w:firstLineChars="200"/>
        <w:rPr>
          <w:rFonts w:ascii="宋体"/>
          <w:spacing w:val="-4"/>
          <w:kern w:val="0"/>
          <w:highlight w:val="none"/>
        </w:rPr>
      </w:pPr>
      <w:r>
        <w:rPr>
          <w:rFonts w:hint="eastAsia" w:ascii="宋体" w:hAnsi="宋体" w:cs="宋体"/>
          <w:spacing w:val="-4"/>
          <w:kern w:val="0"/>
          <w:highlight w:val="none"/>
          <w:lang w:val="en-US" w:eastAsia="zh-CN"/>
        </w:rPr>
        <w:t>4、合同转包：不允许。</w:t>
      </w:r>
      <w:r>
        <w:rPr>
          <w:rFonts w:ascii="宋体"/>
          <w:spacing w:val="-4"/>
          <w:highlight w:val="none"/>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第三章采购</w:t>
      </w:r>
      <w:bookmarkEnd w:id="24"/>
      <w:bookmarkEnd w:id="25"/>
      <w:bookmarkEnd w:id="26"/>
      <w:bookmarkEnd w:id="27"/>
      <w:r>
        <w:rPr>
          <w:rFonts w:hint="eastAsia" w:ascii="宋体" w:hAnsi="宋体" w:cs="宋体"/>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pStyle w:val="4"/>
        <w:numPr>
          <w:ilvl w:val="0"/>
          <w:numId w:val="0"/>
        </w:numPr>
        <w:spacing w:before="0" w:after="0" w:line="336" w:lineRule="auto"/>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一、项目概况</w:t>
      </w:r>
    </w:p>
    <w:p>
      <w:pPr>
        <w:pStyle w:val="2"/>
        <w:rPr>
          <w:rFonts w:hint="eastAsia" w:ascii="宋体" w:hAnsi="宋体" w:eastAsia="宋体" w:cs="宋体"/>
          <w:b w:val="0"/>
          <w:bCs w:val="0"/>
          <w:spacing w:val="-4"/>
          <w:sz w:val="24"/>
          <w:szCs w:val="24"/>
          <w:highlight w:val="none"/>
        </w:rPr>
      </w:pPr>
      <w:r>
        <w:rPr>
          <w:rFonts w:hint="eastAsia" w:ascii="宋体" w:hAnsi="宋体" w:eastAsia="宋体" w:cs="宋体"/>
          <w:b w:val="0"/>
          <w:bCs w:val="0"/>
          <w:spacing w:val="-4"/>
          <w:sz w:val="24"/>
          <w:szCs w:val="24"/>
          <w:highlight w:val="none"/>
        </w:rPr>
        <w:t>本项目共1个包，采购</w:t>
      </w:r>
      <w:r>
        <w:rPr>
          <w:rFonts w:hint="eastAsia" w:ascii="宋体" w:hAnsi="宋体" w:eastAsia="宋体" w:cs="宋体"/>
          <w:b w:val="0"/>
          <w:bCs w:val="0"/>
          <w:spacing w:val="-4"/>
          <w:sz w:val="24"/>
          <w:szCs w:val="24"/>
          <w:highlight w:val="none"/>
          <w:lang w:eastAsia="zh-CN"/>
        </w:rPr>
        <w:t>资阳市中心医院烘干机设备采购项目</w:t>
      </w:r>
      <w:r>
        <w:rPr>
          <w:rFonts w:hint="eastAsia" w:ascii="宋体" w:hAnsi="宋体" w:eastAsia="宋体" w:cs="宋体"/>
          <w:b w:val="0"/>
          <w:bCs w:val="0"/>
          <w:spacing w:val="-4"/>
          <w:sz w:val="24"/>
          <w:szCs w:val="24"/>
          <w:highlight w:val="none"/>
        </w:rPr>
        <w:t>。最高限价</w:t>
      </w:r>
      <w:r>
        <w:rPr>
          <w:rFonts w:hint="eastAsia" w:ascii="宋体" w:hAnsi="宋体" w:eastAsia="宋体" w:cs="宋体"/>
          <w:b w:val="0"/>
          <w:bCs w:val="0"/>
          <w:i w:val="0"/>
          <w:iCs w:val="0"/>
          <w:color w:val="000000"/>
          <w:kern w:val="0"/>
          <w:sz w:val="24"/>
          <w:szCs w:val="24"/>
          <w:highlight w:val="none"/>
          <w:u w:val="none"/>
          <w:lang w:val="en-US" w:eastAsia="zh-CN" w:bidi="ar"/>
        </w:rPr>
        <w:t>50000</w:t>
      </w:r>
      <w:r>
        <w:rPr>
          <w:rFonts w:hint="eastAsia" w:ascii="宋体" w:hAnsi="宋体" w:eastAsia="宋体" w:cs="宋体"/>
          <w:b w:val="0"/>
          <w:bCs w:val="0"/>
          <w:spacing w:val="-4"/>
          <w:sz w:val="24"/>
          <w:szCs w:val="24"/>
          <w:highlight w:val="none"/>
          <w:lang w:val="en-US" w:eastAsia="zh-CN"/>
        </w:rPr>
        <w:t>元</w:t>
      </w:r>
      <w:r>
        <w:rPr>
          <w:rFonts w:hint="eastAsia" w:ascii="宋体" w:hAnsi="宋体" w:eastAsia="宋体" w:cs="宋体"/>
          <w:b w:val="0"/>
          <w:bCs w:val="0"/>
          <w:spacing w:val="-4"/>
          <w:sz w:val="24"/>
          <w:szCs w:val="24"/>
          <w:highlight w:val="none"/>
        </w:rPr>
        <w:t>。</w:t>
      </w:r>
    </w:p>
    <w:p>
      <w:pPr>
        <w:pStyle w:val="2"/>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★二、商务要求</w:t>
      </w:r>
    </w:p>
    <w:p>
      <w:pPr>
        <w:pStyle w:val="2"/>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1.交货期及地点</w:t>
      </w:r>
    </w:p>
    <w:p>
      <w:pPr>
        <w:pStyle w:val="2"/>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1.1交货期：交货期为合同答订之日起60天内</w:t>
      </w:r>
      <w:r>
        <w:rPr>
          <w:rFonts w:hint="eastAsia" w:ascii="宋体" w:hAnsi="宋体" w:eastAsia="宋体" w:cs="宋体"/>
          <w:b w:val="0"/>
          <w:bCs w:val="0"/>
          <w:sz w:val="24"/>
          <w:szCs w:val="24"/>
          <w:highlight w:val="none"/>
          <w:lang w:eastAsia="zh-CN"/>
        </w:rPr>
        <w:t>。</w:t>
      </w:r>
    </w:p>
    <w:p>
      <w:pPr>
        <w:pStyle w:val="2"/>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1.2交货地点：资阳市中心医院</w:t>
      </w:r>
      <w:r>
        <w:rPr>
          <w:rFonts w:hint="eastAsia" w:ascii="宋体" w:hAnsi="宋体" w:eastAsia="宋体" w:cs="宋体"/>
          <w:b w:val="0"/>
          <w:bCs w:val="0"/>
          <w:sz w:val="24"/>
          <w:szCs w:val="24"/>
          <w:highlight w:val="none"/>
          <w:lang w:eastAsia="zh-CN"/>
        </w:rPr>
        <w:t>。</w:t>
      </w:r>
    </w:p>
    <w:p>
      <w:pPr>
        <w:pStyle w:val="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2.付款方法和</w:t>
      </w:r>
      <w:r>
        <w:rPr>
          <w:rFonts w:hint="eastAsia" w:ascii="宋体" w:hAnsi="宋体" w:eastAsia="宋体" w:cs="宋体"/>
          <w:b w:val="0"/>
          <w:bCs w:val="0"/>
          <w:sz w:val="24"/>
          <w:szCs w:val="24"/>
          <w:highlight w:val="none"/>
          <w:lang w:val="en-US" w:eastAsia="zh-CN"/>
        </w:rPr>
        <w:t>条</w:t>
      </w:r>
      <w:r>
        <w:rPr>
          <w:rFonts w:hint="eastAsia" w:ascii="宋体" w:hAnsi="宋体" w:eastAsia="宋体" w:cs="宋体"/>
          <w:b w:val="0"/>
          <w:bCs w:val="0"/>
          <w:sz w:val="24"/>
          <w:szCs w:val="24"/>
          <w:highlight w:val="none"/>
        </w:rPr>
        <w:t>件</w:t>
      </w:r>
    </w:p>
    <w:p>
      <w:pPr>
        <w:pStyle w:val="2"/>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2.1所有产品在采购人使用现场交付清点无误，安装，调试完毕料交接完毕，经验收</w:t>
      </w:r>
      <w:r>
        <w:rPr>
          <w:rFonts w:hint="eastAsia" w:ascii="宋体" w:hAnsi="宋体" w:eastAsia="宋体" w:cs="宋体"/>
          <w:b w:val="0"/>
          <w:bCs w:val="0"/>
          <w:sz w:val="24"/>
          <w:szCs w:val="24"/>
          <w:highlight w:val="none"/>
          <w:lang w:val="en-US" w:eastAsia="zh-CN"/>
        </w:rPr>
        <w:t>合</w:t>
      </w:r>
      <w:r>
        <w:rPr>
          <w:rFonts w:hint="eastAsia" w:ascii="宋体" w:hAnsi="宋体" w:eastAsia="宋体" w:cs="宋体"/>
          <w:b w:val="0"/>
          <w:bCs w:val="0"/>
          <w:sz w:val="24"/>
          <w:szCs w:val="24"/>
          <w:highlight w:val="none"/>
        </w:rPr>
        <w:t>格后</w:t>
      </w:r>
      <w:r>
        <w:rPr>
          <w:rFonts w:hint="eastAsia" w:ascii="宋体" w:hAnsi="宋体" w:eastAsia="宋体" w:cs="宋体"/>
          <w:b w:val="0"/>
          <w:bCs w:val="0"/>
          <w:sz w:val="24"/>
          <w:szCs w:val="24"/>
          <w:highlight w:val="none"/>
          <w:lang w:val="en-US" w:eastAsia="zh-CN"/>
        </w:rPr>
        <w:t>的次</w:t>
      </w:r>
      <w:r>
        <w:rPr>
          <w:rFonts w:hint="eastAsia" w:ascii="宋体" w:hAnsi="宋体" w:eastAsia="宋体" w:cs="宋体"/>
          <w:b w:val="0"/>
          <w:bCs w:val="0"/>
          <w:sz w:val="24"/>
          <w:szCs w:val="24"/>
          <w:highlight w:val="none"/>
        </w:rPr>
        <w:t>月内，付合同总金额的90%：产品正常运行且质保期满的次月内支付合同总金额的10%，付清合同</w:t>
      </w:r>
      <w:r>
        <w:rPr>
          <w:rFonts w:hint="eastAsia" w:ascii="宋体" w:hAnsi="宋体" w:eastAsia="宋体" w:cs="宋体"/>
          <w:b w:val="0"/>
          <w:bCs w:val="0"/>
          <w:sz w:val="24"/>
          <w:szCs w:val="24"/>
          <w:highlight w:val="none"/>
          <w:lang w:val="en-US" w:eastAsia="zh-CN"/>
        </w:rPr>
        <w:t>全部</w:t>
      </w:r>
      <w:r>
        <w:rPr>
          <w:rFonts w:hint="eastAsia" w:ascii="宋体" w:hAnsi="宋体" w:eastAsia="宋体" w:cs="宋体"/>
          <w:b w:val="0"/>
          <w:bCs w:val="0"/>
          <w:sz w:val="24"/>
          <w:szCs w:val="24"/>
          <w:highlight w:val="none"/>
        </w:rPr>
        <w:t>款项。</w:t>
      </w:r>
    </w:p>
    <w:p>
      <w:pPr>
        <w:pStyle w:val="2"/>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2.2投标人须向采购人出具合法有效完整的完税发票及凭证资料进行支付结算</w:t>
      </w:r>
      <w:r>
        <w:rPr>
          <w:rFonts w:hint="eastAsia" w:ascii="宋体" w:hAnsi="宋体" w:eastAsia="宋体" w:cs="宋体"/>
          <w:b w:val="0"/>
          <w:bCs w:val="0"/>
          <w:sz w:val="24"/>
          <w:szCs w:val="24"/>
          <w:highlight w:val="none"/>
          <w:lang w:eastAsia="zh-CN"/>
        </w:rPr>
        <w:t>。</w:t>
      </w:r>
    </w:p>
    <w:p>
      <w:pPr>
        <w:pStyle w:val="2"/>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2.3所有在中国境外发生的银行费用和在中国境内发生的银行费用由投标人承</w:t>
      </w:r>
      <w:r>
        <w:rPr>
          <w:rFonts w:hint="eastAsia" w:ascii="宋体" w:hAnsi="宋体" w:eastAsia="宋体" w:cs="宋体"/>
          <w:b w:val="0"/>
          <w:bCs w:val="0"/>
          <w:sz w:val="24"/>
          <w:szCs w:val="24"/>
          <w:highlight w:val="none"/>
          <w:lang w:val="en-US" w:eastAsia="zh-CN"/>
        </w:rPr>
        <w:t>担。</w:t>
      </w:r>
    </w:p>
    <w:p>
      <w:pPr>
        <w:pStyle w:val="2"/>
        <w:numPr>
          <w:ilvl w:val="0"/>
          <w:numId w:val="3"/>
        </w:num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质保期：</w:t>
      </w:r>
    </w:p>
    <w:p>
      <w:pPr>
        <w:pStyle w:val="2"/>
        <w:numPr>
          <w:ilvl w:val="0"/>
          <w:numId w:val="0"/>
        </w:numPr>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3.1质保期：≥1年，从采购人验收合格之日起计算</w:t>
      </w:r>
      <w:r>
        <w:rPr>
          <w:rFonts w:hint="eastAsia" w:ascii="宋体" w:hAnsi="宋体" w:eastAsia="宋体" w:cs="宋体"/>
          <w:b w:val="0"/>
          <w:bCs w:val="0"/>
          <w:sz w:val="24"/>
          <w:szCs w:val="24"/>
          <w:highlight w:val="none"/>
          <w:lang w:eastAsia="zh-CN"/>
        </w:rPr>
        <w:t>。</w:t>
      </w:r>
    </w:p>
    <w:p>
      <w:pPr>
        <w:pStyle w:val="2"/>
        <w:numPr>
          <w:ilvl w:val="0"/>
          <w:numId w:val="0"/>
        </w:numPr>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3.2质保期内，投标人应负责产品维修</w:t>
      </w:r>
      <w:r>
        <w:rPr>
          <w:rFonts w:hint="eastAsia" w:ascii="宋体" w:hAnsi="宋体" w:eastAsia="宋体" w:cs="宋体"/>
          <w:b w:val="0"/>
          <w:bCs w:val="0"/>
          <w:sz w:val="24"/>
          <w:szCs w:val="24"/>
          <w:highlight w:val="none"/>
          <w:lang w:eastAsia="zh-CN"/>
        </w:rPr>
        <w:t>。</w:t>
      </w:r>
    </w:p>
    <w:p>
      <w:pPr>
        <w:pStyle w:val="2"/>
        <w:numPr>
          <w:ilvl w:val="0"/>
          <w:numId w:val="0"/>
        </w:numP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3.3投标人在保修期内应定期提供预防性保养服务2次/年以上（每半年巡检一次），所需费用由投标人</w:t>
      </w:r>
      <w:r>
        <w:rPr>
          <w:rFonts w:hint="eastAsia" w:ascii="宋体" w:hAnsi="宋体" w:eastAsia="宋体" w:cs="宋体"/>
          <w:b w:val="0"/>
          <w:bCs w:val="0"/>
          <w:sz w:val="24"/>
          <w:szCs w:val="24"/>
          <w:highlight w:val="none"/>
          <w:lang w:val="en-US" w:eastAsia="zh-CN"/>
        </w:rPr>
        <w:t>承担</w:t>
      </w:r>
      <w:r>
        <w:rPr>
          <w:rFonts w:hint="eastAsia" w:ascii="宋体" w:hAnsi="宋体" w:eastAsia="宋体" w:cs="宋体"/>
          <w:b w:val="0"/>
          <w:bCs w:val="0"/>
          <w:sz w:val="24"/>
          <w:szCs w:val="24"/>
          <w:highlight w:val="none"/>
        </w:rPr>
        <w:t>。</w:t>
      </w:r>
    </w:p>
    <w:p>
      <w:pPr>
        <w:pStyle w:val="2"/>
        <w:numPr>
          <w:ilvl w:val="0"/>
          <w:numId w:val="3"/>
        </w:numPr>
        <w:ind w:left="0" w:leftChars="0" w:firstLine="0" w:firstLineChars="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交货时应提供以下技术资料（如涉及</w:t>
      </w:r>
      <w:r>
        <w:rPr>
          <w:rFonts w:hint="eastAsia" w:ascii="宋体" w:hAnsi="宋体" w:eastAsia="宋体" w:cs="宋体"/>
          <w:b w:val="0"/>
          <w:bCs w:val="0"/>
          <w:sz w:val="24"/>
          <w:szCs w:val="24"/>
          <w:highlight w:val="none"/>
          <w:lang w:eastAsia="zh-CN"/>
        </w:rPr>
        <w:t>）</w:t>
      </w:r>
    </w:p>
    <w:p>
      <w:pPr>
        <w:pStyle w:val="2"/>
        <w:numPr>
          <w:ilvl w:val="0"/>
          <w:numId w:val="0"/>
        </w:numPr>
        <w:ind w:leftChars="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4.1提供产品的安装图纸及说明、</w:t>
      </w:r>
      <w:r>
        <w:rPr>
          <w:rFonts w:hint="eastAsia" w:ascii="宋体" w:hAnsi="宋体" w:eastAsia="宋体" w:cs="宋体"/>
          <w:b w:val="0"/>
          <w:bCs w:val="0"/>
          <w:sz w:val="24"/>
          <w:szCs w:val="24"/>
          <w:highlight w:val="none"/>
          <w:lang w:val="en-US" w:eastAsia="zh-CN"/>
        </w:rPr>
        <w:t>使</w:t>
      </w:r>
      <w:r>
        <w:rPr>
          <w:rFonts w:hint="eastAsia" w:ascii="宋体" w:hAnsi="宋体" w:eastAsia="宋体" w:cs="宋体"/>
          <w:b w:val="0"/>
          <w:bCs w:val="0"/>
          <w:sz w:val="24"/>
          <w:szCs w:val="24"/>
          <w:highlight w:val="none"/>
        </w:rPr>
        <w:t>用说明书、维护手册</w:t>
      </w:r>
      <w:r>
        <w:rPr>
          <w:rFonts w:hint="eastAsia" w:ascii="宋体" w:hAnsi="宋体" w:eastAsia="宋体" w:cs="宋体"/>
          <w:b w:val="0"/>
          <w:bCs w:val="0"/>
          <w:sz w:val="24"/>
          <w:szCs w:val="24"/>
          <w:highlight w:val="none"/>
          <w:lang w:eastAsia="zh-CN"/>
        </w:rPr>
        <w:t>。</w:t>
      </w:r>
    </w:p>
    <w:p>
      <w:pPr>
        <w:pStyle w:val="2"/>
        <w:numPr>
          <w:ilvl w:val="0"/>
          <w:numId w:val="0"/>
        </w:numPr>
        <w:ind w:leftChars="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4.2产品说明书及产品的标牌上标注有生产日期</w:t>
      </w:r>
      <w:r>
        <w:rPr>
          <w:rFonts w:hint="eastAsia" w:ascii="宋体" w:hAnsi="宋体" w:eastAsia="宋体" w:cs="宋体"/>
          <w:b w:val="0"/>
          <w:bCs w:val="0"/>
          <w:sz w:val="24"/>
          <w:szCs w:val="24"/>
          <w:highlight w:val="none"/>
          <w:lang w:eastAsia="zh-CN"/>
        </w:rPr>
        <w:t>。</w:t>
      </w:r>
    </w:p>
    <w:p>
      <w:pPr>
        <w:pStyle w:val="2"/>
        <w:numPr>
          <w:ilvl w:val="0"/>
          <w:numId w:val="3"/>
        </w:numPr>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安装调试及验收</w:t>
      </w:r>
    </w:p>
    <w:p>
      <w:pPr>
        <w:pStyle w:val="2"/>
        <w:numPr>
          <w:ilvl w:val="0"/>
          <w:numId w:val="0"/>
        </w:numPr>
        <w:ind w:left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5.1投标人负责产品安装、调试。货物到达生产现场后，投标人接到采购人通知后7日内到达现场</w:t>
      </w:r>
      <w:r>
        <w:rPr>
          <w:rFonts w:hint="eastAsia" w:ascii="宋体" w:hAnsi="宋体" w:eastAsia="宋体" w:cs="宋体"/>
          <w:b w:val="0"/>
          <w:bCs w:val="0"/>
          <w:sz w:val="24"/>
          <w:szCs w:val="24"/>
          <w:highlight w:val="none"/>
          <w:lang w:val="en-US" w:eastAsia="zh-CN"/>
        </w:rPr>
        <w:t>组织</w:t>
      </w:r>
      <w:r>
        <w:rPr>
          <w:rFonts w:hint="eastAsia" w:ascii="宋体" w:hAnsi="宋体" w:eastAsia="宋体" w:cs="宋体"/>
          <w:b w:val="0"/>
          <w:bCs w:val="0"/>
          <w:sz w:val="24"/>
          <w:szCs w:val="24"/>
          <w:highlight w:val="none"/>
        </w:rPr>
        <w:t>安装、调试，达到正常运行要求：保证采购人正常使用。所需的费用包括在投标总价格</w:t>
      </w:r>
      <w:r>
        <w:rPr>
          <w:rFonts w:hint="eastAsia" w:ascii="宋体" w:hAnsi="宋体" w:eastAsia="宋体" w:cs="宋体"/>
          <w:b w:val="0"/>
          <w:bCs w:val="0"/>
          <w:sz w:val="24"/>
          <w:szCs w:val="24"/>
          <w:highlight w:val="none"/>
          <w:lang w:val="en-US" w:eastAsia="zh-CN"/>
        </w:rPr>
        <w:t>中。</w:t>
      </w:r>
    </w:p>
    <w:p>
      <w:pPr>
        <w:pStyle w:val="2"/>
        <w:numPr>
          <w:ilvl w:val="0"/>
          <w:numId w:val="0"/>
        </w:numPr>
        <w:ind w:leftChars="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5.2投标人应就产品的安装、调试、操作、维修、保养等对采购人维修技术人员进行培训。产品安装试完毕后，投标人应对采购人操作人员进行现场培训，直至采购人的技术人员能独立操作，同时能</w:t>
      </w:r>
      <w:r>
        <w:rPr>
          <w:rFonts w:hint="eastAsia" w:ascii="宋体" w:hAnsi="宋体" w:eastAsia="宋体" w:cs="宋体"/>
          <w:b w:val="0"/>
          <w:bCs w:val="0"/>
          <w:sz w:val="24"/>
          <w:szCs w:val="24"/>
          <w:highlight w:val="none"/>
          <w:lang w:val="en-US" w:eastAsia="zh-CN"/>
        </w:rPr>
        <w:t>完</w:t>
      </w:r>
      <w:r>
        <w:rPr>
          <w:rFonts w:hint="eastAsia" w:ascii="宋体" w:hAnsi="宋体" w:eastAsia="宋体" w:cs="宋体"/>
          <w:b w:val="0"/>
          <w:bCs w:val="0"/>
          <w:sz w:val="24"/>
          <w:szCs w:val="24"/>
          <w:highlight w:val="none"/>
        </w:rPr>
        <w:t>成一般常见故障的维修工作</w:t>
      </w:r>
      <w:r>
        <w:rPr>
          <w:rFonts w:hint="eastAsia" w:ascii="宋体" w:hAnsi="宋体" w:eastAsia="宋体" w:cs="宋体"/>
          <w:b w:val="0"/>
          <w:bCs w:val="0"/>
          <w:sz w:val="24"/>
          <w:szCs w:val="24"/>
          <w:highlight w:val="none"/>
          <w:lang w:eastAsia="zh-CN"/>
        </w:rPr>
        <w:t>。</w:t>
      </w:r>
    </w:p>
    <w:p>
      <w:pPr>
        <w:pStyle w:val="2"/>
        <w:numPr>
          <w:ilvl w:val="0"/>
          <w:numId w:val="3"/>
        </w:numPr>
        <w:ind w:left="0" w:leftChars="0" w:firstLine="0" w:firstLineChars="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售后服务</w:t>
      </w:r>
    </w:p>
    <w:p>
      <w:pPr>
        <w:pStyle w:val="2"/>
        <w:numPr>
          <w:ilvl w:val="0"/>
          <w:numId w:val="0"/>
        </w:numPr>
        <w:ind w:left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6.1投标人在国内应有24小时电适维修系统，并列出工程师名单、联系电</w:t>
      </w:r>
      <w:r>
        <w:rPr>
          <w:rFonts w:hint="eastAsia" w:ascii="宋体" w:hAnsi="宋体" w:eastAsia="宋体" w:cs="宋体"/>
          <w:b w:val="0"/>
          <w:bCs w:val="0"/>
          <w:sz w:val="24"/>
          <w:szCs w:val="24"/>
          <w:highlight w:val="none"/>
          <w:lang w:val="en-US" w:eastAsia="zh-CN"/>
        </w:rPr>
        <w:t>话。</w:t>
      </w:r>
    </w:p>
    <w:p>
      <w:pPr>
        <w:pStyle w:val="4"/>
        <w:numPr>
          <w:ilvl w:val="0"/>
          <w:numId w:val="0"/>
        </w:numPr>
        <w:spacing w:before="0" w:after="0" w:line="336" w:lineRule="auto"/>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6.2质保期内产品出现问题，接到故障报修后1小时内做出响应，如电话指导不能处理，24小时内</w:t>
      </w:r>
      <w:r>
        <w:rPr>
          <w:rFonts w:hint="eastAsia" w:ascii="宋体" w:hAnsi="宋体" w:eastAsia="宋体" w:cs="宋体"/>
          <w:b w:val="0"/>
          <w:bCs w:val="0"/>
          <w:sz w:val="24"/>
          <w:szCs w:val="24"/>
          <w:highlight w:val="none"/>
          <w:lang w:val="en-US" w:eastAsia="zh-CN"/>
        </w:rPr>
        <w:t>派专</w:t>
      </w:r>
      <w:r>
        <w:rPr>
          <w:rFonts w:hint="eastAsia" w:ascii="宋体" w:hAnsi="宋体" w:eastAsia="宋体" w:cs="宋体"/>
          <w:b w:val="0"/>
          <w:bCs w:val="0"/>
          <w:sz w:val="24"/>
          <w:szCs w:val="24"/>
          <w:highlight w:val="none"/>
        </w:rPr>
        <w:t>人到场维修。</w:t>
      </w:r>
    </w:p>
    <w:p>
      <w:pPr>
        <w:pStyle w:val="4"/>
        <w:numPr>
          <w:ilvl w:val="0"/>
          <w:numId w:val="0"/>
        </w:numPr>
        <w:spacing w:before="0" w:after="0" w:line="336" w:lineRule="auto"/>
        <w:jc w:val="lef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★三、</w:t>
      </w:r>
      <w:r>
        <w:rPr>
          <w:rFonts w:hint="eastAsia" w:ascii="宋体" w:hAnsi="宋体" w:eastAsia="宋体" w:cs="宋体"/>
          <w:b/>
          <w:bCs/>
          <w:kern w:val="0"/>
          <w:sz w:val="28"/>
          <w:szCs w:val="28"/>
          <w:highlight w:val="none"/>
          <w:lang w:val="en-US" w:eastAsia="zh-CN"/>
        </w:rPr>
        <w:t>技术</w:t>
      </w:r>
      <w:r>
        <w:rPr>
          <w:rFonts w:hint="eastAsia" w:ascii="宋体" w:hAnsi="宋体" w:eastAsia="宋体" w:cs="宋体"/>
          <w:b/>
          <w:bCs/>
          <w:kern w:val="0"/>
          <w:sz w:val="28"/>
          <w:szCs w:val="28"/>
          <w:highlight w:val="none"/>
        </w:rPr>
        <w:t>要求</w:t>
      </w:r>
    </w:p>
    <w:p>
      <w:pPr>
        <w:pageBreakBefore w:val="0"/>
        <w:widowControl/>
        <w:kinsoku/>
        <w:wordWrap/>
        <w:overflowPunct/>
        <w:topLinePunct w:val="0"/>
        <w:autoSpaceDE/>
        <w:autoSpaceDN/>
        <w:bidi w:val="0"/>
        <w:spacing w:line="400" w:lineRule="exact"/>
        <w:textAlignment w:val="auto"/>
        <w:rPr>
          <w:rFonts w:hint="eastAsia" w:ascii="宋体" w:hAnsi="宋体" w:eastAsia="宋体" w:cs="宋体"/>
          <w:b w:val="0"/>
          <w:bCs w:val="0"/>
          <w:kern w:val="44"/>
          <w:sz w:val="24"/>
          <w:szCs w:val="24"/>
          <w:highlight w:val="none"/>
          <w:lang w:eastAsia="zh-CN"/>
        </w:rPr>
      </w:pPr>
      <w:r>
        <w:rPr>
          <w:rFonts w:hint="eastAsia" w:ascii="宋体" w:hAnsi="宋体" w:eastAsia="宋体" w:cs="宋体"/>
          <w:b w:val="0"/>
          <w:bCs w:val="0"/>
          <w:kern w:val="44"/>
          <w:sz w:val="24"/>
          <w:szCs w:val="24"/>
          <w:highlight w:val="none"/>
        </w:rPr>
        <w:t>1.额定干衣量≥100K</w:t>
      </w:r>
      <w:r>
        <w:rPr>
          <w:rFonts w:hint="eastAsia" w:ascii="宋体" w:hAnsi="宋体" w:eastAsia="宋体" w:cs="宋体"/>
          <w:b w:val="0"/>
          <w:bCs w:val="0"/>
          <w:kern w:val="44"/>
          <w:sz w:val="24"/>
          <w:szCs w:val="24"/>
          <w:highlight w:val="none"/>
          <w:lang w:val="en-US" w:eastAsia="zh-CN"/>
        </w:rPr>
        <w:t>G</w:t>
      </w:r>
      <w:r>
        <w:rPr>
          <w:rFonts w:hint="eastAsia" w:ascii="宋体" w:hAnsi="宋体" w:eastAsia="宋体" w:cs="宋体"/>
          <w:b w:val="0"/>
          <w:bCs w:val="0"/>
          <w:kern w:val="44"/>
          <w:sz w:val="24"/>
          <w:szCs w:val="24"/>
          <w:highlight w:val="none"/>
          <w:lang w:eastAsia="zh-CN"/>
        </w:rPr>
        <w:t>；</w:t>
      </w:r>
    </w:p>
    <w:p>
      <w:pPr>
        <w:pageBreakBefore w:val="0"/>
        <w:widowControl/>
        <w:numPr>
          <w:ilvl w:val="0"/>
          <w:numId w:val="4"/>
        </w:numPr>
        <w:kinsoku/>
        <w:wordWrap/>
        <w:overflowPunct/>
        <w:topLinePunct w:val="0"/>
        <w:autoSpaceDE/>
        <w:autoSpaceDN/>
        <w:bidi w:val="0"/>
        <w:spacing w:line="400" w:lineRule="exact"/>
        <w:textAlignment w:val="auto"/>
        <w:rPr>
          <w:rFonts w:hint="eastAsia" w:ascii="宋体" w:hAnsi="宋体" w:eastAsia="宋体" w:cs="宋体"/>
          <w:b w:val="0"/>
          <w:bCs w:val="0"/>
          <w:kern w:val="44"/>
          <w:sz w:val="24"/>
          <w:szCs w:val="24"/>
          <w:highlight w:val="none"/>
          <w:lang w:val="en-US" w:eastAsia="zh-CN"/>
        </w:rPr>
      </w:pPr>
      <w:r>
        <w:rPr>
          <w:rFonts w:hint="eastAsia" w:ascii="宋体" w:hAnsi="宋体" w:eastAsia="宋体" w:cs="宋体"/>
          <w:b w:val="0"/>
          <w:bCs w:val="0"/>
          <w:kern w:val="44"/>
          <w:sz w:val="24"/>
          <w:szCs w:val="24"/>
          <w:highlight w:val="none"/>
        </w:rPr>
        <w:t>滚筒容积≥2000L，主体及内胆材质：304不锈钢板</w:t>
      </w:r>
      <w:r>
        <w:rPr>
          <w:rFonts w:hint="eastAsia" w:ascii="宋体" w:hAnsi="宋体" w:eastAsia="宋体" w:cs="宋体"/>
          <w:b w:val="0"/>
          <w:bCs w:val="0"/>
          <w:kern w:val="44"/>
          <w:sz w:val="24"/>
          <w:szCs w:val="24"/>
          <w:highlight w:val="none"/>
          <w:lang w:val="en-US" w:eastAsia="zh-CN"/>
        </w:rPr>
        <w:t>材；</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宋体"/>
          <w:b w:val="0"/>
          <w:bCs w:val="0"/>
          <w:kern w:val="44"/>
          <w:sz w:val="24"/>
          <w:szCs w:val="24"/>
          <w:highlight w:val="none"/>
          <w:lang w:eastAsia="zh-CN"/>
        </w:rPr>
      </w:pPr>
      <w:r>
        <w:rPr>
          <w:rFonts w:hint="eastAsia" w:ascii="宋体" w:hAnsi="宋体" w:eastAsia="宋体" w:cs="宋体"/>
          <w:b w:val="0"/>
          <w:bCs w:val="0"/>
          <w:kern w:val="44"/>
          <w:sz w:val="24"/>
          <w:szCs w:val="24"/>
          <w:highlight w:val="none"/>
        </w:rPr>
        <w:t>3.可任意设定烘干时间、烘干最高温度、自动倒运转</w:t>
      </w:r>
      <w:r>
        <w:rPr>
          <w:rFonts w:hint="eastAsia" w:ascii="宋体" w:hAnsi="宋体" w:eastAsia="宋体" w:cs="宋体"/>
          <w:b w:val="0"/>
          <w:bCs w:val="0"/>
          <w:kern w:val="44"/>
          <w:sz w:val="24"/>
          <w:szCs w:val="24"/>
          <w:highlight w:val="none"/>
          <w:lang w:eastAsia="zh-CN"/>
        </w:rPr>
        <w:t>；</w:t>
      </w:r>
    </w:p>
    <w:p>
      <w:pPr>
        <w:pageBreakBefore w:val="0"/>
        <w:widowControl/>
        <w:kinsoku/>
        <w:wordWrap/>
        <w:overflowPunct/>
        <w:topLinePunct w:val="0"/>
        <w:autoSpaceDE/>
        <w:autoSpaceDN/>
        <w:bidi w:val="0"/>
        <w:spacing w:line="400" w:lineRule="exact"/>
        <w:textAlignment w:val="auto"/>
        <w:rPr>
          <w:rFonts w:hint="eastAsia" w:ascii="宋体" w:hAnsi="宋体" w:eastAsia="宋体" w:cs="宋体"/>
          <w:b w:val="0"/>
          <w:bCs w:val="0"/>
          <w:kern w:val="44"/>
          <w:sz w:val="24"/>
          <w:szCs w:val="24"/>
          <w:highlight w:val="none"/>
          <w:lang w:eastAsia="zh-CN"/>
        </w:rPr>
      </w:pPr>
      <w:r>
        <w:rPr>
          <w:rFonts w:hint="eastAsia" w:ascii="宋体" w:hAnsi="宋体" w:eastAsia="宋体" w:cs="宋体"/>
          <w:b w:val="0"/>
          <w:bCs w:val="0"/>
          <w:kern w:val="44"/>
          <w:sz w:val="24"/>
          <w:szCs w:val="24"/>
          <w:highlight w:val="none"/>
        </w:rPr>
        <w:t>4.中途开门查看自动停止运转</w:t>
      </w:r>
      <w:r>
        <w:rPr>
          <w:rFonts w:hint="eastAsia" w:ascii="宋体" w:hAnsi="宋体" w:eastAsia="宋体" w:cs="宋体"/>
          <w:b w:val="0"/>
          <w:bCs w:val="0"/>
          <w:kern w:val="44"/>
          <w:sz w:val="24"/>
          <w:szCs w:val="24"/>
          <w:highlight w:val="none"/>
          <w:lang w:eastAsia="zh-CN"/>
        </w:rPr>
        <w:t>；</w:t>
      </w:r>
    </w:p>
    <w:p>
      <w:pPr>
        <w:pageBreakBefore w:val="0"/>
        <w:widowControl/>
        <w:numPr>
          <w:ilvl w:val="0"/>
          <w:numId w:val="5"/>
        </w:numPr>
        <w:kinsoku/>
        <w:wordWrap/>
        <w:overflowPunct/>
        <w:topLinePunct w:val="0"/>
        <w:autoSpaceDE/>
        <w:autoSpaceDN/>
        <w:bidi w:val="0"/>
        <w:spacing w:line="400" w:lineRule="exact"/>
        <w:textAlignment w:val="auto"/>
        <w:rPr>
          <w:rFonts w:hint="eastAsia" w:ascii="宋体" w:hAnsi="宋体" w:eastAsia="宋体" w:cs="宋体"/>
          <w:b w:val="0"/>
          <w:bCs w:val="0"/>
          <w:kern w:val="44"/>
          <w:sz w:val="24"/>
          <w:szCs w:val="24"/>
          <w:highlight w:val="none"/>
        </w:rPr>
      </w:pPr>
      <w:r>
        <w:rPr>
          <w:rFonts w:hint="eastAsia" w:ascii="宋体" w:hAnsi="宋体" w:eastAsia="宋体" w:cs="宋体"/>
          <w:b w:val="0"/>
          <w:bCs w:val="0"/>
          <w:kern w:val="44"/>
          <w:sz w:val="24"/>
          <w:szCs w:val="24"/>
          <w:highlight w:val="none"/>
        </w:rPr>
        <w:t>具有喷湿功能，防止布草产静电而损伤布类</w:t>
      </w:r>
      <w:r>
        <w:rPr>
          <w:rFonts w:hint="eastAsia" w:ascii="宋体" w:hAnsi="宋体" w:eastAsia="宋体" w:cs="宋体"/>
          <w:b w:val="0"/>
          <w:bCs w:val="0"/>
          <w:kern w:val="44"/>
          <w:sz w:val="24"/>
          <w:szCs w:val="24"/>
          <w:highlight w:val="none"/>
          <w:lang w:eastAsia="zh-CN"/>
        </w:rPr>
        <w:t>；</w:t>
      </w:r>
    </w:p>
    <w:p>
      <w:pPr>
        <w:pageBreakBefore w:val="0"/>
        <w:widowControl/>
        <w:numPr>
          <w:ilvl w:val="0"/>
          <w:numId w:val="0"/>
        </w:numPr>
        <w:kinsoku/>
        <w:wordWrap/>
        <w:overflowPunct/>
        <w:topLinePunct w:val="0"/>
        <w:autoSpaceDE/>
        <w:autoSpaceDN/>
        <w:bidi w:val="0"/>
        <w:spacing w:line="400" w:lineRule="exact"/>
        <w:textAlignment w:val="auto"/>
        <w:rPr>
          <w:rFonts w:hint="eastAsia" w:ascii="宋体" w:hAnsi="宋体" w:eastAsia="宋体" w:cs="宋体"/>
          <w:b w:val="0"/>
          <w:bCs w:val="0"/>
          <w:kern w:val="44"/>
          <w:sz w:val="24"/>
          <w:szCs w:val="24"/>
          <w:highlight w:val="none"/>
          <w:lang w:eastAsia="zh-CN"/>
        </w:rPr>
      </w:pPr>
      <w:r>
        <w:rPr>
          <w:rFonts w:hint="eastAsia" w:ascii="宋体" w:hAnsi="宋体" w:eastAsia="宋体" w:cs="宋体"/>
          <w:b w:val="0"/>
          <w:bCs w:val="0"/>
          <w:kern w:val="44"/>
          <w:sz w:val="24"/>
          <w:szCs w:val="24"/>
          <w:highlight w:val="none"/>
        </w:rPr>
        <w:t>6.有完整记录、打印功能</w:t>
      </w:r>
      <w:r>
        <w:rPr>
          <w:rFonts w:hint="eastAsia" w:ascii="宋体" w:hAnsi="宋体" w:eastAsia="宋体" w:cs="宋体"/>
          <w:b w:val="0"/>
          <w:bCs w:val="0"/>
          <w:kern w:val="44"/>
          <w:sz w:val="24"/>
          <w:szCs w:val="24"/>
          <w:highlight w:val="none"/>
          <w:lang w:eastAsia="zh-CN"/>
        </w:rPr>
        <w:t>；</w:t>
      </w:r>
    </w:p>
    <w:p>
      <w:pPr>
        <w:pageBreakBefore w:val="0"/>
        <w:widowControl/>
        <w:kinsoku/>
        <w:wordWrap/>
        <w:overflowPunct/>
        <w:topLinePunct w:val="0"/>
        <w:autoSpaceDE/>
        <w:autoSpaceDN/>
        <w:bidi w:val="0"/>
        <w:spacing w:line="400" w:lineRule="exact"/>
        <w:textAlignment w:val="auto"/>
        <w:rPr>
          <w:rFonts w:hint="eastAsia" w:ascii="宋体" w:hAnsi="宋体" w:eastAsia="宋体" w:cs="宋体"/>
          <w:b w:val="0"/>
          <w:bCs w:val="0"/>
          <w:kern w:val="44"/>
          <w:sz w:val="24"/>
          <w:szCs w:val="24"/>
          <w:highlight w:val="none"/>
          <w:lang w:eastAsia="zh-CN"/>
        </w:rPr>
      </w:pPr>
      <w:r>
        <w:rPr>
          <w:rFonts w:hint="eastAsia" w:ascii="宋体" w:hAnsi="宋体" w:eastAsia="宋体" w:cs="宋体"/>
          <w:b w:val="0"/>
          <w:bCs w:val="0"/>
          <w:kern w:val="44"/>
          <w:sz w:val="24"/>
          <w:szCs w:val="24"/>
          <w:highlight w:val="none"/>
        </w:rPr>
        <w:t>7.液晶显示屏，具有报警信息显示和存储功能</w:t>
      </w:r>
      <w:r>
        <w:rPr>
          <w:rFonts w:hint="eastAsia" w:ascii="宋体" w:hAnsi="宋体" w:eastAsia="宋体" w:cs="宋体"/>
          <w:b w:val="0"/>
          <w:bCs w:val="0"/>
          <w:kern w:val="44"/>
          <w:sz w:val="24"/>
          <w:szCs w:val="24"/>
          <w:highlight w:val="none"/>
          <w:lang w:eastAsia="zh-CN"/>
        </w:rPr>
        <w:t>；</w:t>
      </w:r>
    </w:p>
    <w:p>
      <w:pPr>
        <w:pageBreakBefore w:val="0"/>
        <w:widowControl/>
        <w:kinsoku/>
        <w:wordWrap/>
        <w:overflowPunct/>
        <w:topLinePunct w:val="0"/>
        <w:autoSpaceDE/>
        <w:autoSpaceDN/>
        <w:bidi w:val="0"/>
        <w:spacing w:line="400" w:lineRule="exact"/>
        <w:textAlignment w:val="auto"/>
        <w:rPr>
          <w:rFonts w:hint="eastAsia" w:ascii="宋体" w:hAnsi="宋体" w:eastAsia="宋体" w:cs="宋体"/>
          <w:b w:val="0"/>
          <w:bCs w:val="0"/>
          <w:kern w:val="44"/>
          <w:sz w:val="24"/>
          <w:szCs w:val="24"/>
          <w:highlight w:val="none"/>
          <w:lang w:val="en-US" w:eastAsia="zh-CN"/>
        </w:rPr>
      </w:pPr>
      <w:r>
        <w:rPr>
          <w:rFonts w:hint="eastAsia" w:ascii="宋体" w:hAnsi="宋体" w:eastAsia="宋体" w:cs="宋体"/>
          <w:b w:val="0"/>
          <w:bCs w:val="0"/>
          <w:kern w:val="44"/>
          <w:sz w:val="24"/>
          <w:szCs w:val="24"/>
          <w:highlight w:val="none"/>
        </w:rPr>
        <w:t>8.液晶显示面板上应能显示干衣时间、冷却温度</w:t>
      </w:r>
      <w:r>
        <w:rPr>
          <w:rFonts w:hint="eastAsia" w:ascii="宋体" w:hAnsi="宋体" w:eastAsia="宋体" w:cs="宋体"/>
          <w:b w:val="0"/>
          <w:bCs w:val="0"/>
          <w:kern w:val="44"/>
          <w:sz w:val="24"/>
          <w:szCs w:val="24"/>
          <w:highlight w:val="none"/>
          <w:lang w:eastAsia="zh-CN"/>
        </w:rPr>
        <w:t>、</w:t>
      </w:r>
      <w:r>
        <w:rPr>
          <w:rFonts w:hint="eastAsia" w:ascii="宋体" w:hAnsi="宋体" w:eastAsia="宋体" w:cs="宋体"/>
          <w:b w:val="0"/>
          <w:bCs w:val="0"/>
          <w:kern w:val="44"/>
          <w:sz w:val="24"/>
          <w:szCs w:val="24"/>
          <w:highlight w:val="none"/>
        </w:rPr>
        <w:t>出口温</w:t>
      </w:r>
      <w:r>
        <w:rPr>
          <w:rFonts w:hint="eastAsia" w:ascii="宋体" w:hAnsi="宋体" w:eastAsia="宋体" w:cs="宋体"/>
          <w:b w:val="0"/>
          <w:bCs w:val="0"/>
          <w:kern w:val="44"/>
          <w:sz w:val="24"/>
          <w:szCs w:val="24"/>
          <w:highlight w:val="none"/>
          <w:lang w:val="en-US" w:eastAsia="zh-CN"/>
        </w:rPr>
        <w:t>度；</w:t>
      </w:r>
    </w:p>
    <w:p>
      <w:pPr>
        <w:pageBreakBefore w:val="0"/>
        <w:widowControl/>
        <w:kinsoku/>
        <w:wordWrap/>
        <w:overflowPunct/>
        <w:topLinePunct w:val="0"/>
        <w:autoSpaceDE/>
        <w:autoSpaceDN/>
        <w:bidi w:val="0"/>
        <w:spacing w:line="400" w:lineRule="exact"/>
        <w:textAlignment w:val="auto"/>
        <w:rPr>
          <w:rFonts w:hint="eastAsia" w:ascii="宋体" w:hAnsi="宋体" w:eastAsia="宋体" w:cs="宋体"/>
          <w:b w:val="0"/>
          <w:bCs w:val="0"/>
          <w:kern w:val="44"/>
          <w:sz w:val="24"/>
          <w:szCs w:val="24"/>
          <w:highlight w:val="none"/>
          <w:lang w:eastAsia="zh-CN"/>
        </w:rPr>
      </w:pPr>
      <w:r>
        <w:rPr>
          <w:rFonts w:hint="eastAsia" w:ascii="宋体" w:hAnsi="宋体" w:eastAsia="宋体" w:cs="宋体"/>
          <w:b w:val="0"/>
          <w:bCs w:val="0"/>
          <w:kern w:val="44"/>
          <w:sz w:val="24"/>
          <w:szCs w:val="24"/>
          <w:highlight w:val="none"/>
        </w:rPr>
        <w:t>9.蒸汽需求压力不大于0.9Mpa，不低于0.4Mp</w:t>
      </w:r>
      <w:r>
        <w:rPr>
          <w:rFonts w:hint="eastAsia" w:ascii="宋体" w:hAnsi="宋体" w:eastAsia="宋体" w:cs="宋体"/>
          <w:b w:val="0"/>
          <w:bCs w:val="0"/>
          <w:kern w:val="44"/>
          <w:sz w:val="24"/>
          <w:szCs w:val="24"/>
          <w:highlight w:val="none"/>
          <w:lang w:val="en-US" w:eastAsia="zh-CN"/>
        </w:rPr>
        <w:t>a</w:t>
      </w:r>
      <w:r>
        <w:rPr>
          <w:rFonts w:hint="eastAsia" w:ascii="宋体" w:hAnsi="宋体" w:eastAsia="宋体" w:cs="宋体"/>
          <w:b w:val="0"/>
          <w:bCs w:val="0"/>
          <w:kern w:val="44"/>
          <w:sz w:val="24"/>
          <w:szCs w:val="24"/>
          <w:highlight w:val="none"/>
          <w:lang w:eastAsia="zh-CN"/>
        </w:rPr>
        <w:t>；</w:t>
      </w:r>
    </w:p>
    <w:p>
      <w:pPr>
        <w:pageBreakBefore w:val="0"/>
        <w:widowControl/>
        <w:kinsoku/>
        <w:wordWrap/>
        <w:overflowPunct/>
        <w:topLinePunct w:val="0"/>
        <w:autoSpaceDE/>
        <w:autoSpaceDN/>
        <w:bidi w:val="0"/>
        <w:spacing w:line="400" w:lineRule="exact"/>
        <w:textAlignment w:val="auto"/>
        <w:rPr>
          <w:rFonts w:hint="eastAsia" w:ascii="宋体" w:hAnsi="宋体" w:eastAsia="宋体" w:cs="宋体"/>
          <w:b w:val="0"/>
          <w:bCs w:val="0"/>
          <w:kern w:val="44"/>
          <w:sz w:val="24"/>
          <w:szCs w:val="24"/>
          <w:highlight w:val="none"/>
          <w:lang w:eastAsia="zh-CN"/>
        </w:rPr>
      </w:pPr>
      <w:r>
        <w:rPr>
          <w:rFonts w:hint="eastAsia" w:ascii="宋体" w:hAnsi="宋体" w:eastAsia="宋体" w:cs="宋体"/>
          <w:b w:val="0"/>
          <w:bCs w:val="0"/>
          <w:kern w:val="44"/>
          <w:sz w:val="24"/>
          <w:szCs w:val="24"/>
          <w:highlight w:val="none"/>
        </w:rPr>
        <w:t>10.外形尺寸≤1670*2000*2670mm</w:t>
      </w:r>
      <w:r>
        <w:rPr>
          <w:rFonts w:hint="eastAsia" w:ascii="宋体" w:hAnsi="宋体" w:eastAsia="宋体" w:cs="宋体"/>
          <w:b w:val="0"/>
          <w:bCs w:val="0"/>
          <w:kern w:val="44"/>
          <w:sz w:val="24"/>
          <w:szCs w:val="24"/>
          <w:highlight w:val="none"/>
          <w:lang w:eastAsia="zh-CN"/>
        </w:rPr>
        <w:t>；</w:t>
      </w:r>
    </w:p>
    <w:p>
      <w:pPr>
        <w:pageBreakBefore w:val="0"/>
        <w:widowControl/>
        <w:kinsoku/>
        <w:wordWrap/>
        <w:overflowPunct/>
        <w:topLinePunct w:val="0"/>
        <w:autoSpaceDE/>
        <w:autoSpaceDN/>
        <w:bidi w:val="0"/>
        <w:spacing w:line="400" w:lineRule="exact"/>
        <w:textAlignment w:val="auto"/>
        <w:rPr>
          <w:rFonts w:hint="eastAsia" w:ascii="宋体" w:hAnsi="宋体" w:eastAsia="宋体" w:cs="宋体"/>
          <w:b w:val="0"/>
          <w:bCs w:val="0"/>
          <w:kern w:val="44"/>
          <w:sz w:val="24"/>
          <w:szCs w:val="24"/>
          <w:highlight w:val="none"/>
          <w:lang w:eastAsia="zh-CN"/>
        </w:rPr>
      </w:pPr>
      <w:r>
        <w:rPr>
          <w:rFonts w:hint="eastAsia" w:ascii="宋体" w:hAnsi="宋体" w:eastAsia="宋体" w:cs="宋体"/>
          <w:b w:val="0"/>
          <w:bCs w:val="0"/>
          <w:kern w:val="44"/>
          <w:sz w:val="24"/>
          <w:szCs w:val="24"/>
          <w:highlight w:val="none"/>
        </w:rPr>
        <w:t>11.蒸汽耗量应符合国家节能降耗标准</w:t>
      </w:r>
      <w:r>
        <w:rPr>
          <w:rFonts w:hint="eastAsia" w:ascii="宋体" w:hAnsi="宋体" w:eastAsia="宋体" w:cs="宋体"/>
          <w:b w:val="0"/>
          <w:bCs w:val="0"/>
          <w:kern w:val="44"/>
          <w:sz w:val="24"/>
          <w:szCs w:val="24"/>
          <w:highlight w:val="none"/>
          <w:lang w:eastAsia="zh-CN"/>
        </w:rPr>
        <w:t>。</w:t>
      </w:r>
    </w:p>
    <w:p>
      <w:pPr>
        <w:pStyle w:val="2"/>
        <w:rPr>
          <w:rFonts w:hint="eastAsia" w:ascii="宋体" w:hAnsi="宋体" w:eastAsia="宋体" w:cs="宋体"/>
          <w:b w:val="0"/>
          <w:bCs w:val="0"/>
          <w:kern w:val="44"/>
          <w:sz w:val="24"/>
          <w:szCs w:val="24"/>
          <w:highlight w:val="none"/>
        </w:rPr>
      </w:pPr>
    </w:p>
    <w:p>
      <w:pPr>
        <w:rPr>
          <w:rFonts w:hint="eastAsia" w:ascii="宋体" w:hAnsi="宋体" w:eastAsia="宋体" w:cs="宋体"/>
          <w:b w:val="0"/>
          <w:bCs w:val="0"/>
          <w:kern w:val="44"/>
          <w:sz w:val="24"/>
          <w:szCs w:val="24"/>
          <w:highlight w:val="none"/>
        </w:rPr>
      </w:pPr>
    </w:p>
    <w:p>
      <w:pPr>
        <w:pStyle w:val="2"/>
        <w:rPr>
          <w:rFonts w:hint="eastAsia" w:ascii="宋体" w:hAnsi="宋体" w:eastAsia="宋体" w:cs="宋体"/>
          <w:b w:val="0"/>
          <w:bCs w:val="0"/>
          <w:kern w:val="44"/>
          <w:sz w:val="24"/>
          <w:szCs w:val="24"/>
          <w:highlight w:val="none"/>
        </w:rPr>
      </w:pPr>
    </w:p>
    <w:p>
      <w:pPr>
        <w:rPr>
          <w:rFonts w:hint="eastAsia" w:ascii="宋体" w:hAnsi="宋体" w:eastAsia="宋体" w:cs="宋体"/>
          <w:b w:val="0"/>
          <w:bCs w:val="0"/>
          <w:kern w:val="44"/>
          <w:sz w:val="24"/>
          <w:szCs w:val="24"/>
          <w:highlight w:val="none"/>
        </w:rPr>
      </w:pPr>
    </w:p>
    <w:p>
      <w:pPr>
        <w:pStyle w:val="2"/>
        <w:rPr>
          <w:rFonts w:hint="eastAsia" w:ascii="宋体" w:hAnsi="宋体" w:eastAsia="宋体" w:cs="宋体"/>
          <w:b w:val="0"/>
          <w:bCs w:val="0"/>
          <w:kern w:val="44"/>
          <w:sz w:val="24"/>
          <w:szCs w:val="24"/>
          <w:highlight w:val="none"/>
        </w:rPr>
      </w:pPr>
    </w:p>
    <w:p>
      <w:pPr>
        <w:rPr>
          <w:rFonts w:hint="eastAsia" w:ascii="宋体" w:hAnsi="宋体" w:eastAsia="宋体" w:cs="宋体"/>
          <w:b w:val="0"/>
          <w:bCs w:val="0"/>
          <w:kern w:val="44"/>
          <w:sz w:val="24"/>
          <w:szCs w:val="24"/>
          <w:highlight w:val="none"/>
        </w:rPr>
      </w:pPr>
    </w:p>
    <w:p>
      <w:pPr>
        <w:pStyle w:val="2"/>
        <w:rPr>
          <w:rFonts w:hint="eastAsia" w:ascii="宋体" w:hAnsi="宋体" w:eastAsia="宋体" w:cs="宋体"/>
          <w:b w:val="0"/>
          <w:bCs w:val="0"/>
          <w:kern w:val="44"/>
          <w:sz w:val="24"/>
          <w:szCs w:val="24"/>
          <w:highlight w:val="none"/>
        </w:rPr>
      </w:pPr>
    </w:p>
    <w:p>
      <w:pPr>
        <w:rPr>
          <w:rFonts w:hint="eastAsia" w:ascii="宋体" w:hAnsi="宋体" w:eastAsia="宋体" w:cs="宋体"/>
          <w:b w:val="0"/>
          <w:bCs w:val="0"/>
          <w:kern w:val="44"/>
          <w:sz w:val="24"/>
          <w:szCs w:val="24"/>
          <w:highlight w:val="none"/>
        </w:rPr>
      </w:pPr>
    </w:p>
    <w:p>
      <w:pPr>
        <w:pStyle w:val="2"/>
        <w:rPr>
          <w:rFonts w:hint="eastAsia" w:ascii="宋体" w:hAnsi="宋体" w:eastAsia="宋体" w:cs="宋体"/>
          <w:b w:val="0"/>
          <w:bCs w:val="0"/>
          <w:kern w:val="44"/>
          <w:sz w:val="24"/>
          <w:szCs w:val="24"/>
          <w:highlight w:val="none"/>
        </w:rPr>
      </w:pPr>
    </w:p>
    <w:p>
      <w:pPr>
        <w:rPr>
          <w:rFonts w:hint="eastAsia" w:ascii="宋体" w:hAnsi="宋体" w:eastAsia="宋体" w:cs="宋体"/>
          <w:b w:val="0"/>
          <w:bCs w:val="0"/>
          <w:kern w:val="44"/>
          <w:sz w:val="24"/>
          <w:szCs w:val="24"/>
          <w:highlight w:val="none"/>
        </w:rPr>
      </w:pPr>
    </w:p>
    <w:p>
      <w:pPr>
        <w:pStyle w:val="2"/>
        <w:rPr>
          <w:rFonts w:hint="eastAsia" w:ascii="宋体" w:hAnsi="宋体" w:eastAsia="宋体" w:cs="宋体"/>
          <w:b w:val="0"/>
          <w:bCs w:val="0"/>
          <w:kern w:val="44"/>
          <w:sz w:val="24"/>
          <w:szCs w:val="24"/>
          <w:highlight w:val="none"/>
        </w:rPr>
      </w:pPr>
    </w:p>
    <w:p>
      <w:pPr>
        <w:rPr>
          <w:rFonts w:hint="eastAsia" w:ascii="宋体" w:hAnsi="宋体" w:eastAsia="宋体" w:cs="宋体"/>
          <w:b w:val="0"/>
          <w:bCs w:val="0"/>
          <w:kern w:val="44"/>
          <w:sz w:val="24"/>
          <w:szCs w:val="24"/>
          <w:highlight w:val="none"/>
        </w:rPr>
      </w:pPr>
    </w:p>
    <w:p>
      <w:pPr>
        <w:pStyle w:val="2"/>
        <w:rPr>
          <w:rFonts w:hint="eastAsia" w:ascii="宋体" w:hAnsi="宋体" w:eastAsia="宋体" w:cs="宋体"/>
          <w:b w:val="0"/>
          <w:bCs w:val="0"/>
          <w:kern w:val="44"/>
          <w:sz w:val="24"/>
          <w:szCs w:val="24"/>
          <w:highlight w:val="none"/>
        </w:rPr>
      </w:pPr>
    </w:p>
    <w:p>
      <w:pPr>
        <w:rPr>
          <w:rFonts w:hint="eastAsia" w:ascii="宋体" w:hAnsi="宋体" w:eastAsia="宋体" w:cs="宋体"/>
          <w:b w:val="0"/>
          <w:bCs w:val="0"/>
          <w:kern w:val="44"/>
          <w:sz w:val="24"/>
          <w:szCs w:val="24"/>
          <w:highlight w:val="none"/>
        </w:rPr>
      </w:pPr>
    </w:p>
    <w:p>
      <w:pPr>
        <w:pStyle w:val="2"/>
        <w:rPr>
          <w:rFonts w:hint="eastAsia" w:ascii="宋体" w:hAnsi="宋体" w:eastAsia="宋体" w:cs="宋体"/>
          <w:b w:val="0"/>
          <w:bCs w:val="0"/>
          <w:kern w:val="44"/>
          <w:sz w:val="24"/>
          <w:szCs w:val="24"/>
          <w:highlight w:val="none"/>
        </w:rPr>
      </w:pPr>
    </w:p>
    <w:p>
      <w:pPr>
        <w:rPr>
          <w:rFonts w:hint="eastAsia" w:ascii="宋体" w:hAnsi="宋体" w:eastAsia="宋体" w:cs="宋体"/>
          <w:b w:val="0"/>
          <w:bCs w:val="0"/>
          <w:kern w:val="44"/>
          <w:sz w:val="24"/>
          <w:szCs w:val="24"/>
          <w:highlight w:val="none"/>
        </w:rPr>
      </w:pPr>
    </w:p>
    <w:p>
      <w:pPr>
        <w:pStyle w:val="2"/>
        <w:rPr>
          <w:rFonts w:hint="eastAsia"/>
        </w:rPr>
      </w:pPr>
    </w:p>
    <w:p>
      <w:pPr>
        <w:pStyle w:val="2"/>
        <w:rPr>
          <w:rFonts w:hint="eastAsia"/>
        </w:rPr>
      </w:pP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28" w:name="_Toc173895846"/>
      <w:bookmarkStart w:id="29" w:name="_Toc180296788"/>
      <w:bookmarkStart w:id="30" w:name="_Toc173895658"/>
      <w:bookmarkStart w:id="31" w:name="_Toc211679185"/>
      <w:r>
        <w:rPr>
          <w:rFonts w:hint="eastAsia" w:ascii="宋体" w:hAnsi="宋体" w:cs="宋体"/>
          <w:b/>
          <w:bCs/>
          <w:kern w:val="44"/>
          <w:sz w:val="32"/>
          <w:szCs w:val="32"/>
          <w:highlight w:val="none"/>
        </w:rPr>
        <w:t>比选申请文件的相关格式</w:t>
      </w:r>
      <w:bookmarkEnd w:id="28"/>
      <w:bookmarkEnd w:id="29"/>
      <w:bookmarkEnd w:id="30"/>
      <w:r>
        <w:rPr>
          <w:rFonts w:hint="eastAsia" w:ascii="宋体" w:hAnsi="宋体" w:cs="宋体"/>
          <w:b/>
          <w:bCs/>
          <w:kern w:val="44"/>
          <w:sz w:val="32"/>
          <w:szCs w:val="32"/>
          <w:highlight w:val="none"/>
        </w:rPr>
        <w:t>及要求</w:t>
      </w:r>
      <w:bookmarkEnd w:id="31"/>
      <w:bookmarkStart w:id="32" w:name="_Toc180296789"/>
      <w:bookmarkStart w:id="33" w:name="_Toc211679186"/>
      <w:bookmarkStart w:id="34" w:name="_Toc173895847"/>
      <w:bookmarkStart w:id="35" w:name="_Toc173895659"/>
    </w:p>
    <w:p>
      <w:pPr>
        <w:rPr>
          <w:rFonts w:ascii="宋体"/>
          <w:highlight w:val="none"/>
        </w:rPr>
      </w:pPr>
    </w:p>
    <w:p>
      <w:pPr>
        <w:pStyle w:val="4"/>
        <w:numPr>
          <w:ilvl w:val="0"/>
          <w:numId w:val="0"/>
        </w:numPr>
        <w:spacing w:before="0" w:after="0" w:line="360" w:lineRule="auto"/>
        <w:jc w:val="center"/>
        <w:rPr>
          <w:rFonts w:cs="Times New Roman"/>
          <w:highlight w:val="none"/>
        </w:rPr>
      </w:pPr>
      <w:r>
        <w:rPr>
          <w:rFonts w:hint="eastAsia"/>
          <w:highlight w:val="none"/>
        </w:rPr>
        <w:t>一、法定代表人授权书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388" w:firstLineChars="185"/>
        <w:rPr>
          <w:rFonts w:ascii="宋体"/>
          <w:highlight w:val="none"/>
        </w:rPr>
      </w:pPr>
      <w:r>
        <w:rPr>
          <w:rFonts w:hint="eastAsia" w:ascii="宋体" w:hAnsi="宋体" w:cs="宋体"/>
          <w:highlight w:val="none"/>
        </w:rPr>
        <w:t>（供应商全称）法定代表人授权为我公司代理人，参加贵单位组织的（比选项目名称</w:t>
      </w:r>
      <w:r>
        <w:rPr>
          <w:rFonts w:ascii="宋体" w:hAnsi="宋体" w:cs="宋体"/>
          <w:highlight w:val="none"/>
        </w:rPr>
        <w:t>/</w:t>
      </w:r>
      <w:r>
        <w:rPr>
          <w:rFonts w:hint="eastAsia" w:ascii="宋体" w:hAnsi="宋体" w:cs="宋体"/>
          <w:highlight w:val="none"/>
        </w:rPr>
        <w:t>包号）采购活动。代理人在本次参加货物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供应商全称：（加盖公章）</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法定代表人：（签字或加盖法定代表人印章）</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代理人：（签字）</w:t>
      </w: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highlight w:val="none"/>
        </w:rPr>
        <w:t>日期：年月日</w:t>
      </w:r>
    </w:p>
    <w:p>
      <w:pPr>
        <w:spacing w:line="360" w:lineRule="auto"/>
        <w:rPr>
          <w:rFonts w:ascii="宋体"/>
          <w:highlight w:val="none"/>
        </w:rPr>
      </w:pPr>
    </w:p>
    <w:p>
      <w:pPr>
        <w:spacing w:line="360" w:lineRule="auto"/>
        <w:rPr>
          <w:rFonts w:ascii="宋体"/>
          <w:highlight w:val="none"/>
        </w:rPr>
      </w:pPr>
    </w:p>
    <w:p>
      <w:pPr>
        <w:spacing w:line="360" w:lineRule="auto"/>
        <w:rPr>
          <w:rFonts w:ascii="宋体"/>
          <w:kern w:val="0"/>
          <w:highlight w:val="none"/>
        </w:rPr>
      </w:pPr>
      <w:r>
        <w:rPr>
          <w:rFonts w:hint="eastAsia" w:ascii="宋体" w:hAnsi="宋体" w:cs="宋体"/>
          <w:kern w:val="0"/>
          <w:highlight w:val="none"/>
        </w:rPr>
        <w:t>（供应商法定代表人、代理人身份证复印件并加盖公章附后）</w:t>
      </w:r>
    </w:p>
    <w:p>
      <w:pPr>
        <w:spacing w:line="360" w:lineRule="auto"/>
        <w:rPr>
          <w:rFonts w:ascii="宋体"/>
          <w:kern w:val="0"/>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4"/>
        <w:numPr>
          <w:ilvl w:val="0"/>
          <w:numId w:val="0"/>
        </w:numPr>
        <w:spacing w:before="0" w:after="0" w:line="360" w:lineRule="auto"/>
        <w:jc w:val="center"/>
        <w:rPr>
          <w:rFonts w:cs="Times New Roman"/>
          <w:highlight w:val="none"/>
        </w:rPr>
      </w:pPr>
      <w:r>
        <w:rPr>
          <w:rFonts w:hint="eastAsia"/>
          <w:highlight w:val="none"/>
        </w:rPr>
        <w:t>二、报价一览表</w:t>
      </w:r>
    </w:p>
    <w:p>
      <w:pPr>
        <w:pStyle w:val="16"/>
        <w:spacing w:line="360" w:lineRule="auto"/>
        <w:rPr>
          <w:rFonts w:hAnsi="宋体"/>
          <w:kern w:val="0"/>
          <w:highlight w:val="none"/>
        </w:rPr>
      </w:pPr>
      <w:r>
        <w:rPr>
          <w:rFonts w:hint="eastAsia" w:hAnsi="宋体"/>
          <w:kern w:val="0"/>
          <w:highlight w:val="none"/>
        </w:rPr>
        <w:t>包号：</w:t>
      </w:r>
      <w:r>
        <w:rPr>
          <w:rFonts w:hAnsi="宋体"/>
          <w:kern w:val="0"/>
          <w:highlight w:val="none"/>
        </w:rPr>
        <w:t>XXX</w:t>
      </w:r>
    </w:p>
    <w:tbl>
      <w:tblPr>
        <w:tblStyle w:val="27"/>
        <w:tblW w:w="9456" w:type="dxa"/>
        <w:tblInd w:w="93" w:type="dxa"/>
        <w:tblLayout w:type="fixed"/>
        <w:tblCellMar>
          <w:top w:w="0" w:type="dxa"/>
          <w:left w:w="108" w:type="dxa"/>
          <w:bottom w:w="0" w:type="dxa"/>
          <w:right w:w="108" w:type="dxa"/>
        </w:tblCellMar>
      </w:tblPr>
      <w:tblGrid>
        <w:gridCol w:w="932"/>
        <w:gridCol w:w="1327"/>
        <w:gridCol w:w="634"/>
        <w:gridCol w:w="832"/>
        <w:gridCol w:w="1418"/>
        <w:gridCol w:w="1299"/>
        <w:gridCol w:w="1081"/>
        <w:gridCol w:w="851"/>
        <w:gridCol w:w="1082"/>
      </w:tblGrid>
      <w:tr>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制造厂家及规格型号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交货时间</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w:t>
            </w:r>
            <w:r>
              <w:rPr>
                <w:rFonts w:hint="eastAsia" w:ascii="宋体" w:hAnsi="宋体" w:eastAsia="宋体" w:cs="宋体"/>
                <w:b/>
                <w:bCs/>
                <w:color w:val="000000"/>
                <w:kern w:val="0"/>
                <w:sz w:val="20"/>
                <w:szCs w:val="20"/>
                <w:highlight w:val="none"/>
                <w:lang w:bidi="ar"/>
              </w:rPr>
              <w:t>（元）</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报价合计</w:t>
            </w:r>
            <w:r>
              <w:rPr>
                <w:rFonts w:hint="eastAsia" w:ascii="宋体" w:hAnsi="宋体" w:eastAsia="宋体" w:cs="宋体"/>
                <w:b/>
                <w:bCs/>
                <w:color w:val="000000"/>
                <w:kern w:val="0"/>
                <w:sz w:val="20"/>
                <w:szCs w:val="20"/>
                <w:highlight w:val="none"/>
                <w:lang w:bidi="ar"/>
              </w:rPr>
              <w:t>（元）</w:t>
            </w: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sz w:val="22"/>
                <w:szCs w:val="16"/>
                <w:highlight w:val="none"/>
                <w:lang w:val="en-US"/>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16"/>
                <w:highlight w:val="none"/>
                <w:lang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16"/>
                <w:highlight w:val="none"/>
                <w:lang w:eastAsia="zh-CN"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45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highlight w:val="none"/>
              </w:rPr>
              <w:t xml:space="preserve">报价合计（万元）：        </w:t>
            </w:r>
            <w:r>
              <w:rPr>
                <w:rFonts w:ascii="宋体" w:hAnsi="宋体" w:eastAsia="宋体"/>
                <w:highlight w:val="none"/>
              </w:rPr>
              <w:t xml:space="preserve">    </w:t>
            </w:r>
            <w:r>
              <w:rPr>
                <w:rFonts w:hint="eastAsia" w:ascii="宋体" w:hAnsi="宋体" w:eastAsia="宋体"/>
                <w:highlight w:val="none"/>
              </w:rPr>
              <w:t xml:space="preserve">  大写：</w:t>
            </w:r>
          </w:p>
        </w:tc>
      </w:tr>
    </w:tbl>
    <w:p>
      <w:pPr>
        <w:spacing w:line="360" w:lineRule="auto"/>
        <w:ind w:firstLine="420" w:firstLineChars="200"/>
        <w:jc w:val="left"/>
        <w:rPr>
          <w:rFonts w:hint="eastAsia" w:ascii="宋体" w:hAnsi="宋体"/>
          <w:kern w:val="0"/>
          <w:highlight w:val="none"/>
        </w:rPr>
      </w:pPr>
    </w:p>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highlight w:val="none"/>
        </w:rPr>
      </w:pPr>
      <w:r>
        <w:rPr>
          <w:rFonts w:ascii="宋体" w:hAnsi="宋体"/>
          <w:spacing w:val="-4"/>
          <w:kern w:val="0"/>
          <w:highlight w:val="none"/>
        </w:rPr>
        <w:t>2、“报价一览表”为多页的，每页均需由法定代表人/单位负责人或授权代表签字并加盖公章。</w:t>
      </w:r>
    </w:p>
    <w:p>
      <w:pPr>
        <w:spacing w:line="360" w:lineRule="auto"/>
        <w:ind w:firstLine="420" w:firstLineChars="200"/>
        <w:jc w:val="left"/>
        <w:rPr>
          <w:rFonts w:ascii="宋体" w:hAnsi="宋体"/>
          <w:kern w:val="0"/>
          <w:highlight w:val="none"/>
        </w:rPr>
      </w:pPr>
      <w:r>
        <w:rPr>
          <w:rFonts w:ascii="宋体" w:hAnsi="宋体"/>
          <w:kern w:val="0"/>
          <w:highlight w:val="none"/>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highlight w:val="none"/>
        </w:rPr>
      </w:pPr>
      <w:r>
        <w:rPr>
          <w:rFonts w:ascii="宋体" w:hAnsi="宋体"/>
          <w:kern w:val="0"/>
          <w:highlight w:val="none"/>
        </w:rPr>
        <w:t>4、</w:t>
      </w:r>
      <w:r>
        <w:rPr>
          <w:rFonts w:hint="eastAsia" w:ascii="宋体" w:hAnsi="宋体"/>
          <w:kern w:val="0"/>
          <w:highlight w:val="none"/>
        </w:rPr>
        <w:t>根据情况可增减表格行数，但不可随意更改表格样式。</w:t>
      </w:r>
    </w:p>
    <w:p>
      <w:pPr>
        <w:spacing w:line="360" w:lineRule="auto"/>
        <w:ind w:left="246" w:hanging="245" w:hangingChars="117"/>
        <w:jc w:val="left"/>
        <w:rPr>
          <w:rFonts w:ascii="宋体"/>
          <w:kern w:val="0"/>
          <w:highlight w:val="none"/>
        </w:rPr>
      </w:pPr>
    </w:p>
    <w:p>
      <w:pPr>
        <w:spacing w:line="360" w:lineRule="auto"/>
        <w:ind w:left="246" w:hanging="245" w:hangingChars="117"/>
        <w:jc w:val="left"/>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4"/>
        <w:numPr>
          <w:ilvl w:val="0"/>
          <w:numId w:val="0"/>
        </w:numPr>
        <w:spacing w:before="0" w:after="0" w:line="360" w:lineRule="auto"/>
        <w:jc w:val="center"/>
        <w:rPr>
          <w:rFonts w:cs="Times New Roman"/>
          <w:highlight w:val="none"/>
        </w:rPr>
      </w:pPr>
      <w:r>
        <w:rPr>
          <w:rFonts w:ascii="黑体" w:hAnsi="黑体"/>
          <w:highlight w:val="none"/>
        </w:rPr>
        <w:br w:type="page"/>
      </w:r>
      <w:r>
        <w:rPr>
          <w:rFonts w:hint="eastAsia" w:ascii="黑体" w:hAnsi="黑体"/>
          <w:highlight w:val="none"/>
        </w:rPr>
        <w:t>三、</w:t>
      </w:r>
      <w:bookmarkEnd w:id="32"/>
      <w:bookmarkEnd w:id="33"/>
      <w:bookmarkEnd w:id="34"/>
      <w:bookmarkEnd w:id="35"/>
      <w:r>
        <w:rPr>
          <w:rFonts w:hint="eastAsia"/>
          <w:highlight w:val="none"/>
        </w:rPr>
        <w:t>供应商资格证明材料</w:t>
      </w:r>
    </w:p>
    <w:p>
      <w:pPr>
        <w:rPr>
          <w:highlight w:val="none"/>
        </w:rPr>
      </w:pPr>
    </w:p>
    <w:p>
      <w:pPr>
        <w:pStyle w:val="16"/>
        <w:spacing w:line="360" w:lineRule="auto"/>
        <w:rPr>
          <w:rFonts w:hAnsi="宋体" w:cs="Times New Roman"/>
          <w:b/>
          <w:bCs/>
          <w:kern w:val="0"/>
          <w:highlight w:val="none"/>
        </w:rPr>
      </w:pPr>
      <w:r>
        <w:rPr>
          <w:rFonts w:hint="eastAsia" w:hAnsi="宋体"/>
          <w:b/>
          <w:bCs/>
          <w:kern w:val="0"/>
          <w:highlight w:val="none"/>
        </w:rPr>
        <w:t>供应商提交的资格证明材料包括以下内容：</w:t>
      </w:r>
    </w:p>
    <w:p>
      <w:pPr>
        <w:pStyle w:val="16"/>
        <w:numPr>
          <w:ilvl w:val="0"/>
          <w:numId w:val="6"/>
        </w:numPr>
        <w:spacing w:line="360" w:lineRule="auto"/>
        <w:rPr>
          <w:rFonts w:hAnsi="宋体" w:cs="Times New Roman"/>
          <w:kern w:val="0"/>
          <w:highlight w:val="none"/>
        </w:rPr>
      </w:pPr>
      <w:r>
        <w:rPr>
          <w:rFonts w:hint="eastAsia" w:hAnsi="宋体"/>
          <w:highlight w:val="none"/>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6"/>
        </w:numPr>
        <w:spacing w:line="360" w:lineRule="auto"/>
        <w:rPr>
          <w:rFonts w:hAnsi="宋体" w:cs="Times New Roman"/>
          <w:kern w:val="0"/>
          <w:highlight w:val="none"/>
        </w:rPr>
      </w:pPr>
      <w:r>
        <w:rPr>
          <w:rFonts w:hint="eastAsia" w:hAnsi="宋体"/>
          <w:kern w:val="0"/>
          <w:highlight w:val="none"/>
        </w:rPr>
        <w:t>法定代表人授权书；（原件，加盖鲜章）</w:t>
      </w:r>
    </w:p>
    <w:p>
      <w:pPr>
        <w:pStyle w:val="16"/>
        <w:numPr>
          <w:ilvl w:val="0"/>
          <w:numId w:val="6"/>
        </w:numPr>
        <w:spacing w:line="360" w:lineRule="auto"/>
        <w:rPr>
          <w:rFonts w:hAnsi="宋体" w:cs="Times New Roman"/>
          <w:kern w:val="0"/>
          <w:highlight w:val="none"/>
        </w:rPr>
      </w:pPr>
      <w:r>
        <w:rPr>
          <w:rFonts w:hint="eastAsia" w:hAnsi="宋体"/>
          <w:kern w:val="0"/>
          <w:highlight w:val="none"/>
        </w:rPr>
        <w:t>法定代表人身份证明文件；（复印件，加盖鲜章）</w:t>
      </w:r>
    </w:p>
    <w:p>
      <w:pPr>
        <w:pStyle w:val="16"/>
        <w:numPr>
          <w:ilvl w:val="0"/>
          <w:numId w:val="6"/>
        </w:numPr>
        <w:spacing w:line="360" w:lineRule="auto"/>
        <w:rPr>
          <w:rFonts w:hAnsi="宋体" w:cs="Times New Roman"/>
          <w:kern w:val="0"/>
          <w:highlight w:val="none"/>
        </w:rPr>
      </w:pPr>
      <w:r>
        <w:rPr>
          <w:rFonts w:hint="eastAsia" w:hAnsi="宋体"/>
          <w:kern w:val="0"/>
          <w:highlight w:val="none"/>
        </w:rPr>
        <w:t>代理人身份证明文件；（复印件，加盖鲜章）</w:t>
      </w:r>
    </w:p>
    <w:p>
      <w:pPr>
        <w:pStyle w:val="16"/>
        <w:numPr>
          <w:ilvl w:val="0"/>
          <w:numId w:val="6"/>
        </w:numPr>
        <w:spacing w:line="360" w:lineRule="auto"/>
        <w:rPr>
          <w:rFonts w:hAnsi="宋体"/>
          <w:kern w:val="0"/>
          <w:highlight w:val="none"/>
        </w:rPr>
      </w:pPr>
      <w:r>
        <w:rPr>
          <w:rFonts w:hint="eastAsia" w:hAnsi="宋体"/>
          <w:kern w:val="0"/>
          <w:highlight w:val="none"/>
        </w:rPr>
        <w:t>其他资格证明材料（如有，加盖鲜章）。</w:t>
      </w:r>
    </w:p>
    <w:p>
      <w:pPr>
        <w:widowControl/>
        <w:jc w:val="left"/>
        <w:rPr>
          <w:rFonts w:ascii="宋体" w:hAnsi="宋体" w:cs="宋体"/>
          <w:b/>
          <w:bCs/>
          <w:sz w:val="28"/>
          <w:szCs w:val="28"/>
          <w:highlight w:val="none"/>
        </w:rPr>
      </w:pPr>
      <w:r>
        <w:rPr>
          <w:highlight w:val="none"/>
        </w:rPr>
        <w:br w:type="page"/>
      </w:r>
    </w:p>
    <w:p>
      <w:pPr>
        <w:pStyle w:val="4"/>
        <w:numPr>
          <w:ilvl w:val="0"/>
          <w:numId w:val="0"/>
        </w:numPr>
        <w:spacing w:before="0" w:after="0"/>
        <w:jc w:val="center"/>
        <w:rPr>
          <w:rFonts w:cs="Times New Roman"/>
          <w:highlight w:val="none"/>
        </w:rPr>
      </w:pPr>
      <w:r>
        <w:rPr>
          <w:rFonts w:hint="eastAsia"/>
          <w:highlight w:val="none"/>
        </w:rPr>
        <w:t>四、承诺函</w:t>
      </w:r>
    </w:p>
    <w:p>
      <w:pPr>
        <w:rPr>
          <w:rFonts w:ascii="宋体"/>
          <w:b/>
          <w:bCs/>
          <w:highlight w:val="none"/>
        </w:rPr>
      </w:pP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420" w:firstLineChars="200"/>
        <w:rPr>
          <w:rFonts w:ascii="宋体"/>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420" w:firstLineChars="20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420" w:firstLineChars="200"/>
        <w:rPr>
          <w:rFonts w:ascii="宋体"/>
          <w:kern w:val="0"/>
          <w:highlight w:val="none"/>
        </w:rPr>
      </w:pPr>
      <w:r>
        <w:rPr>
          <w:rFonts w:hint="eastAsia" w:ascii="宋体" w:hAnsi="宋体" w:cs="宋体"/>
          <w:kern w:val="0"/>
          <w:highlight w:val="none"/>
        </w:rPr>
        <w:t>日期：年月日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16"/>
        <w:spacing w:line="360" w:lineRule="auto"/>
        <w:rPr>
          <w:rFonts w:hAnsi="宋体" w:cs="Times New Roman"/>
          <w:kern w:val="0"/>
          <w:highlight w:val="none"/>
        </w:rPr>
      </w:pPr>
    </w:p>
    <w:p>
      <w:pPr>
        <w:pStyle w:val="16"/>
        <w:spacing w:line="360" w:lineRule="auto"/>
        <w:rPr>
          <w:rFonts w:hAnsi="宋体" w:cs="Times New Roman"/>
          <w:kern w:val="0"/>
          <w:highlight w:val="none"/>
        </w:rPr>
      </w:pPr>
    </w:p>
    <w:p>
      <w:pPr>
        <w:widowControl/>
        <w:jc w:val="left"/>
        <w:rPr>
          <w:rFonts w:ascii="宋体"/>
          <w:b/>
          <w:bCs/>
          <w:sz w:val="24"/>
          <w:szCs w:val="24"/>
          <w:highlight w:val="none"/>
        </w:rPr>
      </w:pPr>
    </w:p>
    <w:p>
      <w:pPr>
        <w:pStyle w:val="4"/>
        <w:numPr>
          <w:ilvl w:val="0"/>
          <w:numId w:val="0"/>
        </w:numPr>
        <w:spacing w:before="0" w:after="0" w:line="360" w:lineRule="auto"/>
        <w:jc w:val="center"/>
        <w:rPr>
          <w:rFonts w:cs="Times New Roman"/>
          <w:highlight w:val="none"/>
        </w:rPr>
      </w:pPr>
      <w:bookmarkStart w:id="36" w:name="_Toc185047520"/>
      <w:bookmarkStart w:id="37" w:name="_Toc518397160"/>
      <w:bookmarkStart w:id="38" w:name="_Toc518397109"/>
      <w:r>
        <w:rPr>
          <w:highlight w:val="none"/>
        </w:rPr>
        <w:br w:type="page"/>
      </w:r>
      <w:r>
        <w:rPr>
          <w:rFonts w:hint="eastAsia"/>
          <w:highlight w:val="none"/>
        </w:rPr>
        <w:t>五、</w:t>
      </w:r>
      <w:bookmarkEnd w:id="36"/>
      <w:bookmarkEnd w:id="37"/>
      <w:bookmarkEnd w:id="38"/>
      <w:r>
        <w:rPr>
          <w:rFonts w:hint="eastAsia"/>
          <w:highlight w:val="none"/>
        </w:rPr>
        <w:t>其他资格证明文件（如有）</w:t>
      </w: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pStyle w:val="16"/>
        <w:spacing w:line="360" w:lineRule="auto"/>
        <w:rPr>
          <w:rFonts w:hAnsi="宋体" w:cs="Times New Roman"/>
          <w:kern w:val="0"/>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spacing w:line="400" w:lineRule="exact"/>
        <w:ind w:left="840" w:hanging="840" w:hangingChars="350"/>
        <w:rPr>
          <w:rFonts w:ascii="宋体"/>
          <w:sz w:val="24"/>
          <w:szCs w:val="24"/>
          <w:highlight w:val="none"/>
        </w:rPr>
      </w:pPr>
    </w:p>
    <w:p>
      <w:pPr>
        <w:rPr>
          <w:rFonts w:ascii="宋体"/>
          <w:highlight w:val="none"/>
        </w:rPr>
      </w:pPr>
    </w:p>
    <w:p>
      <w:pPr>
        <w:pStyle w:val="4"/>
        <w:numPr>
          <w:ilvl w:val="0"/>
          <w:numId w:val="0"/>
        </w:numPr>
        <w:spacing w:before="0" w:after="0" w:line="360" w:lineRule="auto"/>
        <w:jc w:val="center"/>
        <w:rPr>
          <w:rFonts w:cs="Times New Roman"/>
          <w:highlight w:val="none"/>
        </w:rPr>
      </w:pPr>
      <w:r>
        <w:rPr>
          <w:highlight w:val="none"/>
        </w:rPr>
        <w:br w:type="page"/>
      </w:r>
      <w:r>
        <w:rPr>
          <w:rFonts w:hint="eastAsia"/>
          <w:highlight w:val="none"/>
        </w:rPr>
        <w:t>六、</w:t>
      </w:r>
      <w:r>
        <w:rPr>
          <w:rFonts w:hint="eastAsia" w:hAnsi="宋体"/>
          <w:kern w:val="0"/>
          <w:highlight w:val="none"/>
          <w:lang w:val="en-US" w:eastAsia="zh-CN"/>
        </w:rPr>
        <w:t>技术</w:t>
      </w:r>
      <w:r>
        <w:rPr>
          <w:rFonts w:hint="eastAsia" w:hAnsi="宋体"/>
          <w:kern w:val="0"/>
          <w:highlight w:val="none"/>
        </w:rPr>
        <w:t>要求</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noWrap w:val="0"/>
            <w:vAlign w:val="center"/>
          </w:tcPr>
          <w:p>
            <w:pPr>
              <w:pStyle w:val="60"/>
              <w:rPr>
                <w:rFonts w:ascii="宋体" w:hAnsi="宋体"/>
                <w:sz w:val="21"/>
                <w:szCs w:val="21"/>
                <w:highlight w:val="none"/>
              </w:rPr>
            </w:pPr>
            <w:r>
              <w:rPr>
                <w:rFonts w:hint="eastAsia" w:ascii="宋体" w:hAnsi="宋体"/>
                <w:sz w:val="21"/>
                <w:szCs w:val="21"/>
                <w:highlight w:val="none"/>
              </w:rPr>
              <w:t>序号</w:t>
            </w:r>
          </w:p>
        </w:tc>
        <w:tc>
          <w:tcPr>
            <w:tcW w:w="1315" w:type="dxa"/>
            <w:noWrap w:val="0"/>
            <w:vAlign w:val="center"/>
          </w:tcPr>
          <w:p>
            <w:pPr>
              <w:pStyle w:val="60"/>
              <w:rPr>
                <w:rFonts w:hint="default" w:ascii="宋体" w:hAnsi="宋体" w:eastAsia="宋体"/>
                <w:sz w:val="21"/>
                <w:szCs w:val="21"/>
                <w:highlight w:val="none"/>
                <w:lang w:val="en-US" w:eastAsia="zh-CN"/>
              </w:rPr>
            </w:pPr>
            <w:r>
              <w:rPr>
                <w:rFonts w:hint="eastAsia" w:ascii="宋体" w:hAnsi="宋体"/>
                <w:sz w:val="21"/>
                <w:szCs w:val="21"/>
                <w:highlight w:val="none"/>
                <w:lang w:val="en-US" w:eastAsia="zh-CN"/>
              </w:rPr>
              <w:t>标的名称</w:t>
            </w:r>
          </w:p>
        </w:tc>
        <w:tc>
          <w:tcPr>
            <w:tcW w:w="2629" w:type="dxa"/>
            <w:noWrap w:val="0"/>
            <w:vAlign w:val="center"/>
          </w:tcPr>
          <w:p>
            <w:pPr>
              <w:pStyle w:val="60"/>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2455" w:type="dxa"/>
            <w:noWrap w:val="0"/>
            <w:vAlign w:val="center"/>
          </w:tcPr>
          <w:p>
            <w:pPr>
              <w:pStyle w:val="60"/>
              <w:rPr>
                <w:rFonts w:ascii="宋体" w:hAnsi="宋体"/>
                <w:sz w:val="21"/>
                <w:szCs w:val="21"/>
                <w:highlight w:val="none"/>
              </w:rPr>
            </w:pPr>
            <w:r>
              <w:rPr>
                <w:rFonts w:hint="eastAsia" w:ascii="宋体" w:hAnsi="宋体"/>
                <w:sz w:val="21"/>
                <w:szCs w:val="21"/>
                <w:highlight w:val="none"/>
              </w:rPr>
              <w:t>响应服务参数</w:t>
            </w:r>
          </w:p>
        </w:tc>
        <w:tc>
          <w:tcPr>
            <w:tcW w:w="1646" w:type="dxa"/>
            <w:noWrap w:val="0"/>
            <w:vAlign w:val="center"/>
          </w:tcPr>
          <w:p>
            <w:pPr>
              <w:pStyle w:val="60"/>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noWrap w:val="0"/>
            <w:vAlign w:val="top"/>
          </w:tcPr>
          <w:p>
            <w:pPr>
              <w:pStyle w:val="60"/>
              <w:rPr>
                <w:rFonts w:ascii="宋体" w:hAnsi="宋体"/>
                <w:sz w:val="21"/>
                <w:szCs w:val="21"/>
                <w:highlight w:val="none"/>
              </w:rPr>
            </w:pPr>
          </w:p>
        </w:tc>
        <w:tc>
          <w:tcPr>
            <w:tcW w:w="1315" w:type="dxa"/>
            <w:noWrap w:val="0"/>
            <w:vAlign w:val="top"/>
          </w:tcPr>
          <w:p>
            <w:pPr>
              <w:pStyle w:val="60"/>
              <w:rPr>
                <w:rFonts w:ascii="宋体" w:hAnsi="宋体"/>
                <w:sz w:val="21"/>
                <w:szCs w:val="21"/>
                <w:highlight w:val="none"/>
              </w:rPr>
            </w:pPr>
          </w:p>
        </w:tc>
        <w:tc>
          <w:tcPr>
            <w:tcW w:w="2629" w:type="dxa"/>
            <w:noWrap w:val="0"/>
            <w:vAlign w:val="top"/>
          </w:tcPr>
          <w:p>
            <w:pPr>
              <w:pStyle w:val="60"/>
              <w:rPr>
                <w:rFonts w:ascii="宋体" w:hAnsi="宋体"/>
                <w:sz w:val="21"/>
                <w:szCs w:val="21"/>
                <w:highlight w:val="none"/>
              </w:rPr>
            </w:pPr>
          </w:p>
        </w:tc>
        <w:tc>
          <w:tcPr>
            <w:tcW w:w="2455" w:type="dxa"/>
            <w:noWrap w:val="0"/>
            <w:vAlign w:val="top"/>
          </w:tcPr>
          <w:p>
            <w:pPr>
              <w:pStyle w:val="60"/>
              <w:rPr>
                <w:rFonts w:ascii="宋体" w:hAnsi="宋体"/>
                <w:sz w:val="21"/>
                <w:szCs w:val="21"/>
                <w:highlight w:val="none"/>
              </w:rPr>
            </w:pPr>
          </w:p>
        </w:tc>
        <w:tc>
          <w:tcPr>
            <w:tcW w:w="1646" w:type="dxa"/>
            <w:noWrap w:val="0"/>
            <w:vAlign w:val="top"/>
          </w:tcPr>
          <w:p>
            <w:pPr>
              <w:pStyle w:val="6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noWrap w:val="0"/>
            <w:vAlign w:val="top"/>
          </w:tcPr>
          <w:p>
            <w:pPr>
              <w:pStyle w:val="60"/>
              <w:rPr>
                <w:rFonts w:ascii="宋体" w:hAnsi="宋体"/>
                <w:sz w:val="21"/>
                <w:szCs w:val="21"/>
                <w:highlight w:val="none"/>
              </w:rPr>
            </w:pPr>
          </w:p>
        </w:tc>
        <w:tc>
          <w:tcPr>
            <w:tcW w:w="1315" w:type="dxa"/>
            <w:noWrap w:val="0"/>
            <w:vAlign w:val="top"/>
          </w:tcPr>
          <w:p>
            <w:pPr>
              <w:pStyle w:val="60"/>
              <w:rPr>
                <w:rFonts w:ascii="宋体" w:hAnsi="宋体"/>
                <w:sz w:val="21"/>
                <w:szCs w:val="21"/>
                <w:highlight w:val="none"/>
              </w:rPr>
            </w:pPr>
          </w:p>
        </w:tc>
        <w:tc>
          <w:tcPr>
            <w:tcW w:w="2629" w:type="dxa"/>
            <w:noWrap w:val="0"/>
            <w:vAlign w:val="top"/>
          </w:tcPr>
          <w:p>
            <w:pPr>
              <w:pStyle w:val="60"/>
              <w:rPr>
                <w:rFonts w:ascii="宋体" w:hAnsi="宋体"/>
                <w:sz w:val="21"/>
                <w:szCs w:val="21"/>
                <w:highlight w:val="none"/>
              </w:rPr>
            </w:pPr>
          </w:p>
        </w:tc>
        <w:tc>
          <w:tcPr>
            <w:tcW w:w="2455" w:type="dxa"/>
            <w:noWrap w:val="0"/>
            <w:vAlign w:val="top"/>
          </w:tcPr>
          <w:p>
            <w:pPr>
              <w:pStyle w:val="60"/>
              <w:rPr>
                <w:rFonts w:ascii="宋体" w:hAnsi="宋体"/>
                <w:sz w:val="21"/>
                <w:szCs w:val="21"/>
                <w:highlight w:val="none"/>
              </w:rPr>
            </w:pPr>
          </w:p>
        </w:tc>
        <w:tc>
          <w:tcPr>
            <w:tcW w:w="1646" w:type="dxa"/>
            <w:noWrap w:val="0"/>
            <w:vAlign w:val="top"/>
          </w:tcPr>
          <w:p>
            <w:pPr>
              <w:pStyle w:val="6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noWrap w:val="0"/>
            <w:vAlign w:val="top"/>
          </w:tcPr>
          <w:p>
            <w:pPr>
              <w:pStyle w:val="60"/>
              <w:rPr>
                <w:rFonts w:ascii="宋体" w:hAnsi="宋体"/>
                <w:sz w:val="21"/>
                <w:szCs w:val="21"/>
                <w:highlight w:val="none"/>
              </w:rPr>
            </w:pPr>
          </w:p>
        </w:tc>
        <w:tc>
          <w:tcPr>
            <w:tcW w:w="1315" w:type="dxa"/>
            <w:noWrap w:val="0"/>
            <w:vAlign w:val="top"/>
          </w:tcPr>
          <w:p>
            <w:pPr>
              <w:pStyle w:val="60"/>
              <w:rPr>
                <w:rFonts w:ascii="宋体" w:hAnsi="宋体"/>
                <w:sz w:val="21"/>
                <w:szCs w:val="21"/>
                <w:highlight w:val="none"/>
              </w:rPr>
            </w:pPr>
          </w:p>
        </w:tc>
        <w:tc>
          <w:tcPr>
            <w:tcW w:w="2629" w:type="dxa"/>
            <w:noWrap w:val="0"/>
            <w:vAlign w:val="top"/>
          </w:tcPr>
          <w:p>
            <w:pPr>
              <w:pStyle w:val="60"/>
              <w:rPr>
                <w:rFonts w:ascii="宋体" w:hAnsi="宋体"/>
                <w:sz w:val="21"/>
                <w:szCs w:val="21"/>
                <w:highlight w:val="none"/>
              </w:rPr>
            </w:pPr>
          </w:p>
        </w:tc>
        <w:tc>
          <w:tcPr>
            <w:tcW w:w="2455" w:type="dxa"/>
            <w:noWrap w:val="0"/>
            <w:vAlign w:val="top"/>
          </w:tcPr>
          <w:p>
            <w:pPr>
              <w:pStyle w:val="60"/>
              <w:rPr>
                <w:rFonts w:ascii="宋体" w:hAnsi="宋体"/>
                <w:sz w:val="21"/>
                <w:szCs w:val="21"/>
                <w:highlight w:val="none"/>
              </w:rPr>
            </w:pPr>
          </w:p>
        </w:tc>
        <w:tc>
          <w:tcPr>
            <w:tcW w:w="1646" w:type="dxa"/>
            <w:noWrap w:val="0"/>
            <w:vAlign w:val="top"/>
          </w:tcPr>
          <w:p>
            <w:pPr>
              <w:pStyle w:val="6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noWrap w:val="0"/>
            <w:vAlign w:val="top"/>
          </w:tcPr>
          <w:p>
            <w:pPr>
              <w:pStyle w:val="60"/>
              <w:rPr>
                <w:rFonts w:ascii="宋体" w:hAnsi="宋体"/>
                <w:sz w:val="21"/>
                <w:szCs w:val="21"/>
                <w:highlight w:val="none"/>
              </w:rPr>
            </w:pPr>
          </w:p>
        </w:tc>
        <w:tc>
          <w:tcPr>
            <w:tcW w:w="1315" w:type="dxa"/>
            <w:noWrap w:val="0"/>
            <w:vAlign w:val="top"/>
          </w:tcPr>
          <w:p>
            <w:pPr>
              <w:pStyle w:val="60"/>
              <w:rPr>
                <w:rFonts w:ascii="宋体" w:hAnsi="宋体"/>
                <w:sz w:val="21"/>
                <w:szCs w:val="21"/>
                <w:highlight w:val="none"/>
              </w:rPr>
            </w:pPr>
          </w:p>
        </w:tc>
        <w:tc>
          <w:tcPr>
            <w:tcW w:w="2629" w:type="dxa"/>
            <w:noWrap w:val="0"/>
            <w:vAlign w:val="top"/>
          </w:tcPr>
          <w:p>
            <w:pPr>
              <w:pStyle w:val="60"/>
              <w:rPr>
                <w:rFonts w:ascii="宋体" w:hAnsi="宋体"/>
                <w:sz w:val="21"/>
                <w:szCs w:val="21"/>
                <w:highlight w:val="none"/>
              </w:rPr>
            </w:pPr>
          </w:p>
        </w:tc>
        <w:tc>
          <w:tcPr>
            <w:tcW w:w="2455" w:type="dxa"/>
            <w:noWrap w:val="0"/>
            <w:vAlign w:val="top"/>
          </w:tcPr>
          <w:p>
            <w:pPr>
              <w:pStyle w:val="60"/>
              <w:rPr>
                <w:rFonts w:ascii="宋体" w:hAnsi="宋体"/>
                <w:sz w:val="21"/>
                <w:szCs w:val="21"/>
                <w:highlight w:val="none"/>
              </w:rPr>
            </w:pPr>
          </w:p>
        </w:tc>
        <w:tc>
          <w:tcPr>
            <w:tcW w:w="1646" w:type="dxa"/>
            <w:noWrap w:val="0"/>
            <w:vAlign w:val="top"/>
          </w:tcPr>
          <w:p>
            <w:pPr>
              <w:pStyle w:val="6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noWrap w:val="0"/>
            <w:vAlign w:val="top"/>
          </w:tcPr>
          <w:p>
            <w:pPr>
              <w:pStyle w:val="60"/>
              <w:rPr>
                <w:rFonts w:ascii="宋体" w:hAnsi="宋体"/>
                <w:sz w:val="21"/>
                <w:szCs w:val="21"/>
                <w:highlight w:val="none"/>
              </w:rPr>
            </w:pPr>
          </w:p>
        </w:tc>
        <w:tc>
          <w:tcPr>
            <w:tcW w:w="1315" w:type="dxa"/>
            <w:noWrap w:val="0"/>
            <w:vAlign w:val="top"/>
          </w:tcPr>
          <w:p>
            <w:pPr>
              <w:pStyle w:val="60"/>
              <w:rPr>
                <w:rFonts w:ascii="宋体" w:hAnsi="宋体"/>
                <w:sz w:val="21"/>
                <w:szCs w:val="21"/>
                <w:highlight w:val="none"/>
              </w:rPr>
            </w:pPr>
          </w:p>
        </w:tc>
        <w:tc>
          <w:tcPr>
            <w:tcW w:w="2629" w:type="dxa"/>
            <w:noWrap w:val="0"/>
            <w:vAlign w:val="top"/>
          </w:tcPr>
          <w:p>
            <w:pPr>
              <w:pStyle w:val="60"/>
              <w:rPr>
                <w:rFonts w:ascii="宋体" w:hAnsi="宋体"/>
                <w:sz w:val="21"/>
                <w:szCs w:val="21"/>
                <w:highlight w:val="none"/>
              </w:rPr>
            </w:pPr>
          </w:p>
        </w:tc>
        <w:tc>
          <w:tcPr>
            <w:tcW w:w="2455" w:type="dxa"/>
            <w:noWrap w:val="0"/>
            <w:vAlign w:val="top"/>
          </w:tcPr>
          <w:p>
            <w:pPr>
              <w:pStyle w:val="60"/>
              <w:rPr>
                <w:rFonts w:ascii="宋体" w:hAnsi="宋体"/>
                <w:sz w:val="21"/>
                <w:szCs w:val="21"/>
                <w:highlight w:val="none"/>
              </w:rPr>
            </w:pPr>
          </w:p>
        </w:tc>
        <w:tc>
          <w:tcPr>
            <w:tcW w:w="1646" w:type="dxa"/>
            <w:noWrap w:val="0"/>
            <w:vAlign w:val="top"/>
          </w:tcPr>
          <w:p>
            <w:pPr>
              <w:pStyle w:val="6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noWrap w:val="0"/>
            <w:vAlign w:val="top"/>
          </w:tcPr>
          <w:p>
            <w:pPr>
              <w:pStyle w:val="60"/>
              <w:rPr>
                <w:rFonts w:ascii="宋体" w:hAnsi="宋体"/>
                <w:sz w:val="21"/>
                <w:szCs w:val="21"/>
                <w:highlight w:val="none"/>
              </w:rPr>
            </w:pPr>
          </w:p>
        </w:tc>
        <w:tc>
          <w:tcPr>
            <w:tcW w:w="1315" w:type="dxa"/>
            <w:noWrap w:val="0"/>
            <w:vAlign w:val="top"/>
          </w:tcPr>
          <w:p>
            <w:pPr>
              <w:pStyle w:val="60"/>
              <w:rPr>
                <w:rFonts w:ascii="宋体" w:hAnsi="宋体"/>
                <w:sz w:val="21"/>
                <w:szCs w:val="21"/>
                <w:highlight w:val="none"/>
              </w:rPr>
            </w:pPr>
          </w:p>
        </w:tc>
        <w:tc>
          <w:tcPr>
            <w:tcW w:w="2629" w:type="dxa"/>
            <w:noWrap w:val="0"/>
            <w:vAlign w:val="top"/>
          </w:tcPr>
          <w:p>
            <w:pPr>
              <w:pStyle w:val="60"/>
              <w:rPr>
                <w:rFonts w:ascii="宋体" w:hAnsi="宋体"/>
                <w:sz w:val="21"/>
                <w:szCs w:val="21"/>
                <w:highlight w:val="none"/>
              </w:rPr>
            </w:pPr>
          </w:p>
        </w:tc>
        <w:tc>
          <w:tcPr>
            <w:tcW w:w="2455" w:type="dxa"/>
            <w:noWrap w:val="0"/>
            <w:vAlign w:val="top"/>
          </w:tcPr>
          <w:p>
            <w:pPr>
              <w:pStyle w:val="60"/>
              <w:rPr>
                <w:rFonts w:ascii="宋体" w:hAnsi="宋体"/>
                <w:sz w:val="21"/>
                <w:szCs w:val="21"/>
                <w:highlight w:val="none"/>
              </w:rPr>
            </w:pPr>
          </w:p>
        </w:tc>
        <w:tc>
          <w:tcPr>
            <w:tcW w:w="1646" w:type="dxa"/>
            <w:noWrap w:val="0"/>
            <w:vAlign w:val="top"/>
          </w:tcPr>
          <w:p>
            <w:pPr>
              <w:pStyle w:val="60"/>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noWrap w:val="0"/>
            <w:vAlign w:val="top"/>
          </w:tcPr>
          <w:p>
            <w:pPr>
              <w:pStyle w:val="60"/>
              <w:rPr>
                <w:rFonts w:ascii="宋体" w:hAnsi="宋体"/>
                <w:sz w:val="21"/>
                <w:szCs w:val="21"/>
                <w:highlight w:val="none"/>
              </w:rPr>
            </w:pPr>
          </w:p>
        </w:tc>
        <w:tc>
          <w:tcPr>
            <w:tcW w:w="1315" w:type="dxa"/>
            <w:noWrap w:val="0"/>
            <w:vAlign w:val="top"/>
          </w:tcPr>
          <w:p>
            <w:pPr>
              <w:pStyle w:val="60"/>
              <w:rPr>
                <w:rFonts w:ascii="宋体" w:hAnsi="宋体"/>
                <w:sz w:val="21"/>
                <w:szCs w:val="21"/>
                <w:highlight w:val="none"/>
              </w:rPr>
            </w:pPr>
          </w:p>
        </w:tc>
        <w:tc>
          <w:tcPr>
            <w:tcW w:w="2629" w:type="dxa"/>
            <w:noWrap w:val="0"/>
            <w:vAlign w:val="top"/>
          </w:tcPr>
          <w:p>
            <w:pPr>
              <w:pStyle w:val="60"/>
              <w:rPr>
                <w:rFonts w:ascii="宋体" w:hAnsi="宋体"/>
                <w:sz w:val="21"/>
                <w:szCs w:val="21"/>
                <w:highlight w:val="none"/>
              </w:rPr>
            </w:pPr>
          </w:p>
        </w:tc>
        <w:tc>
          <w:tcPr>
            <w:tcW w:w="2455" w:type="dxa"/>
            <w:noWrap w:val="0"/>
            <w:vAlign w:val="top"/>
          </w:tcPr>
          <w:p>
            <w:pPr>
              <w:pStyle w:val="60"/>
              <w:rPr>
                <w:rFonts w:ascii="宋体" w:hAnsi="宋体"/>
                <w:sz w:val="21"/>
                <w:szCs w:val="21"/>
                <w:highlight w:val="none"/>
              </w:rPr>
            </w:pPr>
          </w:p>
        </w:tc>
        <w:tc>
          <w:tcPr>
            <w:tcW w:w="1646" w:type="dxa"/>
            <w:noWrap w:val="0"/>
            <w:vAlign w:val="top"/>
          </w:tcPr>
          <w:p>
            <w:pPr>
              <w:pStyle w:val="60"/>
              <w:rPr>
                <w:rFonts w:ascii="宋体" w:hAnsi="宋体"/>
                <w:sz w:val="21"/>
                <w:szCs w:val="21"/>
                <w:highlight w:val="none"/>
              </w:rPr>
            </w:pPr>
          </w:p>
        </w:tc>
      </w:tr>
    </w:tbl>
    <w:p>
      <w:pPr>
        <w:rPr>
          <w:highlight w:val="none"/>
        </w:rPr>
      </w:pPr>
    </w:p>
    <w:p>
      <w:pPr>
        <w:spacing w:line="360" w:lineRule="auto"/>
        <w:ind w:firstLine="420" w:firstLineChars="200"/>
        <w:rPr>
          <w:rFonts w:ascii="宋体" w:hAnsi="宋体"/>
          <w:highlight w:val="none"/>
        </w:rPr>
      </w:pPr>
      <w:r>
        <w:rPr>
          <w:rFonts w:hint="eastAsia" w:ascii="宋体" w:hAnsi="宋体"/>
          <w:kern w:val="0"/>
          <w:highlight w:val="none"/>
        </w:rPr>
        <w:t>供应商名称：</w:t>
      </w:r>
      <w:r>
        <w:rPr>
          <w:rFonts w:ascii="宋体" w:hAnsi="宋体"/>
          <w:kern w:val="0"/>
          <w:highlight w:val="none"/>
        </w:rPr>
        <w:t>(加盖公章)</w:t>
      </w:r>
    </w:p>
    <w:p>
      <w:pPr>
        <w:spacing w:line="360" w:lineRule="auto"/>
        <w:ind w:firstLine="420" w:firstLineChars="200"/>
        <w:rPr>
          <w:rFonts w:ascii="宋体" w:hAnsi="宋体"/>
          <w:kern w:val="0"/>
          <w:highlight w:val="none"/>
        </w:rPr>
      </w:pPr>
      <w:r>
        <w:rPr>
          <w:rFonts w:hint="eastAsia" w:ascii="宋体" w:hAnsi="宋体"/>
          <w:kern w:val="0"/>
          <w:highlight w:val="none"/>
        </w:rPr>
        <w:t>法定代表人或代理人</w:t>
      </w:r>
      <w:r>
        <w:rPr>
          <w:rFonts w:ascii="宋体" w:hAnsi="宋体"/>
          <w:kern w:val="0"/>
          <w:highlight w:val="none"/>
        </w:rPr>
        <w:t>:</w:t>
      </w:r>
      <w:r>
        <w:rPr>
          <w:rFonts w:hint="eastAsia" w:ascii="宋体" w:hAnsi="宋体"/>
          <w:kern w:val="0"/>
          <w:highlight w:val="none"/>
        </w:rPr>
        <w:t>（签字）</w:t>
      </w:r>
    </w:p>
    <w:p>
      <w:pPr>
        <w:spacing w:line="360" w:lineRule="auto"/>
        <w:ind w:firstLine="420" w:firstLineChars="200"/>
        <w:rPr>
          <w:rFonts w:ascii="宋体" w:hAnsi="宋体"/>
          <w:kern w:val="0"/>
          <w:highlight w:val="none"/>
        </w:rPr>
      </w:pPr>
      <w:r>
        <w:rPr>
          <w:rFonts w:hint="eastAsia" w:ascii="宋体" w:hAnsi="宋体"/>
          <w:kern w:val="0"/>
          <w:highlight w:val="none"/>
        </w:rPr>
        <w:t>日期：</w:t>
      </w:r>
      <w:r>
        <w:rPr>
          <w:rFonts w:hint="eastAsia" w:ascii="宋体" w:hAnsi="宋体"/>
          <w:kern w:val="0"/>
          <w:highlight w:val="none"/>
          <w:lang w:val="en-US" w:eastAsia="zh-CN"/>
        </w:rPr>
        <w:t xml:space="preserve"> </w:t>
      </w:r>
      <w:r>
        <w:rPr>
          <w:rFonts w:hint="eastAsia" w:ascii="宋体" w:hAnsi="宋体"/>
          <w:kern w:val="0"/>
          <w:highlight w:val="none"/>
        </w:rPr>
        <w:t>年 月 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w:t>
      </w:r>
      <w:r>
        <w:rPr>
          <w:rFonts w:hint="eastAsia" w:hAnsi="宋体"/>
          <w:kern w:val="0"/>
          <w:highlight w:val="none"/>
          <w:lang w:val="en-US" w:eastAsia="zh-CN"/>
        </w:rPr>
        <w:t>技术</w:t>
      </w:r>
      <w:r>
        <w:rPr>
          <w:rFonts w:hint="eastAsia" w:hAnsi="宋体"/>
          <w:kern w:val="0"/>
          <w:highlight w:val="none"/>
        </w:rPr>
        <w:t>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rPr>
          <w:rFonts w:ascii="宋体"/>
          <w:sz w:val="24"/>
          <w:szCs w:val="24"/>
          <w:highlight w:val="none"/>
        </w:rPr>
      </w:pPr>
    </w:p>
    <w:p>
      <w:pPr>
        <w:pStyle w:val="4"/>
        <w:numPr>
          <w:ilvl w:val="0"/>
          <w:numId w:val="0"/>
        </w:numPr>
        <w:spacing w:before="0" w:after="0" w:line="360" w:lineRule="auto"/>
        <w:jc w:val="center"/>
        <w:rPr>
          <w:rFonts w:cs="Times New Roman"/>
          <w:highlight w:val="none"/>
        </w:rPr>
      </w:pPr>
      <w:r>
        <w:rPr>
          <w:highlight w:val="none"/>
        </w:rPr>
        <w:br w:type="page"/>
      </w: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399"/>
        <w:gridCol w:w="308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noWrap w:val="0"/>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2399" w:type="dxa"/>
            <w:noWrap w:val="0"/>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3083" w:type="dxa"/>
            <w:noWrap w:val="0"/>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2133" w:type="dxa"/>
            <w:noWrap w:val="0"/>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noWrap w:val="0"/>
            <w:vAlign w:val="center"/>
          </w:tcPr>
          <w:p>
            <w:pPr>
              <w:spacing w:line="360" w:lineRule="auto"/>
              <w:jc w:val="center"/>
              <w:rPr>
                <w:rFonts w:ascii="宋体"/>
                <w:kern w:val="0"/>
                <w:highlight w:val="none"/>
              </w:rPr>
            </w:pPr>
          </w:p>
        </w:tc>
        <w:tc>
          <w:tcPr>
            <w:tcW w:w="2399" w:type="dxa"/>
            <w:noWrap w:val="0"/>
            <w:vAlign w:val="center"/>
          </w:tcPr>
          <w:p>
            <w:pPr>
              <w:spacing w:line="360" w:lineRule="auto"/>
              <w:jc w:val="center"/>
              <w:rPr>
                <w:rFonts w:ascii="宋体"/>
                <w:kern w:val="0"/>
                <w:highlight w:val="none"/>
              </w:rPr>
            </w:pPr>
          </w:p>
        </w:tc>
        <w:tc>
          <w:tcPr>
            <w:tcW w:w="3083" w:type="dxa"/>
            <w:noWrap w:val="0"/>
            <w:vAlign w:val="center"/>
          </w:tcPr>
          <w:p>
            <w:pPr>
              <w:spacing w:line="360" w:lineRule="auto"/>
              <w:ind w:left="277" w:hanging="277" w:hangingChars="132"/>
              <w:jc w:val="center"/>
              <w:rPr>
                <w:rFonts w:ascii="宋体"/>
                <w:kern w:val="0"/>
                <w:highlight w:val="none"/>
              </w:rPr>
            </w:pPr>
          </w:p>
        </w:tc>
        <w:tc>
          <w:tcPr>
            <w:tcW w:w="2133" w:type="dxa"/>
            <w:noWrap w:val="0"/>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noWrap w:val="0"/>
            <w:vAlign w:val="center"/>
          </w:tcPr>
          <w:p>
            <w:pPr>
              <w:spacing w:line="360" w:lineRule="auto"/>
              <w:jc w:val="center"/>
              <w:rPr>
                <w:rFonts w:ascii="宋体"/>
                <w:kern w:val="0"/>
                <w:highlight w:val="none"/>
              </w:rPr>
            </w:pPr>
          </w:p>
        </w:tc>
        <w:tc>
          <w:tcPr>
            <w:tcW w:w="2399" w:type="dxa"/>
            <w:noWrap w:val="0"/>
            <w:vAlign w:val="center"/>
          </w:tcPr>
          <w:p>
            <w:pPr>
              <w:spacing w:line="360" w:lineRule="auto"/>
              <w:jc w:val="center"/>
              <w:rPr>
                <w:rFonts w:ascii="宋体"/>
                <w:kern w:val="0"/>
                <w:highlight w:val="none"/>
              </w:rPr>
            </w:pPr>
          </w:p>
        </w:tc>
        <w:tc>
          <w:tcPr>
            <w:tcW w:w="3083" w:type="dxa"/>
            <w:noWrap w:val="0"/>
            <w:vAlign w:val="center"/>
          </w:tcPr>
          <w:p>
            <w:pPr>
              <w:spacing w:line="360" w:lineRule="auto"/>
              <w:jc w:val="center"/>
              <w:rPr>
                <w:rFonts w:ascii="宋体"/>
                <w:kern w:val="0"/>
                <w:highlight w:val="none"/>
              </w:rPr>
            </w:pPr>
          </w:p>
        </w:tc>
        <w:tc>
          <w:tcPr>
            <w:tcW w:w="2133" w:type="dxa"/>
            <w:noWrap w:val="0"/>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noWrap w:val="0"/>
            <w:vAlign w:val="center"/>
          </w:tcPr>
          <w:p>
            <w:pPr>
              <w:spacing w:line="360" w:lineRule="auto"/>
              <w:jc w:val="center"/>
              <w:rPr>
                <w:rFonts w:ascii="宋体"/>
                <w:kern w:val="0"/>
                <w:highlight w:val="none"/>
              </w:rPr>
            </w:pPr>
          </w:p>
        </w:tc>
        <w:tc>
          <w:tcPr>
            <w:tcW w:w="2399" w:type="dxa"/>
            <w:noWrap w:val="0"/>
            <w:vAlign w:val="center"/>
          </w:tcPr>
          <w:p>
            <w:pPr>
              <w:spacing w:line="360" w:lineRule="auto"/>
              <w:jc w:val="center"/>
              <w:rPr>
                <w:rFonts w:ascii="宋体"/>
                <w:kern w:val="0"/>
                <w:highlight w:val="none"/>
              </w:rPr>
            </w:pPr>
          </w:p>
        </w:tc>
        <w:tc>
          <w:tcPr>
            <w:tcW w:w="3083" w:type="dxa"/>
            <w:noWrap w:val="0"/>
            <w:vAlign w:val="center"/>
          </w:tcPr>
          <w:p>
            <w:pPr>
              <w:spacing w:line="360" w:lineRule="auto"/>
              <w:jc w:val="center"/>
              <w:rPr>
                <w:rFonts w:ascii="宋体"/>
                <w:kern w:val="0"/>
                <w:highlight w:val="none"/>
              </w:rPr>
            </w:pPr>
          </w:p>
        </w:tc>
        <w:tc>
          <w:tcPr>
            <w:tcW w:w="2133" w:type="dxa"/>
            <w:noWrap w:val="0"/>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noWrap w:val="0"/>
            <w:vAlign w:val="center"/>
          </w:tcPr>
          <w:p>
            <w:pPr>
              <w:spacing w:line="360" w:lineRule="auto"/>
              <w:jc w:val="center"/>
              <w:rPr>
                <w:rFonts w:ascii="宋体"/>
                <w:kern w:val="0"/>
                <w:highlight w:val="none"/>
              </w:rPr>
            </w:pPr>
          </w:p>
        </w:tc>
        <w:tc>
          <w:tcPr>
            <w:tcW w:w="2399" w:type="dxa"/>
            <w:noWrap w:val="0"/>
            <w:vAlign w:val="center"/>
          </w:tcPr>
          <w:p>
            <w:pPr>
              <w:spacing w:line="360" w:lineRule="auto"/>
              <w:jc w:val="center"/>
              <w:rPr>
                <w:rFonts w:ascii="宋体"/>
                <w:kern w:val="0"/>
                <w:highlight w:val="none"/>
              </w:rPr>
            </w:pPr>
          </w:p>
        </w:tc>
        <w:tc>
          <w:tcPr>
            <w:tcW w:w="3083" w:type="dxa"/>
            <w:noWrap w:val="0"/>
            <w:vAlign w:val="center"/>
          </w:tcPr>
          <w:p>
            <w:pPr>
              <w:spacing w:line="360" w:lineRule="auto"/>
              <w:jc w:val="center"/>
              <w:rPr>
                <w:rFonts w:ascii="宋体"/>
                <w:kern w:val="0"/>
                <w:highlight w:val="none"/>
              </w:rPr>
            </w:pPr>
          </w:p>
        </w:tc>
        <w:tc>
          <w:tcPr>
            <w:tcW w:w="2133" w:type="dxa"/>
            <w:noWrap w:val="0"/>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noWrap w:val="0"/>
            <w:vAlign w:val="center"/>
          </w:tcPr>
          <w:p>
            <w:pPr>
              <w:spacing w:line="360" w:lineRule="auto"/>
              <w:jc w:val="center"/>
              <w:rPr>
                <w:rFonts w:ascii="宋体"/>
                <w:kern w:val="0"/>
                <w:highlight w:val="none"/>
              </w:rPr>
            </w:pPr>
          </w:p>
        </w:tc>
        <w:tc>
          <w:tcPr>
            <w:tcW w:w="2399" w:type="dxa"/>
            <w:noWrap w:val="0"/>
            <w:vAlign w:val="center"/>
          </w:tcPr>
          <w:p>
            <w:pPr>
              <w:spacing w:line="360" w:lineRule="auto"/>
              <w:jc w:val="center"/>
              <w:rPr>
                <w:rFonts w:ascii="宋体"/>
                <w:kern w:val="0"/>
                <w:highlight w:val="none"/>
              </w:rPr>
            </w:pPr>
          </w:p>
        </w:tc>
        <w:tc>
          <w:tcPr>
            <w:tcW w:w="3083" w:type="dxa"/>
            <w:noWrap w:val="0"/>
            <w:vAlign w:val="center"/>
          </w:tcPr>
          <w:p>
            <w:pPr>
              <w:spacing w:line="360" w:lineRule="auto"/>
              <w:jc w:val="center"/>
              <w:rPr>
                <w:rFonts w:ascii="宋体"/>
                <w:kern w:val="0"/>
                <w:highlight w:val="none"/>
              </w:rPr>
            </w:pPr>
          </w:p>
        </w:tc>
        <w:tc>
          <w:tcPr>
            <w:tcW w:w="2133" w:type="dxa"/>
            <w:noWrap w:val="0"/>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noWrap w:val="0"/>
            <w:vAlign w:val="center"/>
          </w:tcPr>
          <w:p>
            <w:pPr>
              <w:spacing w:line="360" w:lineRule="auto"/>
              <w:jc w:val="center"/>
              <w:rPr>
                <w:rFonts w:ascii="宋体"/>
                <w:kern w:val="0"/>
                <w:highlight w:val="none"/>
              </w:rPr>
            </w:pPr>
          </w:p>
        </w:tc>
        <w:tc>
          <w:tcPr>
            <w:tcW w:w="2399" w:type="dxa"/>
            <w:noWrap w:val="0"/>
            <w:vAlign w:val="center"/>
          </w:tcPr>
          <w:p>
            <w:pPr>
              <w:spacing w:line="360" w:lineRule="auto"/>
              <w:jc w:val="center"/>
              <w:rPr>
                <w:rFonts w:ascii="宋体"/>
                <w:kern w:val="0"/>
                <w:highlight w:val="none"/>
              </w:rPr>
            </w:pPr>
          </w:p>
        </w:tc>
        <w:tc>
          <w:tcPr>
            <w:tcW w:w="3083" w:type="dxa"/>
            <w:noWrap w:val="0"/>
            <w:vAlign w:val="center"/>
          </w:tcPr>
          <w:p>
            <w:pPr>
              <w:spacing w:line="360" w:lineRule="auto"/>
              <w:jc w:val="center"/>
              <w:rPr>
                <w:rFonts w:ascii="宋体"/>
                <w:kern w:val="0"/>
                <w:highlight w:val="none"/>
              </w:rPr>
            </w:pPr>
          </w:p>
        </w:tc>
        <w:tc>
          <w:tcPr>
            <w:tcW w:w="2133" w:type="dxa"/>
            <w:noWrap w:val="0"/>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42" w:type="dxa"/>
            <w:noWrap w:val="0"/>
            <w:vAlign w:val="center"/>
          </w:tcPr>
          <w:p>
            <w:pPr>
              <w:spacing w:line="360" w:lineRule="auto"/>
              <w:jc w:val="center"/>
              <w:rPr>
                <w:rFonts w:ascii="宋体"/>
                <w:kern w:val="0"/>
                <w:highlight w:val="none"/>
              </w:rPr>
            </w:pPr>
          </w:p>
        </w:tc>
        <w:tc>
          <w:tcPr>
            <w:tcW w:w="2399" w:type="dxa"/>
            <w:noWrap w:val="0"/>
            <w:vAlign w:val="center"/>
          </w:tcPr>
          <w:p>
            <w:pPr>
              <w:spacing w:line="360" w:lineRule="auto"/>
              <w:jc w:val="center"/>
              <w:rPr>
                <w:rFonts w:ascii="宋体"/>
                <w:kern w:val="0"/>
                <w:highlight w:val="none"/>
              </w:rPr>
            </w:pPr>
          </w:p>
        </w:tc>
        <w:tc>
          <w:tcPr>
            <w:tcW w:w="3083" w:type="dxa"/>
            <w:noWrap w:val="0"/>
            <w:vAlign w:val="center"/>
          </w:tcPr>
          <w:p>
            <w:pPr>
              <w:spacing w:line="360" w:lineRule="auto"/>
              <w:jc w:val="center"/>
              <w:rPr>
                <w:rFonts w:ascii="宋体"/>
                <w:kern w:val="0"/>
                <w:highlight w:val="none"/>
              </w:rPr>
            </w:pPr>
          </w:p>
        </w:tc>
        <w:tc>
          <w:tcPr>
            <w:tcW w:w="2133" w:type="dxa"/>
            <w:noWrap w:val="0"/>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rPr>
          <w:rFonts w:ascii="宋体"/>
          <w:highlight w:val="none"/>
        </w:rPr>
      </w:pPr>
    </w:p>
    <w:p>
      <w:pPr>
        <w:spacing w:line="360" w:lineRule="auto"/>
        <w:ind w:firstLine="420" w:firstLineChars="200"/>
        <w:rPr>
          <w:rFonts w:ascii="宋体"/>
          <w:highlight w:val="none"/>
        </w:rPr>
      </w:pPr>
      <w:r>
        <w:rPr>
          <w:rFonts w:hint="eastAsia" w:ascii="宋体" w:hAnsi="宋体" w:cs="宋体"/>
          <w:kern w:val="0"/>
          <w:highlight w:val="none"/>
        </w:rPr>
        <w:t>供应商名称：</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420" w:firstLineChars="20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rPr>
        <w:t>（签字）</w:t>
      </w:r>
    </w:p>
    <w:p>
      <w:pPr>
        <w:spacing w:line="360" w:lineRule="auto"/>
        <w:ind w:firstLine="420" w:firstLineChars="200"/>
        <w:rPr>
          <w:rFonts w:ascii="宋体"/>
          <w:kern w:val="0"/>
          <w:highlight w:val="none"/>
        </w:rPr>
      </w:pPr>
      <w:r>
        <w:rPr>
          <w:rFonts w:hint="eastAsia" w:ascii="宋体" w:hAnsi="宋体" w:cs="宋体"/>
          <w:kern w:val="0"/>
          <w:highlight w:val="none"/>
        </w:rPr>
        <w:t>日期：年月日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供应商参与比选无论是响应还是不响应，都务必要填写此表格，明确是否响应比选文件中的商务要求。</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highlight w:val="none"/>
        </w:rPr>
      </w:pPr>
      <w:r>
        <w:rPr>
          <w:rFonts w:hint="eastAsia"/>
          <w:highlight w:val="none"/>
        </w:rPr>
        <w:t>八</w:t>
      </w:r>
      <w:r>
        <w:rPr>
          <w:highlight w:val="none"/>
        </w:rPr>
        <w:t>、</w:t>
      </w:r>
      <w:r>
        <w:rPr>
          <w:rFonts w:hint="eastAsia"/>
          <w:highlight w:val="none"/>
        </w:rPr>
        <w:t>廉洁承诺书</w:t>
      </w:r>
    </w:p>
    <w:p>
      <w:pPr>
        <w:tabs>
          <w:tab w:val="left" w:pos="3690"/>
        </w:tabs>
        <w:ind w:firstLine="511" w:firstLineChars="213"/>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ascii="宋体" w:hAnsi="宋体" w:eastAsia="宋体" w:cs="仿宋_GB2312"/>
          <w:color w:val="000000"/>
          <w:sz w:val="24"/>
          <w:szCs w:val="24"/>
          <w:highlight w:val="none"/>
          <w:shd w:val="clear" w:color="auto" w:fill="FFFFFF"/>
          <w:lang w:eastAsia="zh-CN"/>
        </w:rPr>
        <w:t>资阳市中心医院</w:t>
      </w:r>
      <w:r>
        <w:rPr>
          <w:rFonts w:hint="eastAsia" w:ascii="宋体" w:hAnsi="宋体" w:eastAsia="宋体" w:cs="仿宋_GB2312"/>
          <w:color w:val="000000"/>
          <w:sz w:val="24"/>
          <w:szCs w:val="24"/>
          <w:highlight w:val="none"/>
          <w:shd w:val="clear" w:color="auto" w:fill="FFFFFF"/>
        </w:rPr>
        <w:t>反商业贿赂工作实际，依法保护双方在药品、医用设备、医用耗材等购销活动中的合法权益，承诺如下：</w:t>
      </w:r>
    </w:p>
    <w:p>
      <w:pPr>
        <w:tabs>
          <w:tab w:val="left" w:pos="3690"/>
        </w:tabs>
        <w:ind w:firstLine="511" w:firstLineChars="213"/>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一、进一步统一思想，充分认识开展治理商业贿赂专项治理的重要性、紧迫性和必要性。</w:t>
      </w:r>
    </w:p>
    <w:p>
      <w:pPr>
        <w:tabs>
          <w:tab w:val="left" w:pos="3690"/>
        </w:tabs>
        <w:ind w:firstLine="511" w:firstLineChars="213"/>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二、应积极配合医院开展自查自纠工作，积极配合对相关医务人员的商业贿赂行为进行查处。</w:t>
      </w:r>
    </w:p>
    <w:p>
      <w:pPr>
        <w:tabs>
          <w:tab w:val="left" w:pos="3690"/>
        </w:tabs>
        <w:ind w:firstLine="511" w:firstLineChars="213"/>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三、不找有关领导干涉药品、医用设备、医用耗材等购销活动，不以贿赂的方式将上述商品销售到医院。</w:t>
      </w:r>
    </w:p>
    <w:p>
      <w:pPr>
        <w:tabs>
          <w:tab w:val="left" w:pos="3690"/>
        </w:tabs>
        <w:ind w:firstLine="511" w:firstLineChars="213"/>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四、不向药品、医用设备、医用耗材等购销人员给予各种名义的财物或回扣。</w:t>
      </w:r>
    </w:p>
    <w:p>
      <w:pPr>
        <w:tabs>
          <w:tab w:val="left" w:pos="3690"/>
        </w:tabs>
        <w:ind w:firstLine="511" w:firstLineChars="213"/>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六、不为医院相关人员报销电话费、娱乐费、差旅费、餐费等应由本人支付的各种费用。</w:t>
      </w:r>
    </w:p>
    <w:p>
      <w:pPr>
        <w:tabs>
          <w:tab w:val="left" w:pos="3690"/>
        </w:tabs>
        <w:ind w:firstLine="511" w:firstLineChars="213"/>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七、不组织甲方相关人员参加国内外旅游、座谈会、学术会等活动。</w:t>
      </w:r>
    </w:p>
    <w:p>
      <w:pPr>
        <w:tabs>
          <w:tab w:val="left" w:pos="3690"/>
        </w:tabs>
        <w:ind w:firstLine="511" w:firstLineChars="213"/>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八、不向甲方相关人员赠送各种实物及有价证券。</w:t>
      </w:r>
    </w:p>
    <w:p>
      <w:pPr>
        <w:tabs>
          <w:tab w:val="left" w:pos="3690"/>
        </w:tabs>
        <w:ind w:firstLine="511" w:firstLineChars="213"/>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九、不派工作人员到医院临床科室进行药品、医用设备、医用耗材的广告宣传。</w:t>
      </w:r>
    </w:p>
    <w:p>
      <w:pPr>
        <w:tabs>
          <w:tab w:val="left" w:pos="3690"/>
        </w:tabs>
        <w:ind w:firstLine="511" w:firstLineChars="213"/>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十、不以任何理由向医院及其相关人员进行商业贿赂。</w:t>
      </w:r>
    </w:p>
    <w:p>
      <w:pPr>
        <w:tabs>
          <w:tab w:val="left" w:pos="3690"/>
        </w:tabs>
        <w:ind w:firstLine="511" w:firstLineChars="213"/>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十二、违反上述约定，应向医院支付违约金二万元，医院可直接在双方购销款中扣除。</w:t>
      </w:r>
    </w:p>
    <w:p>
      <w:pPr>
        <w:pStyle w:val="2"/>
        <w:rPr>
          <w:rFonts w:ascii="宋体" w:hAnsi="宋体" w:eastAsia="宋体"/>
          <w:highlight w:val="none"/>
        </w:rPr>
      </w:pPr>
    </w:p>
    <w:p>
      <w:pPr>
        <w:tabs>
          <w:tab w:val="left" w:pos="3690"/>
        </w:tabs>
        <w:ind w:firstLine="511" w:firstLineChars="213"/>
        <w:jc w:val="right"/>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 xml:space="preserve">                 承诺公司：（盖章）</w:t>
      </w:r>
      <w:r>
        <w:rPr>
          <w:rFonts w:ascii="宋体" w:hAnsi="宋体" w:eastAsia="宋体" w:cs="仿宋_GB2312"/>
          <w:color w:val="000000"/>
          <w:sz w:val="24"/>
          <w:szCs w:val="24"/>
          <w:highlight w:val="none"/>
          <w:shd w:val="clear" w:color="auto" w:fill="FFFFFF"/>
        </w:rPr>
        <w:tab/>
      </w:r>
      <w:r>
        <w:rPr>
          <w:rFonts w:ascii="宋体" w:hAnsi="宋体" w:eastAsia="宋体" w:cs="仿宋_GB2312"/>
          <w:color w:val="000000"/>
          <w:sz w:val="24"/>
          <w:szCs w:val="24"/>
          <w:highlight w:val="none"/>
          <w:shd w:val="clear" w:color="auto" w:fill="FFFFFF"/>
        </w:rPr>
        <w:tab/>
      </w:r>
    </w:p>
    <w:p>
      <w:pPr>
        <w:tabs>
          <w:tab w:val="left" w:pos="3690"/>
        </w:tabs>
        <w:ind w:firstLine="2640" w:firstLineChars="1100"/>
        <w:jc w:val="right"/>
        <w:rPr>
          <w:rFonts w:ascii="宋体" w:hAnsi="宋体" w:eastAsia="宋体" w:cs="仿宋_GB2312"/>
          <w:color w:val="000000"/>
          <w:sz w:val="24"/>
          <w:szCs w:val="24"/>
          <w:highlight w:val="none"/>
          <w:shd w:val="clear" w:color="auto" w:fill="FFFFFF"/>
        </w:rPr>
      </w:pPr>
      <w:r>
        <w:rPr>
          <w:rFonts w:hint="eastAsia" w:ascii="宋体" w:hAnsi="宋体" w:eastAsia="宋体" w:cs="仿宋_GB2312"/>
          <w:color w:val="000000"/>
          <w:sz w:val="24"/>
          <w:szCs w:val="24"/>
          <w:highlight w:val="none"/>
          <w:shd w:val="clear" w:color="auto" w:fill="FFFFFF"/>
        </w:rPr>
        <w:t>承诺代表：</w:t>
      </w:r>
      <w:r>
        <w:rPr>
          <w:rFonts w:ascii="宋体" w:hAnsi="宋体" w:eastAsia="宋体" w:cs="仿宋_GB2312"/>
          <w:color w:val="000000"/>
          <w:sz w:val="24"/>
          <w:szCs w:val="24"/>
          <w:highlight w:val="none"/>
          <w:shd w:val="clear" w:color="auto" w:fill="FFFFFF"/>
        </w:rPr>
        <w:tab/>
      </w:r>
      <w:r>
        <w:rPr>
          <w:rFonts w:ascii="宋体" w:hAnsi="宋体" w:eastAsia="宋体" w:cs="仿宋_GB2312"/>
          <w:color w:val="000000"/>
          <w:sz w:val="24"/>
          <w:szCs w:val="24"/>
          <w:highlight w:val="none"/>
          <w:shd w:val="clear" w:color="auto" w:fill="FFFFFF"/>
        </w:rPr>
        <w:tab/>
      </w:r>
      <w:r>
        <w:rPr>
          <w:rFonts w:ascii="宋体" w:hAnsi="宋体" w:eastAsia="宋体" w:cs="仿宋_GB2312"/>
          <w:color w:val="000000"/>
          <w:sz w:val="24"/>
          <w:szCs w:val="24"/>
          <w:highlight w:val="none"/>
          <w:shd w:val="clear" w:color="auto" w:fill="FFFFFF"/>
        </w:rPr>
        <w:tab/>
      </w:r>
      <w:r>
        <w:rPr>
          <w:rFonts w:ascii="宋体" w:hAnsi="宋体" w:eastAsia="宋体" w:cs="仿宋_GB2312"/>
          <w:color w:val="000000"/>
          <w:sz w:val="24"/>
          <w:szCs w:val="24"/>
          <w:highlight w:val="none"/>
          <w:shd w:val="clear" w:color="auto" w:fill="FFFFFF"/>
        </w:rPr>
        <w:tab/>
      </w:r>
    </w:p>
    <w:p>
      <w:pPr>
        <w:ind w:firstLine="2640" w:firstLineChars="1100"/>
        <w:jc w:val="right"/>
        <w:rPr>
          <w:rFonts w:ascii="宋体" w:hAnsi="宋体" w:eastAsia="宋体"/>
          <w:sz w:val="18"/>
          <w:highlight w:val="none"/>
        </w:rPr>
      </w:pPr>
      <w:r>
        <w:rPr>
          <w:rFonts w:hint="eastAsia" w:ascii="宋体" w:hAnsi="宋体" w:eastAsia="宋体" w:cs="仿宋_GB2312"/>
          <w:color w:val="000000"/>
          <w:sz w:val="24"/>
          <w:szCs w:val="24"/>
          <w:highlight w:val="none"/>
          <w:shd w:val="clear" w:color="auto" w:fill="FFFFFF"/>
        </w:rPr>
        <w:t>承诺时间：</w:t>
      </w:r>
      <w:r>
        <w:rPr>
          <w:rFonts w:hint="eastAsia" w:ascii="宋体" w:hAnsi="宋体" w:eastAsia="宋体" w:cs="仿宋_GB2312"/>
          <w:color w:val="000000"/>
          <w:sz w:val="24"/>
          <w:szCs w:val="24"/>
          <w:highlight w:val="none"/>
          <w:shd w:val="clear" w:color="auto" w:fill="FFFFFF"/>
          <w:lang w:eastAsia="zh-CN"/>
        </w:rPr>
        <w:t>2024</w:t>
      </w:r>
      <w:r>
        <w:rPr>
          <w:rFonts w:hint="eastAsia" w:ascii="宋体" w:hAnsi="宋体" w:eastAsia="宋体" w:cs="仿宋_GB2312"/>
          <w:color w:val="000000"/>
          <w:sz w:val="24"/>
          <w:szCs w:val="24"/>
          <w:highlight w:val="none"/>
          <w:shd w:val="clear" w:color="auto" w:fill="FFFFFF"/>
        </w:rPr>
        <w:t>年   月   日</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4"/>
        <w:numPr>
          <w:ilvl w:val="1"/>
          <w:numId w:val="0"/>
        </w:numPr>
        <w:tabs>
          <w:tab w:val="clear" w:pos="2045"/>
          <w:tab w:val="clear" w:pos="3828"/>
        </w:tabs>
        <w:ind w:left="3261" w:leftChars="0"/>
        <w:jc w:val="both"/>
        <w:rPr>
          <w:rFonts w:hint="eastAsia" w:ascii="宋体" w:hAnsi="宋体" w:eastAsia="宋体" w:cs="宋体"/>
          <w:bCs w:val="0"/>
          <w:highlight w:val="none"/>
        </w:rPr>
      </w:pPr>
      <w:bookmarkStart w:id="39" w:name="_Toc365878703"/>
      <w:bookmarkStart w:id="40"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2、最后报价表是在通过相关评审后，需由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3、最后报价表可以供应商的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tbl>
      <w:tblPr>
        <w:tblStyle w:val="27"/>
        <w:tblW w:w="9456" w:type="dxa"/>
        <w:tblInd w:w="93" w:type="dxa"/>
        <w:tblLayout w:type="fixed"/>
        <w:tblCellMar>
          <w:top w:w="0" w:type="dxa"/>
          <w:left w:w="108" w:type="dxa"/>
          <w:bottom w:w="0" w:type="dxa"/>
          <w:right w:w="108" w:type="dxa"/>
        </w:tblCellMar>
      </w:tblPr>
      <w:tblGrid>
        <w:gridCol w:w="932"/>
        <w:gridCol w:w="1327"/>
        <w:gridCol w:w="634"/>
        <w:gridCol w:w="832"/>
        <w:gridCol w:w="1418"/>
        <w:gridCol w:w="1299"/>
        <w:gridCol w:w="1081"/>
        <w:gridCol w:w="851"/>
        <w:gridCol w:w="1082"/>
      </w:tblGrid>
      <w:tr>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000000"/>
                <w:sz w:val="20"/>
                <w:szCs w:val="20"/>
                <w:highlight w:val="none"/>
                <w:lang w:val="en-US" w:eastAsia="zh-CN"/>
              </w:rPr>
            </w:pPr>
            <w:r>
              <w:rPr>
                <w:rFonts w:hint="eastAsia" w:ascii="宋体" w:hAnsi="宋体" w:cs="宋体"/>
                <w:b/>
                <w:bCs/>
                <w:color w:val="000000"/>
                <w:kern w:val="0"/>
                <w:sz w:val="20"/>
                <w:szCs w:val="20"/>
                <w:highlight w:val="none"/>
                <w:lang w:val="en-US" w:eastAsia="zh-CN" w:bidi="ar"/>
              </w:rPr>
              <w:t>标的名称</w:t>
            </w: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20"/>
                <w:szCs w:val="20"/>
                <w:highlight w:val="none"/>
              </w:rPr>
            </w:pPr>
            <w:r>
              <w:rPr>
                <w:rFonts w:hint="eastAsia" w:ascii="宋体" w:hAnsi="宋体" w:cs="宋体"/>
                <w:b/>
                <w:bCs/>
                <w:color w:val="000000"/>
                <w:kern w:val="0"/>
                <w:sz w:val="20"/>
                <w:szCs w:val="20"/>
                <w:highlight w:val="none"/>
                <w:lang w:bidi="ar"/>
              </w:rPr>
              <w:t>计量单位</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kern w:val="0"/>
                <w:sz w:val="20"/>
                <w:szCs w:val="20"/>
                <w:highlight w:val="none"/>
                <w:lang w:bidi="ar"/>
              </w:rPr>
            </w:pPr>
            <w:r>
              <w:rPr>
                <w:rFonts w:hint="eastAsia" w:ascii="宋体" w:hAnsi="宋体" w:cs="宋体"/>
                <w:b/>
                <w:bCs/>
                <w:color w:val="000000"/>
                <w:kern w:val="0"/>
                <w:sz w:val="20"/>
                <w:szCs w:val="20"/>
                <w:highlight w:val="none"/>
                <w:lang w:bidi="ar"/>
              </w:rPr>
              <w:t>数量</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制造厂家及规格型号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bCs/>
                <w:color w:val="000000"/>
                <w:kern w:val="0"/>
                <w:sz w:val="20"/>
                <w:szCs w:val="20"/>
                <w:highlight w:val="none"/>
                <w:lang w:val="en-US" w:eastAsia="zh-CN" w:bidi="ar"/>
              </w:rPr>
            </w:pPr>
            <w:r>
              <w:rPr>
                <w:rFonts w:hint="eastAsia" w:ascii="宋体" w:hAnsi="宋体" w:cs="宋体"/>
                <w:b/>
                <w:bCs/>
                <w:color w:val="000000"/>
                <w:kern w:val="0"/>
                <w:sz w:val="20"/>
                <w:szCs w:val="20"/>
                <w:highlight w:val="none"/>
                <w:lang w:val="en-US" w:eastAsia="zh-CN" w:bidi="ar"/>
              </w:rPr>
              <w:t>交货时间</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0"/>
                <w:szCs w:val="20"/>
                <w:highlight w:val="none"/>
                <w:lang w:bidi="ar"/>
              </w:rPr>
            </w:pPr>
            <w:r>
              <w:rPr>
                <w:rFonts w:hint="eastAsia" w:ascii="宋体" w:hAnsi="宋体" w:eastAsia="宋体" w:cs="宋体"/>
                <w:b/>
                <w:bCs/>
                <w:color w:val="000000"/>
                <w:kern w:val="0"/>
                <w:sz w:val="20"/>
                <w:szCs w:val="20"/>
                <w:highlight w:val="none"/>
                <w:lang w:bidi="ar"/>
              </w:rPr>
              <w:t>是否属于进口产品</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w:t>
            </w:r>
            <w:r>
              <w:rPr>
                <w:rFonts w:hint="eastAsia" w:ascii="宋体" w:hAnsi="宋体" w:eastAsia="宋体" w:cs="宋体"/>
                <w:b/>
                <w:bCs/>
                <w:color w:val="000000"/>
                <w:kern w:val="0"/>
                <w:sz w:val="20"/>
                <w:szCs w:val="20"/>
                <w:highlight w:val="none"/>
                <w:lang w:bidi="ar"/>
              </w:rPr>
              <w:t>（元）</w:t>
            </w: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kern w:val="0"/>
                <w:sz w:val="20"/>
                <w:szCs w:val="20"/>
                <w:highlight w:val="none"/>
                <w:lang w:val="en-US" w:eastAsia="zh-CN" w:bidi="ar"/>
              </w:rPr>
            </w:pPr>
            <w:r>
              <w:rPr>
                <w:rFonts w:hint="eastAsia" w:ascii="宋体" w:hAnsi="宋体" w:eastAsia="宋体" w:cs="宋体"/>
                <w:b/>
                <w:bCs/>
                <w:color w:val="000000"/>
                <w:kern w:val="0"/>
                <w:sz w:val="20"/>
                <w:szCs w:val="20"/>
                <w:highlight w:val="none"/>
                <w:lang w:bidi="ar"/>
              </w:rPr>
              <w:t>单价</w:t>
            </w:r>
            <w:r>
              <w:rPr>
                <w:rFonts w:hint="eastAsia" w:ascii="宋体" w:hAnsi="宋体" w:eastAsia="宋体" w:cs="宋体"/>
                <w:b/>
                <w:bCs/>
                <w:color w:val="000000"/>
                <w:kern w:val="0"/>
                <w:sz w:val="20"/>
                <w:szCs w:val="20"/>
                <w:highlight w:val="none"/>
                <w:lang w:val="en-US" w:eastAsia="zh-CN" w:bidi="ar"/>
              </w:rPr>
              <w:t>报价合计</w:t>
            </w:r>
            <w:r>
              <w:rPr>
                <w:rFonts w:hint="eastAsia" w:ascii="宋体" w:hAnsi="宋体" w:eastAsia="宋体" w:cs="宋体"/>
                <w:b/>
                <w:bCs/>
                <w:color w:val="000000"/>
                <w:kern w:val="0"/>
                <w:sz w:val="20"/>
                <w:szCs w:val="20"/>
                <w:highlight w:val="none"/>
                <w:lang w:bidi="ar"/>
              </w:rPr>
              <w:t>（元）</w:t>
            </w: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sz w:val="22"/>
                <w:szCs w:val="16"/>
                <w:highlight w:val="none"/>
                <w:lang w:val="en-US"/>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16"/>
                <w:highlight w:val="none"/>
                <w:lang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16"/>
                <w:highlight w:val="none"/>
                <w:lang w:eastAsia="zh-CN"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16"/>
                <w:highlight w:val="none"/>
                <w:lang w:val="en-US" w:eastAsia="zh-CN" w:bidi="ar"/>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bidi="ar"/>
              </w:rPr>
            </w:pPr>
          </w:p>
        </w:tc>
        <w:tc>
          <w:tcPr>
            <w:tcW w:w="13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4"/>
                <w:highlight w:val="none"/>
                <w:lang w:eastAsia="zh-CN"/>
              </w:rPr>
            </w:pPr>
          </w:p>
        </w:tc>
        <w:tc>
          <w:tcPr>
            <w:tcW w:w="6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16"/>
                <w:highlight w:val="none"/>
                <w:lang w:val="en-US" w:eastAsia="zh-CN"/>
              </w:rPr>
            </w:pP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2"/>
                <w:szCs w:val="16"/>
                <w:highlight w:val="none"/>
                <w:lang w:val="en-US" w:eastAsia="zh-CN" w:bidi="ar"/>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10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680" w:hRule="atLeast"/>
        </w:trPr>
        <w:tc>
          <w:tcPr>
            <w:tcW w:w="9456"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highlight w:val="none"/>
              </w:rPr>
              <w:t xml:space="preserve">报价合计（万元）：        </w:t>
            </w:r>
            <w:r>
              <w:rPr>
                <w:rFonts w:ascii="宋体" w:hAnsi="宋体" w:eastAsia="宋体"/>
                <w:highlight w:val="none"/>
              </w:rPr>
              <w:t xml:space="preserve">    </w:t>
            </w:r>
            <w:r>
              <w:rPr>
                <w:rFonts w:hint="eastAsia" w:ascii="宋体" w:hAnsi="宋体" w:eastAsia="宋体"/>
                <w:highlight w:val="none"/>
              </w:rPr>
              <w:t xml:space="preserve">  大写：</w:t>
            </w:r>
          </w:p>
        </w:tc>
      </w:tr>
    </w:tbl>
    <w:p>
      <w:pPr>
        <w:spacing w:line="360" w:lineRule="auto"/>
        <w:ind w:firstLine="420" w:firstLineChars="200"/>
        <w:jc w:val="left"/>
        <w:rPr>
          <w:rFonts w:hint="eastAsia" w:ascii="宋体" w:hAnsi="宋体"/>
          <w:kern w:val="0"/>
          <w:highlight w:val="none"/>
        </w:rPr>
      </w:pP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39"/>
      <w:bookmarkEnd w:id="40"/>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宋体-方正超大字符集">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AAC4F"/>
    <w:multiLevelType w:val="singleLevel"/>
    <w:tmpl w:val="A7AAAC4F"/>
    <w:lvl w:ilvl="0" w:tentative="0">
      <w:start w:val="5"/>
      <w:numFmt w:val="decimal"/>
      <w:lvlText w:val="%1."/>
      <w:lvlJc w:val="left"/>
      <w:pPr>
        <w:tabs>
          <w:tab w:val="left" w:pos="312"/>
        </w:tabs>
      </w:pPr>
    </w:lvl>
  </w:abstractNum>
  <w:abstractNum w:abstractNumId="1">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009C9429"/>
    <w:multiLevelType w:val="singleLevel"/>
    <w:tmpl w:val="009C9429"/>
    <w:lvl w:ilvl="0" w:tentative="0">
      <w:start w:val="2"/>
      <w:numFmt w:val="decimal"/>
      <w:lvlText w:val="%1."/>
      <w:lvlJc w:val="left"/>
      <w:pPr>
        <w:tabs>
          <w:tab w:val="left" w:pos="312"/>
        </w:tabs>
      </w:pPr>
    </w:lvl>
  </w:abstractNum>
  <w:abstractNum w:abstractNumId="3">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tentative="0">
      <w:start w:val="1"/>
      <w:numFmt w:val="decimal"/>
      <w:suff w:val="space"/>
      <w:lvlText w:val="%1."/>
      <w:lvlJc w:val="left"/>
    </w:lvl>
  </w:abstractNum>
  <w:abstractNum w:abstractNumId="5">
    <w:nsid w:val="6033B622"/>
    <w:multiLevelType w:val="singleLevel"/>
    <w:tmpl w:val="6033B622"/>
    <w:lvl w:ilvl="0" w:tentative="0">
      <w:start w:val="3"/>
      <w:numFmt w:val="decimal"/>
      <w:lvlText w:val="%1."/>
      <w:lvlJc w:val="left"/>
      <w:pPr>
        <w:tabs>
          <w:tab w:val="left" w:pos="312"/>
        </w:tabs>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54285"/>
    <w:rsid w:val="0757624F"/>
    <w:rsid w:val="077F5B2D"/>
    <w:rsid w:val="07AD5E6F"/>
    <w:rsid w:val="07D23B28"/>
    <w:rsid w:val="07F10452"/>
    <w:rsid w:val="07F41CF0"/>
    <w:rsid w:val="07FA41D2"/>
    <w:rsid w:val="086F1377"/>
    <w:rsid w:val="0876485A"/>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72234"/>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15336"/>
    <w:rsid w:val="0D246BD4"/>
    <w:rsid w:val="0D4F4C43"/>
    <w:rsid w:val="0D677904"/>
    <w:rsid w:val="0D8238FA"/>
    <w:rsid w:val="0D8900E5"/>
    <w:rsid w:val="0DEB14A0"/>
    <w:rsid w:val="0E0407B3"/>
    <w:rsid w:val="0E230024"/>
    <w:rsid w:val="0E340889"/>
    <w:rsid w:val="0E651252"/>
    <w:rsid w:val="0EA855E3"/>
    <w:rsid w:val="0EA93835"/>
    <w:rsid w:val="0EC266A4"/>
    <w:rsid w:val="0F386966"/>
    <w:rsid w:val="0F4277E5"/>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3212E7"/>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572EB0"/>
    <w:rsid w:val="166C5006"/>
    <w:rsid w:val="168D3A3C"/>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A1732B"/>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486FEA"/>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BB7041"/>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9F69CF"/>
    <w:rsid w:val="26EE1B16"/>
    <w:rsid w:val="27533F64"/>
    <w:rsid w:val="27793664"/>
    <w:rsid w:val="27822A1D"/>
    <w:rsid w:val="279462AC"/>
    <w:rsid w:val="27A40D9A"/>
    <w:rsid w:val="27A6495D"/>
    <w:rsid w:val="27BD5803"/>
    <w:rsid w:val="27D52814"/>
    <w:rsid w:val="28723FD3"/>
    <w:rsid w:val="288B76AF"/>
    <w:rsid w:val="28C46D67"/>
    <w:rsid w:val="28E62B38"/>
    <w:rsid w:val="28F22A1C"/>
    <w:rsid w:val="29041902"/>
    <w:rsid w:val="29135897"/>
    <w:rsid w:val="29A0718A"/>
    <w:rsid w:val="29A507F5"/>
    <w:rsid w:val="2A2658E2"/>
    <w:rsid w:val="2A46045B"/>
    <w:rsid w:val="2A532A2E"/>
    <w:rsid w:val="2A9F37F6"/>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9E764F"/>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B52AF5"/>
    <w:rsid w:val="3CDB07AE"/>
    <w:rsid w:val="3CE2527D"/>
    <w:rsid w:val="3D2F4655"/>
    <w:rsid w:val="3D622C7D"/>
    <w:rsid w:val="3D6D517E"/>
    <w:rsid w:val="3DBB4CCB"/>
    <w:rsid w:val="3E2B73C9"/>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1004C87"/>
    <w:rsid w:val="410332AB"/>
    <w:rsid w:val="413D380E"/>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82C72"/>
    <w:rsid w:val="458667C8"/>
    <w:rsid w:val="458D460F"/>
    <w:rsid w:val="45961716"/>
    <w:rsid w:val="45A32084"/>
    <w:rsid w:val="45A656D1"/>
    <w:rsid w:val="45E5392F"/>
    <w:rsid w:val="45FA6AFD"/>
    <w:rsid w:val="460D74FE"/>
    <w:rsid w:val="46274A64"/>
    <w:rsid w:val="46317690"/>
    <w:rsid w:val="46661252"/>
    <w:rsid w:val="469A6FE4"/>
    <w:rsid w:val="46A2233C"/>
    <w:rsid w:val="47044E98"/>
    <w:rsid w:val="470C6DF8"/>
    <w:rsid w:val="47866ABC"/>
    <w:rsid w:val="47AA76FA"/>
    <w:rsid w:val="480A63EB"/>
    <w:rsid w:val="48220FF6"/>
    <w:rsid w:val="484339D2"/>
    <w:rsid w:val="48671147"/>
    <w:rsid w:val="486A6E89"/>
    <w:rsid w:val="4885155F"/>
    <w:rsid w:val="48914416"/>
    <w:rsid w:val="48A6003F"/>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C16023"/>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05FEA"/>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116B12"/>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119B3"/>
    <w:rsid w:val="62F85366"/>
    <w:rsid w:val="637B4D97"/>
    <w:rsid w:val="63894210"/>
    <w:rsid w:val="638E5CCA"/>
    <w:rsid w:val="63D61D5D"/>
    <w:rsid w:val="64204EDE"/>
    <w:rsid w:val="64267CB1"/>
    <w:rsid w:val="64376B06"/>
    <w:rsid w:val="643871CC"/>
    <w:rsid w:val="644639F1"/>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845F04"/>
    <w:rsid w:val="68DF23A7"/>
    <w:rsid w:val="69050959"/>
    <w:rsid w:val="69316AB8"/>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DE3FEC"/>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A667D"/>
    <w:rsid w:val="797F0137"/>
    <w:rsid w:val="79BD47BC"/>
    <w:rsid w:val="79C773E8"/>
    <w:rsid w:val="79E461EC"/>
    <w:rsid w:val="79E51C93"/>
    <w:rsid w:val="7A0F3269"/>
    <w:rsid w:val="7A202978"/>
    <w:rsid w:val="7A4F7B0A"/>
    <w:rsid w:val="7A605EED"/>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3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3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4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4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4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unhideWhenUsed/>
    <w:qFormat/>
    <w:uiPriority w:val="1"/>
  </w:style>
  <w:style w:type="table" w:default="1" w:styleId="27">
    <w:name w:val="Normal Table"/>
    <w:unhideWhenUsed/>
    <w:qFormat/>
    <w:uiPriority w:val="99"/>
    <w:tblPr>
      <w:tblStyle w:val="27"/>
      <w:tblCellMar>
        <w:top w:w="0" w:type="dxa"/>
        <w:left w:w="108" w:type="dxa"/>
        <w:bottom w:w="0" w:type="dxa"/>
        <w:right w:w="108" w:type="dxa"/>
      </w:tblCellMar>
    </w:tblPr>
  </w:style>
  <w:style w:type="paragraph" w:styleId="2">
    <w:name w:val="Body Text"/>
    <w:basedOn w:val="1"/>
    <w:next w:val="1"/>
    <w:link w:val="33"/>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3"/>
    <w:semiHidden/>
    <w:qFormat/>
    <w:uiPriority w:val="99"/>
    <w:rPr>
      <w:rFonts w:ascii="宋体" w:cs="宋体"/>
      <w:sz w:val="24"/>
      <w:szCs w:val="24"/>
    </w:rPr>
  </w:style>
  <w:style w:type="paragraph" w:styleId="14">
    <w:name w:val="annotation text"/>
    <w:basedOn w:val="1"/>
    <w:link w:val="44"/>
    <w:semiHidden/>
    <w:qFormat/>
    <w:uiPriority w:val="99"/>
    <w:pPr>
      <w:jc w:val="left"/>
    </w:pPr>
  </w:style>
  <w:style w:type="paragraph" w:styleId="15">
    <w:name w:val="Body Text Indent"/>
    <w:basedOn w:val="1"/>
    <w:link w:val="45"/>
    <w:qFormat/>
    <w:uiPriority w:val="99"/>
    <w:pPr>
      <w:spacing w:after="120"/>
      <w:ind w:left="420" w:leftChars="200"/>
    </w:pPr>
  </w:style>
  <w:style w:type="paragraph" w:styleId="16">
    <w:name w:val="Plain Text"/>
    <w:basedOn w:val="1"/>
    <w:link w:val="46"/>
    <w:qFormat/>
    <w:uiPriority w:val="0"/>
    <w:rPr>
      <w:rFonts w:ascii="宋体" w:hAnsi="Courier New" w:cs="宋体"/>
    </w:rPr>
  </w:style>
  <w:style w:type="paragraph" w:styleId="17">
    <w:name w:val="Date"/>
    <w:basedOn w:val="1"/>
    <w:next w:val="1"/>
    <w:link w:val="47"/>
    <w:qFormat/>
    <w:uiPriority w:val="99"/>
    <w:pPr>
      <w:ind w:left="100" w:leftChars="2500"/>
    </w:pPr>
  </w:style>
  <w:style w:type="paragraph" w:styleId="18">
    <w:name w:val="Balloon Text"/>
    <w:basedOn w:val="1"/>
    <w:link w:val="48"/>
    <w:semiHidden/>
    <w:qFormat/>
    <w:uiPriority w:val="99"/>
    <w:rPr>
      <w:sz w:val="18"/>
      <w:szCs w:val="18"/>
    </w:rPr>
  </w:style>
  <w:style w:type="paragraph" w:styleId="19">
    <w:name w:val="footer"/>
    <w:basedOn w:val="1"/>
    <w:link w:val="49"/>
    <w:qFormat/>
    <w:uiPriority w:val="99"/>
    <w:pPr>
      <w:tabs>
        <w:tab w:val="center" w:pos="4153"/>
        <w:tab w:val="right" w:pos="8306"/>
      </w:tabs>
      <w:snapToGrid w:val="0"/>
      <w:jc w:val="left"/>
    </w:pPr>
    <w:rPr>
      <w:sz w:val="18"/>
      <w:szCs w:val="18"/>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51"/>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52"/>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53"/>
    <w:semiHidden/>
    <w:qFormat/>
    <w:uiPriority w:val="99"/>
    <w:rPr>
      <w:b/>
      <w:bCs/>
    </w:rPr>
  </w:style>
  <w:style w:type="table" w:styleId="28">
    <w:name w:val="Table Grid"/>
    <w:basedOn w:val="27"/>
    <w:qFormat/>
    <w:uiPriority w:val="99"/>
    <w:tblPr>
      <w:tblStyle w:val="2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正文文本 Char"/>
    <w:link w:val="2"/>
    <w:qFormat/>
    <w:locked/>
    <w:uiPriority w:val="99"/>
    <w:rPr>
      <w:kern w:val="2"/>
      <w:sz w:val="24"/>
      <w:szCs w:val="24"/>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标题 5 Char"/>
    <w:basedOn w:val="29"/>
    <w:link w:val="7"/>
    <w:qFormat/>
    <w:uiPriority w:val="0"/>
    <w:rPr>
      <w:rFonts w:ascii="宋体"/>
      <w:b/>
      <w:sz w:val="28"/>
    </w:rPr>
  </w:style>
  <w:style w:type="character" w:customStyle="1" w:styleId="39">
    <w:name w:val="标题 6 Char"/>
    <w:basedOn w:val="29"/>
    <w:link w:val="9"/>
    <w:qFormat/>
    <w:uiPriority w:val="0"/>
    <w:rPr>
      <w:rFonts w:ascii="Arial" w:hAnsi="Arial" w:eastAsia="黑体"/>
      <w:b/>
      <w:sz w:val="24"/>
    </w:rPr>
  </w:style>
  <w:style w:type="character" w:customStyle="1" w:styleId="40">
    <w:name w:val="标题 7 Char"/>
    <w:basedOn w:val="29"/>
    <w:link w:val="10"/>
    <w:qFormat/>
    <w:uiPriority w:val="0"/>
    <w:rPr>
      <w:rFonts w:ascii="宋体"/>
      <w:b/>
      <w:sz w:val="24"/>
    </w:rPr>
  </w:style>
  <w:style w:type="character" w:customStyle="1" w:styleId="41">
    <w:name w:val="标题 8 Char"/>
    <w:basedOn w:val="29"/>
    <w:link w:val="11"/>
    <w:qFormat/>
    <w:uiPriority w:val="0"/>
    <w:rPr>
      <w:rFonts w:ascii="Arial" w:hAnsi="Arial" w:eastAsia="黑体"/>
      <w:sz w:val="24"/>
    </w:rPr>
  </w:style>
  <w:style w:type="character" w:customStyle="1" w:styleId="42">
    <w:name w:val="标题 9 Char"/>
    <w:basedOn w:val="29"/>
    <w:link w:val="12"/>
    <w:qFormat/>
    <w:uiPriority w:val="0"/>
    <w:rPr>
      <w:rFonts w:ascii="Arial" w:hAnsi="Arial" w:eastAsia="黑体"/>
      <w:sz w:val="34"/>
    </w:rPr>
  </w:style>
  <w:style w:type="character" w:customStyle="1" w:styleId="43">
    <w:name w:val="文档结构图 Char"/>
    <w:link w:val="13"/>
    <w:qFormat/>
    <w:locked/>
    <w:uiPriority w:val="99"/>
    <w:rPr>
      <w:rFonts w:ascii="宋体" w:cs="宋体"/>
      <w:kern w:val="2"/>
      <w:sz w:val="24"/>
      <w:szCs w:val="24"/>
    </w:rPr>
  </w:style>
  <w:style w:type="character" w:customStyle="1" w:styleId="44">
    <w:name w:val="批注文字 Char"/>
    <w:link w:val="14"/>
    <w:qFormat/>
    <w:locked/>
    <w:uiPriority w:val="99"/>
    <w:rPr>
      <w:kern w:val="2"/>
      <w:sz w:val="24"/>
      <w:szCs w:val="24"/>
    </w:rPr>
  </w:style>
  <w:style w:type="character" w:customStyle="1" w:styleId="45">
    <w:name w:val="正文文本缩进 Char"/>
    <w:link w:val="15"/>
    <w:qFormat/>
    <w:locked/>
    <w:uiPriority w:val="99"/>
    <w:rPr>
      <w:kern w:val="2"/>
      <w:sz w:val="24"/>
      <w:szCs w:val="24"/>
    </w:rPr>
  </w:style>
  <w:style w:type="character" w:customStyle="1" w:styleId="46">
    <w:name w:val="纯文本 Char"/>
    <w:link w:val="16"/>
    <w:qFormat/>
    <w:locked/>
    <w:uiPriority w:val="0"/>
    <w:rPr>
      <w:rFonts w:ascii="宋体" w:hAnsi="Courier New" w:cs="宋体"/>
      <w:kern w:val="2"/>
      <w:sz w:val="21"/>
      <w:szCs w:val="21"/>
    </w:rPr>
  </w:style>
  <w:style w:type="character" w:customStyle="1" w:styleId="47">
    <w:name w:val="日期 Char"/>
    <w:link w:val="17"/>
    <w:semiHidden/>
    <w:qFormat/>
    <w:uiPriority w:val="99"/>
    <w:rPr>
      <w:szCs w:val="21"/>
    </w:rPr>
  </w:style>
  <w:style w:type="character" w:customStyle="1" w:styleId="48">
    <w:name w:val="批注框文本 Char"/>
    <w:link w:val="18"/>
    <w:semiHidden/>
    <w:qFormat/>
    <w:uiPriority w:val="99"/>
    <w:rPr>
      <w:sz w:val="16"/>
      <w:szCs w:val="0"/>
    </w:rPr>
  </w:style>
  <w:style w:type="character" w:customStyle="1" w:styleId="49">
    <w:name w:val="页脚 Char"/>
    <w:link w:val="19"/>
    <w:qFormat/>
    <w:locked/>
    <w:uiPriority w:val="99"/>
    <w:rPr>
      <w:kern w:val="2"/>
      <w:sz w:val="18"/>
      <w:szCs w:val="18"/>
    </w:rPr>
  </w:style>
  <w:style w:type="character" w:customStyle="1" w:styleId="50">
    <w:name w:val="页眉 Char"/>
    <w:link w:val="20"/>
    <w:qFormat/>
    <w:locked/>
    <w:uiPriority w:val="99"/>
    <w:rPr>
      <w:kern w:val="2"/>
      <w:sz w:val="18"/>
      <w:szCs w:val="18"/>
    </w:rPr>
  </w:style>
  <w:style w:type="character" w:customStyle="1" w:styleId="51">
    <w:name w:val="正文文本缩进 3 Char"/>
    <w:link w:val="22"/>
    <w:semiHidden/>
    <w:qFormat/>
    <w:uiPriority w:val="99"/>
    <w:rPr>
      <w:sz w:val="16"/>
      <w:szCs w:val="16"/>
    </w:rPr>
  </w:style>
  <w:style w:type="character" w:customStyle="1" w:styleId="52">
    <w:name w:val="标题 Char"/>
    <w:link w:val="25"/>
    <w:qFormat/>
    <w:locked/>
    <w:uiPriority w:val="99"/>
    <w:rPr>
      <w:rFonts w:ascii="Cambria" w:hAnsi="Cambria" w:cs="Cambria"/>
      <w:b/>
      <w:bCs/>
      <w:sz w:val="32"/>
      <w:szCs w:val="32"/>
    </w:rPr>
  </w:style>
  <w:style w:type="character" w:customStyle="1" w:styleId="53">
    <w:name w:val="批注主题 Char"/>
    <w:link w:val="26"/>
    <w:qFormat/>
    <w:locked/>
    <w:uiPriority w:val="99"/>
    <w:rPr>
      <w:b/>
      <w:bCs/>
      <w:kern w:val="2"/>
      <w:sz w:val="24"/>
      <w:szCs w:val="24"/>
    </w:rPr>
  </w:style>
  <w:style w:type="character" w:customStyle="1" w:styleId="54">
    <w:name w:val="标题 3 Char Char Char"/>
    <w:qFormat/>
    <w:uiPriority w:val="99"/>
    <w:rPr>
      <w:rFonts w:eastAsia="宋体"/>
      <w:b/>
      <w:bCs/>
      <w:kern w:val="2"/>
      <w:sz w:val="32"/>
      <w:szCs w:val="32"/>
      <w:lang w:val="en-US" w:eastAsia="zh-CN"/>
    </w:rPr>
  </w:style>
  <w:style w:type="character" w:customStyle="1" w:styleId="55">
    <w:name w:val="中等深浅网格 1 - 强调文字颜色 2字符"/>
    <w:link w:val="56"/>
    <w:qFormat/>
    <w:locked/>
    <w:uiPriority w:val="99"/>
    <w:rPr>
      <w:kern w:val="2"/>
      <w:sz w:val="24"/>
      <w:szCs w:val="24"/>
    </w:rPr>
  </w:style>
  <w:style w:type="paragraph" w:customStyle="1" w:styleId="56">
    <w:name w:val="中等深浅网格 1 - 强调文字颜色 21"/>
    <w:basedOn w:val="1"/>
    <w:link w:val="55"/>
    <w:qFormat/>
    <w:uiPriority w:val="99"/>
    <w:pPr>
      <w:ind w:firstLine="420" w:firstLineChars="200"/>
    </w:pPr>
  </w:style>
  <w:style w:type="character" w:customStyle="1" w:styleId="57">
    <w:name w:val="text91"/>
    <w:qFormat/>
    <w:uiPriority w:val="99"/>
    <w:rPr>
      <w:sz w:val="18"/>
      <w:szCs w:val="18"/>
      <w:u w:val="none"/>
    </w:rPr>
  </w:style>
  <w:style w:type="character" w:customStyle="1" w:styleId="58">
    <w:name w:val="正文文本缩进 Char1"/>
    <w:qFormat/>
    <w:uiPriority w:val="99"/>
    <w:rPr>
      <w:kern w:val="2"/>
      <w:sz w:val="24"/>
      <w:szCs w:val="24"/>
    </w:rPr>
  </w:style>
  <w:style w:type="paragraph" w:customStyle="1" w:styleId="59">
    <w:name w:val="Char1"/>
    <w:basedOn w:val="1"/>
    <w:qFormat/>
    <w:uiPriority w:val="99"/>
    <w:rPr>
      <w:rFonts w:ascii="仿宋_GB2312" w:eastAsia="仿宋_GB2312" w:cs="仿宋_GB2312"/>
      <w:b/>
      <w:bCs/>
      <w:sz w:val="32"/>
      <w:szCs w:val="32"/>
    </w:rPr>
  </w:style>
  <w:style w:type="paragraph" w:customStyle="1" w:styleId="60">
    <w:name w:val="表格"/>
    <w:basedOn w:val="1"/>
    <w:qFormat/>
    <w:uiPriority w:val="0"/>
    <w:pPr>
      <w:spacing w:line="400" w:lineRule="exact"/>
    </w:pPr>
    <w:rPr>
      <w:sz w:val="24"/>
      <w:szCs w:val="24"/>
    </w:rPr>
  </w:style>
  <w:style w:type="paragraph" w:customStyle="1" w:styleId="61">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默认段落字体 Para Char Char Char1 Char"/>
    <w:basedOn w:val="1"/>
    <w:next w:val="1"/>
    <w:qFormat/>
    <w:uiPriority w:val="99"/>
    <w:pPr>
      <w:spacing w:line="240" w:lineRule="atLeast"/>
      <w:ind w:left="420" w:firstLine="420"/>
      <w:jc w:val="left"/>
    </w:pPr>
    <w:rPr>
      <w:kern w:val="0"/>
    </w:rPr>
  </w:style>
  <w:style w:type="paragraph" w:customStyle="1" w:styleId="63">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4">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Char"/>
    <w:basedOn w:val="1"/>
    <w:qFormat/>
    <w:uiPriority w:val="99"/>
    <w:rPr>
      <w:rFonts w:ascii="Tahoma" w:hAnsi="Tahoma" w:cs="Tahoma"/>
      <w:b/>
      <w:bCs/>
      <w:sz w:val="36"/>
      <w:szCs w:val="36"/>
    </w:rPr>
  </w:style>
  <w:style w:type="paragraph" w:customStyle="1" w:styleId="66">
    <w:name w:val="正文首行缩进两字符"/>
    <w:basedOn w:val="1"/>
    <w:qFormat/>
    <w:uiPriority w:val="99"/>
    <w:pPr>
      <w:spacing w:line="360" w:lineRule="auto"/>
      <w:ind w:firstLine="200" w:firstLineChars="200"/>
    </w:pPr>
  </w:style>
  <w:style w:type="paragraph" w:customStyle="1" w:styleId="67">
    <w:name w:val="列出段落1"/>
    <w:basedOn w:val="1"/>
    <w:qFormat/>
    <w:uiPriority w:val="99"/>
    <w:pPr>
      <w:ind w:firstLine="420" w:firstLineChars="200"/>
    </w:pPr>
  </w:style>
  <w:style w:type="paragraph" w:customStyle="1" w:styleId="68">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69">
    <w:name w:val="修订2"/>
    <w:semiHidden/>
    <w:qFormat/>
    <w:uiPriority w:val="99"/>
    <w:rPr>
      <w:rFonts w:ascii="Times New Roman" w:hAnsi="Times New Roman" w:eastAsia="宋体" w:cs="Times New Roman"/>
      <w:kern w:val="2"/>
      <w:sz w:val="21"/>
      <w:szCs w:val="21"/>
      <w:lang w:val="en-US" w:eastAsia="zh-CN" w:bidi="ar-SA"/>
    </w:rPr>
  </w:style>
  <w:style w:type="paragraph" w:customStyle="1" w:styleId="70">
    <w:name w:val="修订21"/>
    <w:semiHidden/>
    <w:qFormat/>
    <w:uiPriority w:val="99"/>
    <w:rPr>
      <w:rFonts w:ascii="Times New Roman" w:hAnsi="Times New Roman" w:eastAsia="宋体" w:cs="Times New Roman"/>
      <w:kern w:val="2"/>
      <w:sz w:val="21"/>
      <w:szCs w:val="21"/>
      <w:lang w:val="en-US" w:eastAsia="zh-CN" w:bidi="ar-SA"/>
    </w:rPr>
  </w:style>
  <w:style w:type="paragraph" w:customStyle="1" w:styleId="71">
    <w:name w:val="修订3"/>
    <w:semiHidden/>
    <w:qFormat/>
    <w:uiPriority w:val="99"/>
    <w:rPr>
      <w:rFonts w:ascii="Times New Roman" w:hAnsi="Times New Roman" w:eastAsia="宋体" w:cs="Times New Roman"/>
      <w:kern w:val="2"/>
      <w:sz w:val="21"/>
      <w:szCs w:val="21"/>
      <w:lang w:val="en-US" w:eastAsia="zh-CN" w:bidi="ar-SA"/>
    </w:rPr>
  </w:style>
  <w:style w:type="paragraph" w:customStyle="1" w:styleId="72">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73">
    <w:name w:val="修订4"/>
    <w:semiHidden/>
    <w:qFormat/>
    <w:uiPriority w:val="99"/>
    <w:rPr>
      <w:rFonts w:ascii="Times New Roman" w:hAnsi="Times New Roman" w:eastAsia="宋体" w:cs="Times New Roman"/>
      <w:kern w:val="2"/>
      <w:sz w:val="21"/>
      <w:szCs w:val="21"/>
      <w:lang w:val="en-US" w:eastAsia="zh-CN" w:bidi="ar-SA"/>
    </w:rPr>
  </w:style>
  <w:style w:type="character" w:customStyle="1" w:styleId="74">
    <w:name w:val="font11"/>
    <w:qFormat/>
    <w:uiPriority w:val="99"/>
    <w:rPr>
      <w:rFonts w:ascii="宋体" w:hAnsi="宋体" w:eastAsia="宋体" w:cs="宋体"/>
      <w:color w:val="000000"/>
      <w:sz w:val="21"/>
      <w:szCs w:val="21"/>
      <w:u w:val="none"/>
    </w:rPr>
  </w:style>
  <w:style w:type="paragraph" w:customStyle="1" w:styleId="75">
    <w:name w:val="正文1"/>
    <w:qFormat/>
    <w:uiPriority w:val="0"/>
    <w:rPr>
      <w:rFonts w:ascii="Times New Roman" w:hAnsi="Times New Roman" w:eastAsia="宋体" w:cs="Times New Roman"/>
      <w:kern w:val="1"/>
      <w:sz w:val="24"/>
      <w:szCs w:val="24"/>
      <w:lang w:val="en-US" w:eastAsia="zh-CN" w:bidi="ar-SA"/>
    </w:rPr>
  </w:style>
  <w:style w:type="paragraph" w:customStyle="1" w:styleId="76">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7">
    <w:name w:val="font111"/>
    <w:qFormat/>
    <w:uiPriority w:val="99"/>
    <w:rPr>
      <w:rFonts w:ascii="E?" w:hAnsi="E?" w:eastAsia="Times New Roman" w:cs="E?"/>
      <w:color w:val="000000"/>
      <w:sz w:val="21"/>
      <w:szCs w:val="21"/>
      <w:u w:val="single"/>
    </w:rPr>
  </w:style>
  <w:style w:type="character" w:customStyle="1" w:styleId="78">
    <w:name w:val="font31"/>
    <w:qFormat/>
    <w:uiPriority w:val="99"/>
    <w:rPr>
      <w:rFonts w:ascii="宋体" w:hAnsi="宋体" w:eastAsia="宋体" w:cs="宋体"/>
      <w:color w:val="000000"/>
      <w:sz w:val="21"/>
      <w:szCs w:val="21"/>
      <w:u w:val="none"/>
    </w:rPr>
  </w:style>
  <w:style w:type="paragraph" w:customStyle="1" w:styleId="79">
    <w:name w:val="修订5"/>
    <w:semiHidden/>
    <w:qFormat/>
    <w:uiPriority w:val="99"/>
    <w:rPr>
      <w:rFonts w:ascii="Times New Roman" w:hAnsi="Times New Roman" w:eastAsia="宋体" w:cs="Times New Roman"/>
      <w:kern w:val="2"/>
      <w:sz w:val="21"/>
      <w:szCs w:val="21"/>
      <w:lang w:val="en-US" w:eastAsia="zh-CN" w:bidi="ar-SA"/>
    </w:rPr>
  </w:style>
  <w:style w:type="paragraph" w:customStyle="1" w:styleId="80">
    <w:name w:val="列出段落2"/>
    <w:basedOn w:val="1"/>
    <w:qFormat/>
    <w:uiPriority w:val="99"/>
    <w:pPr>
      <w:ind w:firstLine="420" w:firstLineChars="200"/>
    </w:pPr>
  </w:style>
  <w:style w:type="paragraph" w:customStyle="1" w:styleId="81">
    <w:name w:val="修订6"/>
    <w:semiHidden/>
    <w:qFormat/>
    <w:uiPriority w:val="99"/>
    <w:rPr>
      <w:rFonts w:ascii="Times New Roman" w:hAnsi="Times New Roman" w:eastAsia="宋体" w:cs="Times New Roman"/>
      <w:kern w:val="2"/>
      <w:sz w:val="21"/>
      <w:szCs w:val="21"/>
      <w:lang w:val="en-US" w:eastAsia="zh-CN" w:bidi="ar-SA"/>
    </w:rPr>
  </w:style>
  <w:style w:type="paragraph" w:styleId="82">
    <w:name w:val="List Paragraph"/>
    <w:basedOn w:val="1"/>
    <w:qFormat/>
    <w:uiPriority w:val="99"/>
    <w:pPr>
      <w:ind w:firstLine="420" w:firstLineChars="200"/>
    </w:pPr>
    <w:rPr>
      <w:rFonts w:ascii="Calibri" w:hAnsi="Calibri" w:cs="Calibri"/>
    </w:rPr>
  </w:style>
  <w:style w:type="paragraph" w:customStyle="1" w:styleId="83">
    <w:name w:val="修订7"/>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qFormat/>
    <w:uiPriority w:val="0"/>
    <w:rPr>
      <w:rFonts w:hint="eastAsia" w:ascii="Calibri" w:hAnsi="Calibri" w:eastAsia="宋体" w:cs="Times New Roman"/>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13</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胜哥哥</cp:lastModifiedBy>
  <cp:lastPrinted>2023-10-12T02:38:00Z</cp:lastPrinted>
  <dcterms:modified xsi:type="dcterms:W3CDTF">2024-07-25T05:36:44Z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8858C3D32F1B49B3829FDBC161333F97</vt:lpwstr>
  </property>
</Properties>
</file>