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4" w:firstLineChars="300"/>
        <w:rPr>
          <w:rFonts w:hint="eastAsia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/>
          <w:b/>
          <w:bCs/>
          <w:sz w:val="36"/>
          <w:szCs w:val="36"/>
          <w:highlight w:val="none"/>
          <w:lang w:val="en-US" w:eastAsia="zh-CN"/>
        </w:rPr>
        <w:t>资阳市中心医院锅炉新增烟囱市场询价公告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21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Theme="minorAscii" w:hAnsiTheme="minorAsci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一、</w:t>
      </w:r>
      <w:r>
        <w:rPr>
          <w:rFonts w:hint="eastAsia"/>
          <w:b/>
          <w:bCs/>
          <w:sz w:val="30"/>
          <w:szCs w:val="30"/>
          <w:lang w:val="en-US" w:eastAsia="zh-CN"/>
        </w:rPr>
        <w:t>项目名称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资阳市中心医院锅炉房新增锅炉烟囱市场询价</w:t>
      </w:r>
    </w:p>
    <w:p>
      <w:pPr>
        <w:numPr>
          <w:ilvl w:val="0"/>
          <w:numId w:val="0"/>
        </w:numPr>
        <w:ind w:left="21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Theme="minorAscii" w:hAnsiTheme="minorAsci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二、</w:t>
      </w:r>
      <w:r>
        <w:rPr>
          <w:rFonts w:hint="eastAsia"/>
          <w:b/>
          <w:bCs/>
          <w:sz w:val="30"/>
          <w:szCs w:val="30"/>
          <w:lang w:val="en-US" w:eastAsia="zh-CN"/>
        </w:rPr>
        <w:t>项目概况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我院锅炉房现有4吨燃气锅炉2台，运行模式为一用一备，其尾气排放烟道为二合一式烟囱，拟新增1根锅炉烟囱达到2台锅炉同时运行分开排放尾气。特邀符合要求的供应商参加此次市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场询价。</w:t>
      </w:r>
    </w:p>
    <w:p>
      <w:pPr>
        <w:numPr>
          <w:ilvl w:val="0"/>
          <w:numId w:val="0"/>
        </w:numPr>
        <w:ind w:left="21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Theme="minorAscii" w:hAnsiTheme="minorAscii" w:eastAsiaTheme="minorEastAsia" w:cstheme="minorBidi"/>
          <w:kern w:val="2"/>
          <w:sz w:val="30"/>
          <w:szCs w:val="30"/>
          <w:lang w:val="en-US" w:eastAsia="zh-CN" w:bidi="ar-SA"/>
        </w:rPr>
        <w:t>三、</w:t>
      </w:r>
      <w:r>
        <w:rPr>
          <w:rFonts w:hint="eastAsia"/>
          <w:b/>
          <w:bCs/>
          <w:sz w:val="30"/>
          <w:szCs w:val="30"/>
          <w:lang w:val="en-US" w:eastAsia="zh-CN"/>
        </w:rPr>
        <w:t>本次市场询价要求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建议参加现场查勘。</w:t>
      </w:r>
    </w:p>
    <w:p>
      <w:pPr>
        <w:numPr>
          <w:ilvl w:val="0"/>
          <w:numId w:val="0"/>
        </w:numPr>
        <w:ind w:left="21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Theme="minorAscii" w:hAnsiTheme="minorAsci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四、</w:t>
      </w:r>
      <w:r>
        <w:rPr>
          <w:rFonts w:hint="eastAsia"/>
          <w:b/>
          <w:bCs/>
          <w:sz w:val="30"/>
          <w:szCs w:val="30"/>
          <w:lang w:val="en-US" w:eastAsia="zh-CN"/>
        </w:rPr>
        <w:t>项目执行标准：</w:t>
      </w:r>
    </w:p>
    <w:p>
      <w:pPr>
        <w:numPr>
          <w:ilvl w:val="0"/>
          <w:numId w:val="0"/>
        </w:numPr>
        <w:ind w:left="210" w:leftChars="0" w:firstLine="0" w:firstLine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1、建筑结构载荷规范  GB50009-2001</w:t>
      </w:r>
    </w:p>
    <w:p>
      <w:pPr>
        <w:numPr>
          <w:ilvl w:val="0"/>
          <w:numId w:val="0"/>
        </w:numPr>
        <w:ind w:left="210" w:leftChars="0" w:firstLine="0" w:firstLine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2、烟囱设计规范      GB50051-2002</w:t>
      </w:r>
    </w:p>
    <w:p>
      <w:pPr>
        <w:numPr>
          <w:ilvl w:val="0"/>
          <w:numId w:val="0"/>
        </w:numPr>
        <w:ind w:left="210" w:leftChars="0" w:firstLine="0" w:firstLine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3、建筑物防雷设计规范GB50057-94</w:t>
      </w:r>
    </w:p>
    <w:p>
      <w:pPr>
        <w:numPr>
          <w:ilvl w:val="0"/>
          <w:numId w:val="0"/>
        </w:numPr>
        <w:ind w:firstLine="301" w:firstLineChars="1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五、项目报价表：见附件</w:t>
      </w:r>
    </w:p>
    <w:p>
      <w:pPr>
        <w:numPr>
          <w:ilvl w:val="0"/>
          <w:numId w:val="0"/>
        </w:numPr>
        <w:ind w:firstLine="301" w:firstLineChars="10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六、蒸汽锅炉烟囱技术要求：见附件</w:t>
      </w:r>
    </w:p>
    <w:p>
      <w:pPr>
        <w:numPr>
          <w:ilvl w:val="0"/>
          <w:numId w:val="0"/>
        </w:numPr>
        <w:ind w:firstLine="301" w:firstLineChars="1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七、资料递交方式：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公司营业执照和项目报价表加盖公章扫描为PDF文件于2024年6月12日17:00前发送至3331354405@qq.com,邮件标题形势：公司名称+联系方式。邮寄地址：四川省资阳市雁江区仁德西路66号资阳市中心医院/辅助办公楼/5楼基建运行部512室。咨询联系人：马老师，电话：15108151885.</w:t>
      </w:r>
    </w:p>
    <w:p>
      <w:pPr>
        <w:numPr>
          <w:ilvl w:val="0"/>
          <w:numId w:val="1"/>
        </w:numPr>
        <w:ind w:left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本次市场询价不做任何采购承诺</w:t>
      </w:r>
    </w:p>
    <w:p>
      <w:pPr>
        <w:numPr>
          <w:ilvl w:val="0"/>
          <w:numId w:val="1"/>
        </w:numPr>
        <w:ind w:leftChars="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附件：</w:t>
      </w:r>
    </w:p>
    <w:p>
      <w:pPr>
        <w:numPr>
          <w:ilvl w:val="0"/>
          <w:numId w:val="0"/>
        </w:numPr>
        <w:ind w:leftChars="20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eastAsiaTheme="minorEastAsia"/>
          <w:lang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6">
            <o:LockedField>false</o:LockedField>
          </o:OLEObject>
        </w:objec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Word.Document.12" ShapeID="_x0000_i1026" DrawAspect="Icon" ObjectID="_1468075726" r:id="rId8">
            <o:LockedField>false</o:LockedField>
          </o:OLEObject>
        </w:objec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F78197"/>
    <w:multiLevelType w:val="singleLevel"/>
    <w:tmpl w:val="66F78197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MGE0MDc3MDZiYzEyYjkxM2QxZGQ0N2IxN2U2OWEifQ=="/>
  </w:docVars>
  <w:rsids>
    <w:rsidRoot w:val="00000000"/>
    <w:rsid w:val="056722D6"/>
    <w:rsid w:val="124E421B"/>
    <w:rsid w:val="23F3562C"/>
    <w:rsid w:val="284C3324"/>
    <w:rsid w:val="2E9F3B3A"/>
    <w:rsid w:val="37177A05"/>
    <w:rsid w:val="37B7401D"/>
    <w:rsid w:val="42E561E2"/>
    <w:rsid w:val="45717C01"/>
    <w:rsid w:val="4677396F"/>
    <w:rsid w:val="53405519"/>
    <w:rsid w:val="5E0864A9"/>
    <w:rsid w:val="608E7731"/>
    <w:rsid w:val="63585E05"/>
    <w:rsid w:val="6CBB0383"/>
    <w:rsid w:val="731C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oleObject" Target="embeddings/oleObject2.bin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2023-11-05T09:16:00Z</dcterms:created>
  <dc:creator>admin</dc:creator>
  <cp:lastModifiedBy>孙利</cp:lastModifiedBy>
  <cp:lastPrinted>2024-05-30T23:47:00Z</cp:lastPrinted>
  <dcterms:modified xsi:type="dcterms:W3CDTF">2024-06-06T07:10:36Z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854D53E0692946BE9BFC6A0657FA27FB</vt:lpwstr>
  </property>
</Properties>
</file>