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rPr>
        <w:t>资阳市中心医院消防应急柜及配套物资采购项目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837"/>
      <w:bookmarkStart w:id="1" w:name="_Toc173895652"/>
      <w:bookmarkStart w:id="2" w:name="_Toc180296779"/>
      <w:bookmarkStart w:id="3" w:name="_Toc211679176"/>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资阳市中心医院消防应急柜及配套物资采购项目</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资阳市中心医院消防应急柜及配套物资采购项目</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资阳市中心医院消防应急柜及配套物资采购项目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39196</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xx</w:t>
      </w:r>
      <w:r>
        <w:rPr>
          <w:rFonts w:hint="eastAsia" w:ascii="宋体" w:hAnsi="宋体" w:cs="宋体"/>
          <w:highlight w:val="none"/>
        </w:rPr>
        <w:t>月</w:t>
      </w:r>
      <w:r>
        <w:rPr>
          <w:rFonts w:hint="eastAsia" w:ascii="宋体" w:hAnsi="宋体" w:cs="宋体"/>
          <w:highlight w:val="none"/>
          <w:lang w:val="en-US" w:eastAsia="zh-CN"/>
        </w:rPr>
        <w:t>xx</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xx</w:t>
      </w:r>
      <w:r>
        <w:rPr>
          <w:rFonts w:hint="eastAsia" w:ascii="宋体" w:hAnsi="宋体" w:cs="宋体"/>
          <w:highlight w:val="none"/>
        </w:rPr>
        <w:t>月</w:t>
      </w:r>
      <w:r>
        <w:rPr>
          <w:rFonts w:hint="eastAsia" w:ascii="宋体" w:hAnsi="宋体" w:cs="宋体"/>
          <w:highlight w:val="none"/>
          <w:lang w:val="en-US" w:eastAsia="zh-CN"/>
        </w:rPr>
        <w:t>xx</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highlight w:val="none"/>
          <w:lang w:val="en-US" w:eastAsia="zh-CN"/>
        </w:rPr>
        <w:t>xx</w:t>
      </w:r>
      <w:r>
        <w:rPr>
          <w:rFonts w:hint="eastAsia" w:ascii="宋体" w:hAnsi="宋体" w:cs="宋体"/>
          <w:spacing w:val="-6"/>
          <w:kern w:val="0"/>
          <w:highlight w:val="none"/>
        </w:rPr>
        <w:t>月</w:t>
      </w:r>
      <w:r>
        <w:rPr>
          <w:rFonts w:hint="eastAsia" w:ascii="宋体" w:hAnsi="宋体" w:cs="宋体"/>
          <w:highlight w:val="none"/>
          <w:lang w:val="en-US" w:eastAsia="zh-CN"/>
        </w:rPr>
        <w:t>xx</w:t>
      </w:r>
      <w:r>
        <w:rPr>
          <w:rFonts w:hint="eastAsia" w:ascii="宋体" w:hAnsi="宋体" w:cs="宋体"/>
          <w:spacing w:val="-6"/>
          <w:kern w:val="0"/>
          <w:highlight w:val="none"/>
        </w:rPr>
        <w:t>日</w:t>
      </w:r>
      <w:r>
        <w:rPr>
          <w:rFonts w:hint="eastAsia" w:ascii="宋体" w:hAnsi="宋体" w:cs="宋体"/>
          <w:highlight w:val="none"/>
          <w:lang w:val="en-US" w:eastAsia="zh-CN"/>
        </w:rPr>
        <w:t>xx</w:t>
      </w:r>
      <w:r>
        <w:rPr>
          <w:rFonts w:hint="eastAsia" w:ascii="宋体" w:hAnsi="宋体" w:cs="宋体"/>
          <w:spacing w:val="-6"/>
          <w:kern w:val="0"/>
          <w:highlight w:val="none"/>
        </w:rPr>
        <w:t>：00（北京时间）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180296780"/>
      <w:bookmarkStart w:id="9" w:name="_Toc211679177"/>
      <w:bookmarkStart w:id="10" w:name="_Toc173895838"/>
      <w:bookmarkStart w:id="11" w:name="_Toc173895653"/>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73895655"/>
      <w:bookmarkStart w:id="13" w:name="_Toc211679179"/>
      <w:bookmarkStart w:id="14" w:name="_Toc180296782"/>
      <w:bookmarkStart w:id="15" w:name="_Toc173895840"/>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2.3、密封袋按“比选文件”内容，在正面载明：“2024年**月**日**：**前请勿启封”之字样；密封袋供应商名称及密封条处须加盖供应商鲜章。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6" w:name="_Toc115628325"/>
      <w:bookmarkStart w:id="17" w:name="_Toc210211733"/>
      <w:bookmarkStart w:id="18" w:name="_Toc177466666"/>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防毒面具。</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211679181"/>
      <w:bookmarkStart w:id="25" w:name="_Toc180296784"/>
      <w:bookmarkStart w:id="26" w:name="_Toc173895657"/>
      <w:bookmarkStart w:id="27" w:name="_Toc173895842"/>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资阳市中心医院消防应急柜及配套物资采购项目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39196</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单价限价详见采购清单。</w:t>
      </w:r>
    </w:p>
    <w:p>
      <w:pPr>
        <w:spacing w:after="156" w:afterLines="50" w:line="420" w:lineRule="exact"/>
        <w:ind w:firstLine="420" w:firstLineChars="200"/>
        <w:rPr>
          <w:rFonts w:hint="default" w:hAnsi="宋体" w:eastAsia="宋体"/>
          <w:kern w:val="0"/>
          <w:highlight w:val="none"/>
          <w:lang w:val="en-US" w:eastAsia="zh-CN"/>
        </w:rPr>
      </w:pPr>
      <w:r>
        <w:rPr>
          <w:rFonts w:hint="eastAsia" w:hAnsi="宋体"/>
          <w:kern w:val="0"/>
          <w:highlight w:val="none"/>
          <w:lang w:val="en-US" w:eastAsia="zh-CN"/>
        </w:rPr>
        <w:t>采购清单</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w:t>
            </w:r>
            <w:r>
              <w:rPr>
                <w:rFonts w:hint="eastAsia" w:ascii="宋体" w:hAnsi="宋体" w:cs="宋体"/>
                <w:b/>
                <w:bCs/>
                <w:color w:val="000000"/>
                <w:kern w:val="0"/>
                <w:sz w:val="20"/>
                <w:szCs w:val="20"/>
                <w:highlight w:val="none"/>
                <w:lang w:val="en-US" w:eastAsia="zh-CN" w:bidi="ar"/>
              </w:rPr>
              <w:t>单价</w:t>
            </w:r>
            <w:r>
              <w:rPr>
                <w:rFonts w:hint="eastAsia" w:ascii="宋体" w:hAnsi="宋体" w:cs="宋体"/>
                <w:b/>
                <w:bCs/>
                <w:color w:val="000000"/>
                <w:kern w:val="0"/>
                <w:sz w:val="20"/>
                <w:szCs w:val="20"/>
                <w:highlight w:val="none"/>
                <w:lang w:bidi="ar"/>
              </w:rPr>
              <w:t>限价</w:t>
            </w:r>
            <w:r>
              <w:rPr>
                <w:rFonts w:hint="eastAsia" w:ascii="宋体" w:hAnsi="宋体" w:cs="宋体"/>
                <w:b/>
                <w:bCs/>
                <w:color w:val="000000"/>
                <w:kern w:val="0"/>
                <w:sz w:val="20"/>
                <w:szCs w:val="20"/>
                <w:highlight w:val="none"/>
                <w:lang w:val="en-US" w:eastAsia="zh-CN" w:bidi="ar"/>
              </w:rPr>
              <w:t>合计</w:t>
            </w:r>
            <w:r>
              <w:rPr>
                <w:rFonts w:hint="eastAsia" w:ascii="宋体" w:hAnsi="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消防腰斧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53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5300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消防面具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288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85</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24480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消防口哨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216</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消防指引棒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2800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消防应急柜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240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2400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锥形桶反光路障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4000</w:t>
            </w:r>
          </w:p>
        </w:tc>
      </w:tr>
    </w:tbl>
    <w:p>
      <w:pPr>
        <w:pStyle w:val="2"/>
        <w:rPr>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交货期限</w:t>
      </w:r>
      <w:r>
        <w:rPr>
          <w:rFonts w:hint="eastAsia" w:ascii="宋体" w:hAnsi="宋体" w:cs="宋体"/>
          <w:b/>
          <w:bCs/>
          <w:highlight w:val="none"/>
        </w:rPr>
        <w:t>及地点</w:t>
      </w:r>
    </w:p>
    <w:p>
      <w:pPr>
        <w:spacing w:line="520" w:lineRule="exact"/>
        <w:rPr>
          <w:rFonts w:hint="default" w:ascii="宋体" w:hAnsi="宋体" w:eastAsia="宋体" w:cstheme="minorBidi"/>
          <w:kern w:val="2"/>
          <w:sz w:val="21"/>
          <w:szCs w:val="21"/>
          <w:highlight w:val="none"/>
          <w:lang w:val="en-US" w:eastAsia="zh-CN" w:bidi="ar-SA"/>
        </w:rPr>
      </w:pPr>
      <w:r>
        <w:rPr>
          <w:rFonts w:ascii="宋体" w:hAnsi="宋体" w:cs="宋体"/>
          <w:b/>
          <w:highlight w:val="none"/>
        </w:rPr>
        <w:t>1.1</w:t>
      </w:r>
      <w:r>
        <w:rPr>
          <w:rFonts w:hint="eastAsia" w:ascii="宋体" w:hAnsi="宋体" w:cs="宋体"/>
          <w:b/>
          <w:bCs/>
          <w:highlight w:val="none"/>
          <w:lang w:val="en-US" w:eastAsia="zh-CN"/>
        </w:rPr>
        <w:t>交货期限</w:t>
      </w:r>
      <w:r>
        <w:rPr>
          <w:rFonts w:hint="eastAsia" w:ascii="宋体" w:hAnsi="宋体"/>
          <w:b/>
          <w:highlight w:val="none"/>
        </w:rPr>
        <w:t>：</w:t>
      </w:r>
      <w:r>
        <w:rPr>
          <w:rFonts w:hint="eastAsia" w:ascii="宋体" w:hAnsi="宋体"/>
          <w:b/>
          <w:highlight w:val="none"/>
          <w:lang w:val="en-US" w:eastAsia="zh-CN"/>
        </w:rPr>
        <w:t>收到采购人通知后5个工作日内完成交货。</w:t>
      </w:r>
    </w:p>
    <w:p>
      <w:pPr>
        <w:spacing w:line="500" w:lineRule="exact"/>
        <w:rPr>
          <w:rFonts w:ascii="宋体" w:hAnsi="宋体" w:cs="宋体"/>
          <w:b/>
          <w:bCs/>
          <w:highlight w:val="none"/>
        </w:rPr>
      </w:pPr>
      <w:r>
        <w:rPr>
          <w:rFonts w:hint="eastAsia" w:ascii="宋体" w:hAnsi="宋体" w:cs="宋体"/>
          <w:b/>
          <w:bCs/>
          <w:highlight w:val="none"/>
        </w:rPr>
        <w:t>1.2 交货地点：</w:t>
      </w:r>
      <w:r>
        <w:rPr>
          <w:rFonts w:hint="eastAsia" w:ascii="宋体" w:hAnsi="宋体" w:cs="宋体"/>
          <w:b/>
          <w:bCs/>
          <w:highlight w:val="none"/>
          <w:lang w:eastAsia="zh-CN"/>
        </w:rPr>
        <w:t>资阳市中心医院</w:t>
      </w:r>
      <w:r>
        <w:rPr>
          <w:rFonts w:hint="eastAsia" w:ascii="宋体" w:hAnsi="宋体" w:cs="宋体"/>
          <w:b/>
          <w:bCs/>
          <w:highlight w:val="none"/>
          <w:lang w:val="en-US" w:eastAsia="zh-CN"/>
        </w:rPr>
        <w:t>后勤物资库房</w:t>
      </w:r>
      <w:bookmarkStart w:id="41" w:name="_GoBack"/>
      <w:bookmarkEnd w:id="41"/>
      <w:r>
        <w:rPr>
          <w:rFonts w:hint="eastAsia" w:ascii="宋体" w:hAnsi="宋体" w:cs="宋体"/>
          <w:b/>
          <w:bCs/>
          <w:highlight w:val="none"/>
        </w:rPr>
        <w:t>。</w:t>
      </w:r>
    </w:p>
    <w:p>
      <w:pPr>
        <w:spacing w:line="500" w:lineRule="exact"/>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采购人收到产品验收无误、发票（含销售清单）齐全，即可按照采购人账期进行滚动付款</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负责产品配送、使用培训、近效期退换等。</w:t>
      </w:r>
    </w:p>
    <w:p>
      <w:pPr>
        <w:spacing w:line="5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4.其他要求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4.1随货随发票、送货单及产品相关资料。</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4.2如不能按约定提供产品，需及时通知采购人。</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4.3成交人需安排专门的联系人对接采购人。</w:t>
      </w:r>
    </w:p>
    <w:p>
      <w:pPr>
        <w:pStyle w:val="4"/>
        <w:numPr>
          <w:ilvl w:val="0"/>
          <w:numId w:val="0"/>
        </w:numPr>
        <w:spacing w:before="0" w:after="0" w:line="336" w:lineRule="auto"/>
        <w:jc w:val="left"/>
        <w:rPr>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1.消防腰斧：长285mm*宽160mm，橡胶握把</w:t>
      </w:r>
      <w:r>
        <w:rPr>
          <w:rFonts w:hint="eastAsia" w:ascii="宋体" w:hAnsi="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w:t>
      </w:r>
      <w:r>
        <w:rPr>
          <w:rFonts w:hint="eastAsia" w:ascii="宋体" w:hAnsi="宋体" w:eastAsia="宋体" w:cstheme="minorBidi"/>
          <w:kern w:val="2"/>
          <w:sz w:val="21"/>
          <w:szCs w:val="21"/>
          <w:highlight w:val="none"/>
          <w:lang w:val="en-US" w:eastAsia="zh-CN" w:bidi="ar-SA"/>
        </w:rPr>
        <w:t>消防面具：过滤式自救呼吸器</w:t>
      </w:r>
      <w:r>
        <w:rPr>
          <w:rFonts w:hint="eastAsia" w:ascii="宋体" w:hAnsi="宋体" w:cstheme="minorBidi"/>
          <w:kern w:val="2"/>
          <w:sz w:val="21"/>
          <w:szCs w:val="21"/>
          <w:highlight w:val="none"/>
          <w:lang w:val="en-US" w:eastAsia="zh-CN" w:bidi="ar-SA"/>
        </w:rPr>
        <w:t>。</w:t>
      </w:r>
      <w:r>
        <w:rPr>
          <w:rFonts w:hint="eastAsia" w:ascii="宋体" w:hAnsi="宋体" w:eastAsia="宋体" w:cstheme="minorBidi"/>
          <w:b/>
          <w:bCs/>
          <w:kern w:val="2"/>
          <w:sz w:val="21"/>
          <w:szCs w:val="21"/>
          <w:highlight w:val="none"/>
          <w:lang w:val="en-US" w:eastAsia="zh-CN" w:bidi="ar-SA"/>
        </w:rPr>
        <w:t>（提供</w:t>
      </w:r>
      <w:r>
        <w:rPr>
          <w:rFonts w:hint="eastAsia" w:ascii="宋体" w:hAnsi="宋体" w:cstheme="minorBidi"/>
          <w:b/>
          <w:bCs/>
          <w:kern w:val="2"/>
          <w:sz w:val="21"/>
          <w:szCs w:val="21"/>
          <w:highlight w:val="none"/>
          <w:lang w:val="en-US" w:eastAsia="zh-CN" w:bidi="ar-SA"/>
        </w:rPr>
        <w:t>第三方</w:t>
      </w:r>
      <w:r>
        <w:rPr>
          <w:rFonts w:hint="eastAsia" w:ascii="宋体" w:hAnsi="宋体" w:eastAsia="宋体" w:cstheme="minorBidi"/>
          <w:b/>
          <w:bCs/>
          <w:kern w:val="2"/>
          <w:sz w:val="21"/>
          <w:szCs w:val="21"/>
          <w:highlight w:val="none"/>
          <w:lang w:val="en-US" w:eastAsia="zh-CN" w:bidi="ar-SA"/>
        </w:rPr>
        <w:t>检验</w:t>
      </w:r>
      <w:r>
        <w:rPr>
          <w:rFonts w:hint="eastAsia" w:ascii="宋体" w:hAnsi="宋体" w:cstheme="minorBidi"/>
          <w:b/>
          <w:bCs/>
          <w:kern w:val="2"/>
          <w:sz w:val="21"/>
          <w:szCs w:val="21"/>
          <w:highlight w:val="none"/>
          <w:lang w:val="en-US" w:eastAsia="zh-CN" w:bidi="ar-SA"/>
        </w:rPr>
        <w:t>（检测）</w:t>
      </w:r>
      <w:r>
        <w:rPr>
          <w:rFonts w:hint="eastAsia" w:ascii="宋体" w:hAnsi="宋体" w:eastAsia="宋体" w:cstheme="minorBidi"/>
          <w:b/>
          <w:bCs/>
          <w:kern w:val="2"/>
          <w:sz w:val="21"/>
          <w:szCs w:val="21"/>
          <w:highlight w:val="none"/>
          <w:lang w:val="en-US" w:eastAsia="zh-CN" w:bidi="ar-SA"/>
        </w:rPr>
        <w:t>报告证书）</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消防口哨：铝合金哨子</w:t>
      </w:r>
      <w:r>
        <w:rPr>
          <w:rFonts w:hint="eastAsia" w:ascii="宋体" w:hAnsi="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4.</w:t>
      </w:r>
      <w:r>
        <w:rPr>
          <w:rFonts w:hint="eastAsia" w:ascii="宋体" w:hAnsi="宋体" w:eastAsia="宋体" w:cstheme="minorBidi"/>
          <w:kern w:val="2"/>
          <w:sz w:val="21"/>
          <w:szCs w:val="21"/>
          <w:highlight w:val="none"/>
          <w:lang w:val="en-US" w:eastAsia="zh-CN" w:bidi="ar-SA"/>
        </w:rPr>
        <w:t>消防指引棒：54公分长，红灯闪烁常亮，充电版本</w:t>
      </w:r>
      <w:r>
        <w:rPr>
          <w:rFonts w:hint="eastAsia" w:ascii="宋体" w:hAnsi="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5.</w:t>
      </w:r>
      <w:r>
        <w:rPr>
          <w:rFonts w:hint="eastAsia" w:ascii="宋体" w:hAnsi="宋体" w:eastAsia="宋体" w:cstheme="minorBidi"/>
          <w:kern w:val="2"/>
          <w:sz w:val="21"/>
          <w:szCs w:val="21"/>
          <w:highlight w:val="none"/>
          <w:lang w:val="en-US" w:eastAsia="zh-CN" w:bidi="ar-SA"/>
        </w:rPr>
        <w:t>消防应急柜：长600mm*宽265mm*高850mm，钢板厚度</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0.8mm，独立锁，内两层隔板。</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6.</w:t>
      </w:r>
      <w:r>
        <w:rPr>
          <w:rFonts w:hint="eastAsia" w:ascii="宋体" w:hAnsi="宋体" w:eastAsia="宋体" w:cstheme="minorBidi"/>
          <w:kern w:val="2"/>
          <w:sz w:val="21"/>
          <w:szCs w:val="21"/>
          <w:highlight w:val="none"/>
          <w:lang w:val="en-US" w:eastAsia="zh-CN" w:bidi="ar-SA"/>
        </w:rPr>
        <w:t>锥形桶反光路障：PVE材质，提环圆锥，高70cm，底座41cm以上。</w:t>
      </w:r>
    </w:p>
    <w:p>
      <w:pPr>
        <w:pageBreakBefore w:val="0"/>
        <w:widowControl/>
        <w:kinsoku/>
        <w:wordWrap/>
        <w:overflowPunct/>
        <w:topLinePunct w:val="0"/>
        <w:autoSpaceDE/>
        <w:autoSpaceDN/>
        <w:bidi w:val="0"/>
        <w:spacing w:line="400" w:lineRule="exact"/>
        <w:textAlignment w:val="auto"/>
        <w:rPr>
          <w:rFonts w:hint="eastAsia" w:ascii="宋体" w:hAnsi="宋体" w:cs="宋体"/>
          <w:b/>
          <w:bCs/>
          <w:kern w:val="44"/>
          <w:sz w:val="32"/>
          <w:szCs w:val="32"/>
          <w:highlight w:val="none"/>
        </w:rPr>
      </w:pPr>
      <w:r>
        <w:rPr>
          <w:rFonts w:hint="eastAsia" w:ascii="宋体" w:hAnsi="宋体" w:cs="宋体"/>
          <w:b/>
          <w:bCs/>
          <w:kern w:val="44"/>
          <w:sz w:val="32"/>
          <w:szCs w:val="32"/>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80296788"/>
      <w:bookmarkStart w:id="29" w:name="_Toc173895658"/>
      <w:bookmarkStart w:id="30" w:name="_Toc173895846"/>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180296789"/>
      <w:bookmarkStart w:id="33" w:name="_Toc173895659"/>
      <w:bookmarkStart w:id="34" w:name="_Toc173895847"/>
      <w:bookmarkStart w:id="35" w:name="_Toc211679186"/>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Ansi="宋体"/>
          <w:kern w:val="0"/>
          <w:highlight w:val="none"/>
        </w:rPr>
      </w:pPr>
      <w:r>
        <w:rPr>
          <w:rFonts w:hint="eastAsia" w:hAnsi="宋体"/>
          <w:kern w:val="0"/>
          <w:highlight w:val="none"/>
        </w:rPr>
        <w:t>包号：</w:t>
      </w:r>
      <w:r>
        <w:rPr>
          <w:rFonts w:hAnsi="宋体"/>
          <w:kern w:val="0"/>
          <w:highlight w:val="none"/>
        </w:rPr>
        <w:t>XXX</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r>
              <w:rPr>
                <w:rFonts w:hint="eastAsia" w:ascii="宋体" w:hAnsi="宋体" w:cs="宋体"/>
                <w:color w:val="000000"/>
                <w:kern w:val="0"/>
                <w:sz w:val="22"/>
                <w:szCs w:val="16"/>
                <w:highlight w:val="none"/>
                <w:lang w:val="en-US" w:eastAsia="zh-CN" w:bidi="ar"/>
              </w:rPr>
              <w:t>消防腰斧</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r>
              <w:rPr>
                <w:rFonts w:hint="eastAsia" w:ascii="宋体" w:hAnsi="宋体" w:cs="宋体"/>
                <w:color w:val="000000"/>
                <w:kern w:val="0"/>
                <w:sz w:val="22"/>
                <w:szCs w:val="16"/>
                <w:highlight w:val="none"/>
                <w:lang w:val="en-US" w:eastAsia="zh-CN" w:bidi="ar"/>
              </w:rPr>
              <w:t>把</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r>
              <w:rPr>
                <w:rFonts w:hint="eastAsia" w:ascii="宋体" w:hAnsi="宋体" w:cs="宋体"/>
                <w:color w:val="000000"/>
                <w:kern w:val="0"/>
                <w:sz w:val="22"/>
                <w:szCs w:val="16"/>
                <w:highlight w:val="none"/>
                <w:lang w:val="en-US" w:eastAsia="zh-CN" w:bidi="ar"/>
              </w:rPr>
              <w:t>53</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消防面具</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288</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消防口哨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72</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消防指引棒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消防应急柜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锥形桶反光路障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日期：年月日</w:t>
      </w:r>
    </w:p>
    <w:p>
      <w:pPr>
        <w:pStyle w:val="4"/>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3"/>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3"/>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4"/>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4"/>
        <w:numPr>
          <w:ilvl w:val="0"/>
          <w:numId w:val="0"/>
        </w:numPr>
        <w:spacing w:before="0" w:after="0" w:line="360" w:lineRule="auto"/>
        <w:jc w:val="center"/>
        <w:rPr>
          <w:rFonts w:cs="Times New Roman"/>
          <w:highlight w:val="none"/>
        </w:rPr>
      </w:pPr>
      <w:bookmarkStart w:id="36" w:name="_Toc185047520"/>
      <w:bookmarkStart w:id="37" w:name="_Toc518397109"/>
      <w:bookmarkStart w:id="38" w:name="_Toc518397160"/>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315" w:type="dxa"/>
            <w:vAlign w:val="center"/>
          </w:tcPr>
          <w:p>
            <w:pPr>
              <w:pStyle w:val="5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646"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ind w:left="277" w:hanging="277" w:hangingChars="132"/>
              <w:jc w:val="center"/>
              <w:rPr>
                <w:rFonts w:ascii="宋体"/>
                <w:kern w:val="0"/>
                <w:highlight w:val="none"/>
              </w:rPr>
            </w:pPr>
          </w:p>
        </w:tc>
        <w:tc>
          <w:tcPr>
            <w:tcW w:w="2133"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2"/>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right"/>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rPr>
        <w:t>承诺时间：</w:t>
      </w:r>
      <w:r>
        <w:rPr>
          <w:rFonts w:hint="eastAsia" w:cs="仿宋_GB2312" w:asciiTheme="minorEastAsia" w:hAnsiTheme="minorEastAsia" w:eastAsiaTheme="minorEastAsia"/>
          <w:color w:val="000000"/>
          <w:sz w:val="24"/>
          <w:szCs w:val="24"/>
          <w:highlight w:val="none"/>
          <w:shd w:val="clear" w:color="auto" w:fill="FFFFFF"/>
          <w:lang w:eastAsia="zh-CN"/>
        </w:rPr>
        <w:t>2024</w:t>
      </w:r>
      <w:r>
        <w:rPr>
          <w:rFonts w:hint="eastAsia" w:cs="仿宋_GB2312" w:asciiTheme="minorEastAsia" w:hAnsiTheme="minorEastAsia" w:eastAsiaTheme="minorEastAsia"/>
          <w:color w:val="000000"/>
          <w:sz w:val="24"/>
          <w:szCs w:val="24"/>
          <w:highlight w:val="none"/>
          <w:shd w:val="clear" w:color="auto" w:fill="FFFFFF"/>
        </w:rPr>
        <w:t>年   月   日</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5878703"/>
      <w:bookmarkStart w:id="4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r>
              <w:rPr>
                <w:rFonts w:hint="eastAsia" w:ascii="宋体" w:hAnsi="宋体" w:cs="宋体"/>
                <w:color w:val="000000"/>
                <w:kern w:val="0"/>
                <w:sz w:val="22"/>
                <w:szCs w:val="16"/>
                <w:highlight w:val="none"/>
                <w:lang w:val="en-US" w:eastAsia="zh-CN" w:bidi="ar"/>
              </w:rPr>
              <w:t>消防腰斧</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r>
              <w:rPr>
                <w:rFonts w:hint="eastAsia" w:ascii="宋体" w:hAnsi="宋体" w:cs="宋体"/>
                <w:color w:val="000000"/>
                <w:kern w:val="0"/>
                <w:sz w:val="22"/>
                <w:szCs w:val="16"/>
                <w:highlight w:val="none"/>
                <w:lang w:val="en-US" w:eastAsia="zh-CN" w:bidi="ar"/>
              </w:rPr>
              <w:t>把</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r>
              <w:rPr>
                <w:rFonts w:hint="eastAsia" w:ascii="宋体" w:hAnsi="宋体" w:cs="宋体"/>
                <w:color w:val="000000"/>
                <w:kern w:val="0"/>
                <w:sz w:val="22"/>
                <w:szCs w:val="16"/>
                <w:highlight w:val="none"/>
                <w:lang w:val="en-US" w:eastAsia="zh-CN" w:bidi="ar"/>
              </w:rPr>
              <w:t>53</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消防面具</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288</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消防口哨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72</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消防指引棒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70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消防应急柜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r>
              <w:rPr>
                <w:rFonts w:hint="eastAsia" w:ascii="宋体" w:hAnsi="宋体" w:cs="宋体"/>
                <w:color w:val="000000"/>
                <w:kern w:val="0"/>
                <w:sz w:val="22"/>
                <w:szCs w:val="16"/>
                <w:highlight w:val="none"/>
                <w:lang w:bidi="ar"/>
              </w:rPr>
              <w:t>01-0</w:t>
            </w:r>
            <w:r>
              <w:rPr>
                <w:rFonts w:hint="eastAsia" w:ascii="宋体" w:hAnsi="宋体" w:cs="宋体"/>
                <w:color w:val="000000"/>
                <w:kern w:val="0"/>
                <w:sz w:val="22"/>
                <w:szCs w:val="16"/>
                <w:highlight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r>
              <w:rPr>
                <w:rFonts w:hint="eastAsia" w:ascii="宋体" w:hAnsi="宋体" w:cs="宋体"/>
                <w:color w:val="000000"/>
                <w:kern w:val="0"/>
                <w:sz w:val="22"/>
                <w:szCs w:val="16"/>
                <w:highlight w:val="none"/>
                <w:lang w:val="en-US" w:eastAsia="zh-CN" w:bidi="ar"/>
              </w:rPr>
              <w:t>锥形桶反光路障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r>
              <w:rPr>
                <w:rFonts w:hint="eastAsia" w:ascii="宋体" w:hAnsi="宋体" w:cs="宋体"/>
                <w:color w:val="000000"/>
                <w:kern w:val="0"/>
                <w:sz w:val="22"/>
                <w:szCs w:val="16"/>
                <w:highlight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72234"/>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572EB0"/>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A9F37F6"/>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9E764F"/>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2B73C9"/>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667C8"/>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A6003F"/>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116B12"/>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4639F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DE3FEC"/>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2024-04-29T03:09:38Z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