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资阳市中心医院改造新区电瓶车停车场围墙项目</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652"/>
      <w:bookmarkStart w:id="1" w:name="_Toc180296779"/>
      <w:bookmarkStart w:id="2" w:name="_Toc211679176"/>
      <w:bookmarkStart w:id="3" w:name="_Toc173895837"/>
      <w:r>
        <w:rPr>
          <w:rFonts w:hint="eastAsia" w:ascii="宋体" w:hAnsi="宋体" w:cs="宋体"/>
          <w:b/>
          <w:bCs/>
          <w:kern w:val="44"/>
          <w:sz w:val="32"/>
          <w:szCs w:val="32"/>
          <w:highlight w:val="none"/>
        </w:rPr>
        <w:t>第一章比选邀请</w:t>
      </w:r>
    </w:p>
    <w:p>
      <w:pPr>
        <w:pStyle w:val="16"/>
        <w:spacing w:line="360" w:lineRule="auto"/>
        <w:ind w:left="0" w:leftChars="0"/>
        <w:rPr>
          <w:rFonts w:ascii="宋体"/>
          <w:b/>
          <w:bCs/>
          <w:sz w:val="36"/>
          <w:szCs w:val="36"/>
          <w:highlight w:val="none"/>
        </w:rPr>
      </w:pPr>
    </w:p>
    <w:p>
      <w:pPr>
        <w:pStyle w:val="16"/>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资阳市中心医院改造新区电瓶车停车场围墙项目</w:t>
      </w:r>
      <w:r>
        <w:rPr>
          <w:rFonts w:hint="eastAsia" w:ascii="宋体" w:hAnsi="宋体" w:cs="宋体"/>
          <w:b/>
          <w:bCs/>
          <w:spacing w:val="-4"/>
          <w:kern w:val="0"/>
          <w:highlight w:val="none"/>
        </w:rPr>
        <w:t>进行比选采购，欢迎符合资质要求的供应商前来参加。</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6"/>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val="0"/>
          <w:bCs w:val="0"/>
          <w:kern w:val="0"/>
          <w:highlight w:val="none"/>
          <w:lang w:eastAsia="zh-CN"/>
        </w:rPr>
        <w:t>资阳市中心医院改造新区电瓶车停车场围墙项目</w:t>
      </w:r>
    </w:p>
    <w:p>
      <w:pPr>
        <w:pStyle w:val="16"/>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资阳市中心医院改造新区电瓶车停车场围墙项目</w:t>
      </w:r>
      <w:r>
        <w:rPr>
          <w:rFonts w:hint="eastAsia" w:ascii="宋体" w:hAnsi="宋体" w:cs="宋体"/>
          <w:spacing w:val="-4"/>
          <w:highlight w:val="none"/>
        </w:rPr>
        <w:t>。本项目最高限价</w:t>
      </w:r>
      <w:r>
        <w:rPr>
          <w:rFonts w:hint="eastAsia" w:ascii="宋体" w:hAnsi="宋体" w:cs="宋体"/>
          <w:i w:val="0"/>
          <w:iCs w:val="0"/>
          <w:color w:val="000000"/>
          <w:kern w:val="0"/>
          <w:sz w:val="22"/>
          <w:szCs w:val="22"/>
          <w:highlight w:val="none"/>
          <w:u w:val="none"/>
          <w:lang w:val="en-US" w:eastAsia="zh-CN" w:bidi="ar"/>
        </w:rPr>
        <w:t>37000</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2"/>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color w:val="auto"/>
          <w:kern w:val="0"/>
          <w:highlight w:val="none"/>
        </w:rPr>
        <w:t>比选</w:t>
      </w:r>
      <w:r>
        <w:rPr>
          <w:rFonts w:hint="eastAsia" w:ascii="宋体" w:hAnsi="宋体" w:cs="宋体"/>
          <w:color w:val="auto"/>
          <w:highlight w:val="none"/>
        </w:rPr>
        <w:t>文件自</w:t>
      </w:r>
      <w:r>
        <w:rPr>
          <w:rFonts w:hint="eastAsia" w:ascii="宋体" w:hAnsi="宋体" w:eastAsia="宋体" w:cs="宋体"/>
          <w:spacing w:val="-6"/>
          <w:kern w:val="0"/>
          <w:highlight w:val="none"/>
        </w:rPr>
        <w:t>202</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rPr>
        <w:t>年</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rPr>
        <w:t>月</w:t>
      </w:r>
      <w:r>
        <w:rPr>
          <w:rFonts w:hint="eastAsia" w:ascii="宋体" w:hAnsi="宋体" w:eastAsia="宋体" w:cs="宋体"/>
          <w:spacing w:val="-6"/>
          <w:kern w:val="0"/>
          <w:highlight w:val="none"/>
          <w:lang w:val="en-US" w:eastAsia="zh-CN"/>
        </w:rPr>
        <w:t>23</w:t>
      </w:r>
      <w:r>
        <w:rPr>
          <w:rFonts w:hint="eastAsia" w:ascii="宋体" w:hAnsi="宋体" w:eastAsia="宋体" w:cs="宋体"/>
          <w:spacing w:val="-6"/>
          <w:kern w:val="0"/>
          <w:highlight w:val="none"/>
        </w:rPr>
        <w:t>日至202</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rPr>
        <w:t>年</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rPr>
        <w:t>月</w:t>
      </w:r>
      <w:r>
        <w:rPr>
          <w:rFonts w:hint="eastAsia" w:ascii="宋体" w:hAnsi="宋体" w:eastAsia="宋体" w:cs="宋体"/>
          <w:spacing w:val="-6"/>
          <w:kern w:val="0"/>
          <w:highlight w:val="none"/>
          <w:lang w:val="en-US" w:eastAsia="zh-CN"/>
        </w:rPr>
        <w:t>26</w:t>
      </w:r>
      <w:r>
        <w:rPr>
          <w:rFonts w:hint="eastAsia" w:ascii="宋体" w:hAnsi="宋体" w:eastAsia="宋体" w:cs="宋体"/>
          <w:spacing w:val="-6"/>
          <w:kern w:val="0"/>
          <w:highlight w:val="none"/>
        </w:rPr>
        <w:t>日</w:t>
      </w:r>
      <w:r>
        <w:rPr>
          <w:rFonts w:hint="eastAsia" w:ascii="宋体" w:hAnsi="宋体" w:cs="宋体"/>
          <w:color w:val="auto"/>
          <w:highlight w:val="none"/>
        </w:rPr>
        <w:t>，</w:t>
      </w:r>
      <w:r>
        <w:rPr>
          <w:rFonts w:hint="eastAsia" w:ascii="宋体" w:hAnsi="宋体" w:cs="宋体"/>
          <w:highlight w:val="none"/>
          <w:lang w:val="en-US" w:eastAsia="zh-CN"/>
        </w:rPr>
        <w:t>自行在</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4" w:name="OLE_LINK1"/>
      <w:bookmarkStart w:id="5" w:name="OLE_LINK2"/>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eastAsia="宋体" w:cs="宋体"/>
          <w:spacing w:val="-6"/>
          <w:kern w:val="0"/>
          <w:highlight w:val="none"/>
          <w:lang w:eastAsia="zh-CN"/>
        </w:rPr>
        <w:t>202</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lang w:eastAsia="zh-CN"/>
        </w:rPr>
        <w:t>年</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lang w:eastAsia="zh-CN"/>
        </w:rPr>
        <w:t>月</w:t>
      </w:r>
      <w:r>
        <w:rPr>
          <w:rFonts w:hint="eastAsia" w:ascii="宋体" w:hAnsi="宋体" w:eastAsia="宋体" w:cs="宋体"/>
          <w:spacing w:val="-6"/>
          <w:kern w:val="0"/>
          <w:highlight w:val="none"/>
          <w:lang w:val="en-US" w:eastAsia="zh-CN"/>
        </w:rPr>
        <w:t>28</w:t>
      </w:r>
      <w:r>
        <w:rPr>
          <w:rFonts w:hint="eastAsia" w:ascii="宋体" w:hAnsi="宋体" w:eastAsia="宋体" w:cs="宋体"/>
          <w:spacing w:val="-6"/>
          <w:kern w:val="0"/>
          <w:highlight w:val="none"/>
          <w:lang w:eastAsia="zh-CN"/>
        </w:rPr>
        <w:t>日</w:t>
      </w:r>
      <w:r>
        <w:rPr>
          <w:rFonts w:hint="eastAsia" w:ascii="宋体" w:hAnsi="宋体" w:eastAsia="宋体" w:cs="宋体"/>
          <w:spacing w:val="-6"/>
          <w:kern w:val="0"/>
          <w:highlight w:val="none"/>
          <w:lang w:val="en-US" w:eastAsia="zh-CN"/>
        </w:rPr>
        <w:t>15</w:t>
      </w:r>
      <w:r>
        <w:rPr>
          <w:rFonts w:hint="eastAsia" w:ascii="宋体" w:hAnsi="宋体" w:eastAsia="宋体" w:cs="宋体"/>
          <w:spacing w:val="-6"/>
          <w:kern w:val="0"/>
          <w:highlight w:val="none"/>
          <w:lang w:eastAsia="zh-CN"/>
        </w:rPr>
        <w:t>时</w:t>
      </w:r>
      <w:r>
        <w:rPr>
          <w:rFonts w:hint="eastAsia" w:ascii="宋体" w:hAnsi="宋体" w:eastAsia="宋体" w:cs="宋体"/>
          <w:spacing w:val="-6"/>
          <w:kern w:val="0"/>
          <w:highlight w:val="none"/>
          <w:lang w:val="en-US" w:eastAsia="zh-CN"/>
        </w:rPr>
        <w:t>00</w:t>
      </w:r>
      <w:r>
        <w:rPr>
          <w:rFonts w:hint="eastAsia" w:ascii="宋体" w:hAnsi="宋体" w:eastAsia="宋体" w:cs="宋体"/>
          <w:spacing w:val="-6"/>
          <w:kern w:val="0"/>
          <w:highlight w:val="none"/>
          <w:lang w:eastAsia="zh-CN"/>
        </w:rPr>
        <w:t>分</w:t>
      </w:r>
      <w:r>
        <w:rPr>
          <w:rFonts w:hint="eastAsia" w:ascii="宋体" w:hAnsi="宋体" w:eastAsia="宋体" w:cs="宋体"/>
          <w:spacing w:val="-6"/>
          <w:kern w:val="0"/>
          <w:highlight w:val="none"/>
        </w:rPr>
        <w:t>（北京时间）</w:t>
      </w:r>
      <w:r>
        <w:rPr>
          <w:rFonts w:hint="eastAsia" w:ascii="宋体" w:hAnsi="宋体" w:eastAsia="宋体" w:cs="宋体"/>
          <w:spacing w:val="-6"/>
          <w:kern w:val="0"/>
          <w:highlight w:val="none"/>
          <w:lang w:val="en-US" w:eastAsia="zh-CN"/>
        </w:rPr>
        <w:t>现场</w:t>
      </w:r>
      <w:r>
        <w:rPr>
          <w:rFonts w:hint="eastAsia" w:ascii="宋体" w:hAnsi="宋体" w:eastAsia="宋体" w:cs="宋体"/>
          <w:spacing w:val="-6"/>
          <w:kern w:val="0"/>
          <w:highlight w:val="none"/>
        </w:rPr>
        <w:t>递交比选申请文件</w:t>
      </w:r>
      <w:r>
        <w:rPr>
          <w:rFonts w:hint="eastAsia" w:ascii="宋体" w:hAnsi="宋体" w:eastAsia="宋体" w:cs="宋体"/>
          <w:spacing w:val="-6"/>
          <w:kern w:val="0"/>
          <w:highlight w:val="none"/>
          <w:lang w:eastAsia="zh-CN"/>
        </w:rPr>
        <w:t>，</w:t>
      </w:r>
      <w:r>
        <w:rPr>
          <w:rFonts w:hint="eastAsia" w:ascii="宋体" w:hAnsi="宋体" w:eastAsia="宋体" w:cs="宋体"/>
          <w:spacing w:val="-6"/>
          <w:kern w:val="0"/>
          <w:highlight w:val="none"/>
        </w:rPr>
        <w:t>逾期送达比选申请</w:t>
      </w:r>
      <w:r>
        <w:rPr>
          <w:rFonts w:hint="eastAsia" w:ascii="宋体" w:hAnsi="宋体" w:cs="宋体"/>
          <w:spacing w:val="-6"/>
          <w:kern w:val="0"/>
          <w:highlight w:val="none"/>
        </w:rPr>
        <w:t>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420" w:firstLineChars="200"/>
        <w:rPr>
          <w:rFonts w:ascii="宋体"/>
          <w:kern w:val="0"/>
          <w:highlight w:val="none"/>
        </w:rPr>
      </w:pP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173895838"/>
      <w:bookmarkStart w:id="7" w:name="_Toc211679177"/>
      <w:bookmarkStart w:id="8" w:name="_Toc173895653"/>
      <w:bookmarkStart w:id="9" w:name="_Toc180296780"/>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655"/>
      <w:bookmarkStart w:id="11" w:name="_Toc211679179"/>
      <w:bookmarkStart w:id="12" w:name="_Toc173895840"/>
      <w:bookmarkStart w:id="13" w:name="_Toc180296782"/>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5"/>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15"/>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5"/>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5"/>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5"/>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spacing w:line="360" w:lineRule="auto"/>
        <w:ind w:firstLine="420" w:firstLineChars="200"/>
        <w:rPr>
          <w:rFonts w:ascii="宋体"/>
          <w:kern w:val="0"/>
          <w:highlight w:val="none"/>
        </w:rPr>
      </w:pPr>
      <w:bookmarkStart w:id="22" w:name="_Toc211679181"/>
      <w:bookmarkStart w:id="23" w:name="_Toc173895842"/>
      <w:bookmarkStart w:id="24" w:name="_Toc180296784"/>
      <w:bookmarkStart w:id="25" w:name="_Toc173895657"/>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合同模板</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XXX</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 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以实际工程量为准，完成后经采购人验收合格，供应商编制工程量结算清单，经采购人协议审计公司审计后施工方按审定金额开具全额有效发票，采购人按审定金额全额支付。</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四、工程总价</w:t>
      </w:r>
      <w:bookmarkEnd w:id="28"/>
    </w:p>
    <w:p>
      <w:pPr>
        <w:pStyle w:val="2"/>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1、自乙方维修工程完工后，乙方须对全部工程承担保修责任，保修期为24月，自工程竣工验收合格并交付甲方之日起计算。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地    址：                         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开户银行：                         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账号：                             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电    话：                         电    话：</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传    真：                         传    真：</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个包，本项目最高限价</w:t>
      </w:r>
      <w:r>
        <w:rPr>
          <w:rFonts w:hint="eastAsia" w:ascii="宋体" w:hAnsi="宋体" w:cs="宋体"/>
          <w:i w:val="0"/>
          <w:iCs w:val="0"/>
          <w:color w:val="000000"/>
          <w:kern w:val="0"/>
          <w:sz w:val="22"/>
          <w:szCs w:val="22"/>
          <w:highlight w:val="none"/>
          <w:u w:val="none"/>
          <w:lang w:val="en-US" w:eastAsia="zh-CN" w:bidi="ar"/>
        </w:rPr>
        <w:t>37000</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1．服务期限及地点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工期：60天。服务地点：资阳市中心医院。</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以实际工程量为准，完成后经采购人验收合格，供应商编制工程量结算清单，经采购人协议审计公司审计后施工方按审定金额开具全额有效发票，采购人按审定金额全额支付。</w:t>
      </w:r>
    </w:p>
    <w:p>
      <w:pPr>
        <w:spacing w:line="520" w:lineRule="exact"/>
        <w:rPr>
          <w:rFonts w:hint="eastAsia" w:ascii="宋体" w:hAnsi="宋体" w:eastAsia="宋体"/>
          <w:b/>
          <w:highlight w:val="none"/>
          <w:lang w:val="en-US" w:eastAsia="zh-CN"/>
        </w:rPr>
      </w:pPr>
      <w:bookmarkStart w:id="35" w:name="_Toc3483_WPSOffice_Level1"/>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eastAsia="宋体"/>
          <w:b/>
          <w:highlight w:val="none"/>
          <w:lang w:val="en-US" w:eastAsia="zh-CN"/>
        </w:rPr>
        <w:t>工程服务形式</w:t>
      </w:r>
      <w:bookmarkEnd w:id="35"/>
    </w:p>
    <w:p>
      <w:pPr>
        <w:spacing w:line="520" w:lineRule="exact"/>
        <w:rPr>
          <w:rFonts w:hint="eastAsia" w:ascii="宋体" w:hAnsi="宋体" w:eastAsia="宋体" w:cstheme="minorBidi"/>
          <w:kern w:val="2"/>
          <w:sz w:val="21"/>
          <w:szCs w:val="21"/>
          <w:highlight w:val="none"/>
          <w:lang w:val="en-US" w:eastAsia="zh-CN" w:bidi="ar-SA"/>
        </w:rPr>
      </w:pPr>
      <w:r>
        <w:rPr>
          <w:rFonts w:hint="eastAsia" w:ascii="宋体" w:hAnsi="宋体" w:eastAsia="宋体"/>
          <w:b/>
          <w:highlight w:val="none"/>
          <w:lang w:val="en-US" w:eastAsia="zh-CN"/>
        </w:rPr>
        <w:t>　</w:t>
      </w:r>
      <w:r>
        <w:rPr>
          <w:rFonts w:hint="eastAsia" w:ascii="宋体" w:hAnsi="宋体" w:eastAsia="宋体" w:cstheme="minorBidi"/>
          <w:kern w:val="2"/>
          <w:sz w:val="21"/>
          <w:szCs w:val="21"/>
          <w:highlight w:val="none"/>
          <w:lang w:val="en-US" w:eastAsia="zh-CN" w:bidi="ar-SA"/>
        </w:rPr>
        <w:t>　包工、包料、包工期、包质量。</w:t>
      </w:r>
    </w:p>
    <w:p>
      <w:pPr>
        <w:numPr>
          <w:ilvl w:val="0"/>
          <w:numId w:val="0"/>
        </w:numPr>
        <w:spacing w:line="520" w:lineRule="exact"/>
        <w:rPr>
          <w:rFonts w:hint="eastAsia" w:ascii="宋体" w:hAnsi="宋体" w:eastAsia="宋体"/>
          <w:b/>
          <w:highlight w:val="none"/>
          <w:lang w:val="en-US" w:eastAsia="zh-CN"/>
        </w:rPr>
      </w:pPr>
      <w:r>
        <w:rPr>
          <w:rFonts w:hint="eastAsia" w:ascii="宋体" w:hAnsi="宋体" w:cs="宋体"/>
          <w:b/>
          <w:bCs/>
          <w:highlight w:val="none"/>
          <w:lang w:val="en-US" w:eastAsia="zh-CN"/>
        </w:rPr>
        <w:t>4.</w:t>
      </w:r>
      <w:r>
        <w:rPr>
          <w:rFonts w:hint="eastAsia" w:ascii="宋体" w:hAnsi="宋体" w:eastAsia="宋体"/>
          <w:b/>
          <w:highlight w:val="none"/>
          <w:lang w:val="en-US" w:eastAsia="zh-CN"/>
        </w:rPr>
        <w:t>技术要求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该项目执行我国现行的有关施工技术规范、验收规范和标准。</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5</w:t>
      </w:r>
      <w:r>
        <w:rPr>
          <w:rFonts w:hint="eastAsia" w:ascii="宋体" w:hAnsi="宋体" w:cs="宋体"/>
          <w:b/>
          <w:bCs/>
          <w:highlight w:val="none"/>
        </w:rPr>
        <w:t>.</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按国家相关规定执行</w:t>
      </w:r>
      <w:r>
        <w:rPr>
          <w:rFonts w:hint="eastAsia" w:ascii="宋体" w:hAnsi="宋体" w:eastAsia="宋体" w:cstheme="minorBidi"/>
          <w:kern w:val="2"/>
          <w:sz w:val="21"/>
          <w:szCs w:val="21"/>
          <w:highlight w:val="none"/>
          <w:lang w:val="en-US" w:eastAsia="zh-CN" w:bidi="ar-SA"/>
        </w:rPr>
        <w:t>。</w:t>
      </w:r>
    </w:p>
    <w:p>
      <w:pPr>
        <w:numPr>
          <w:ilvl w:val="0"/>
          <w:numId w:val="0"/>
        </w:numPr>
        <w:spacing w:line="500" w:lineRule="exact"/>
        <w:rPr>
          <w:rFonts w:hint="eastAsia" w:ascii="宋体" w:hAnsi="宋体" w:eastAsia="宋体" w:cs="宋体"/>
          <w:b/>
          <w:bCs/>
          <w:highlight w:val="none"/>
        </w:rPr>
      </w:pPr>
      <w:r>
        <w:rPr>
          <w:rFonts w:hint="eastAsia" w:ascii="宋体" w:hAnsi="宋体" w:eastAsia="宋体" w:cs="宋体"/>
          <w:b/>
          <w:bCs/>
          <w:highlight w:val="none"/>
          <w:lang w:val="en-US" w:eastAsia="zh-CN"/>
        </w:rPr>
        <w:t>6.</w:t>
      </w:r>
      <w:r>
        <w:rPr>
          <w:rFonts w:hint="eastAsia" w:ascii="宋体" w:hAnsi="宋体" w:eastAsia="宋体" w:cs="宋体"/>
          <w:b/>
          <w:bCs/>
          <w:highlight w:val="none"/>
        </w:rPr>
        <w:t>项目建设要求</w:t>
      </w:r>
    </w:p>
    <w:p>
      <w:pPr>
        <w:numPr>
          <w:ilvl w:val="0"/>
          <w:numId w:val="0"/>
        </w:numPr>
        <w:spacing w:line="500" w:lineRule="exact"/>
        <w:ind w:firstLine="420" w:firstLineChars="200"/>
        <w:rPr>
          <w:rFonts w:hint="eastAsia" w:ascii="宋体" w:hAnsi="宋体" w:eastAsia="宋体" w:cs="宋体"/>
          <w:highlight w:val="none"/>
        </w:rPr>
      </w:pPr>
      <w:r>
        <w:rPr>
          <w:rFonts w:hint="eastAsia" w:ascii="宋体" w:hAnsi="宋体" w:eastAsia="宋体" w:cs="宋体"/>
          <w:highlight w:val="none"/>
        </w:rPr>
        <w:t>本项目工程量清单及图纸所示全部内容。</w:t>
      </w:r>
    </w:p>
    <w:tbl>
      <w:tblPr>
        <w:tblStyle w:val="27"/>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512"/>
        <w:gridCol w:w="3498"/>
        <w:gridCol w:w="825"/>
        <w:gridCol w:w="825"/>
        <w:gridCol w:w="82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4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highlight w:val="none"/>
                <w:lang w:val="en-US" w:eastAsia="zh-CN"/>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1、拆除12㎝砖砌体围墙。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建渣清运</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1、含装车费。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建渣倒场费</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拆钢板</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1、彩钢板规格：920*0.6mm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镀锌矩管</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1、矩管规格：60*40*1.2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2、离地面30公分处安装置钢质防撞横档。</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工程直接费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36" w:name="_Toc173895658"/>
      <w:bookmarkStart w:id="37" w:name="_Toc173895846"/>
      <w:bookmarkStart w:id="38" w:name="_Toc180296788"/>
      <w:bookmarkStart w:id="39"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36"/>
      <w:bookmarkEnd w:id="37"/>
      <w:bookmarkEnd w:id="38"/>
      <w:r>
        <w:rPr>
          <w:rFonts w:hint="eastAsia" w:ascii="宋体" w:hAnsi="宋体" w:cs="宋体"/>
          <w:b/>
          <w:bCs/>
          <w:kern w:val="44"/>
          <w:sz w:val="32"/>
          <w:szCs w:val="32"/>
          <w:highlight w:val="none"/>
        </w:rPr>
        <w:t>及要求</w:t>
      </w:r>
      <w:bookmarkEnd w:id="39"/>
      <w:bookmarkStart w:id="40" w:name="_Toc173895659"/>
      <w:bookmarkStart w:id="41" w:name="_Toc180296789"/>
      <w:bookmarkStart w:id="42" w:name="_Toc173895847"/>
      <w:bookmarkStart w:id="43" w:name="_Toc211679186"/>
    </w:p>
    <w:p>
      <w:pPr>
        <w:pStyle w:val="15"/>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single"/>
        </w:rPr>
        <w:t>（加盖公章</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6"/>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2"/>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2"/>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2"/>
        <w:spacing w:line="360" w:lineRule="auto"/>
        <w:ind w:firstLine="420" w:firstLineChars="200"/>
        <w:rPr>
          <w:rFonts w:hAnsi="宋体" w:cs="Times New Roman"/>
          <w:kern w:val="0"/>
          <w:highlight w:val="none"/>
        </w:rPr>
      </w:pPr>
    </w:p>
    <w:p>
      <w:pPr>
        <w:pStyle w:val="2"/>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15"/>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15"/>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spacing w:line="360" w:lineRule="auto"/>
        <w:ind w:firstLine="400" w:firstLineChars="200"/>
        <w:jc w:val="left"/>
        <w:rPr>
          <w:rFonts w:hint="default" w:ascii="宋体" w:hAnsi="宋体" w:eastAsia="宋体"/>
          <w:kern w:val="0"/>
          <w:highlight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lang w:eastAsia="zh-CN"/>
        </w:rPr>
        <w:t>资阳市中心医院改造新区电瓶车停车场围墙项目</w:t>
      </w:r>
    </w:p>
    <w:tbl>
      <w:tblPr>
        <w:tblStyle w:val="27"/>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512"/>
        <w:gridCol w:w="3498"/>
        <w:gridCol w:w="825"/>
        <w:gridCol w:w="825"/>
        <w:gridCol w:w="82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4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highlight w:val="none"/>
                <w:lang w:val="en-US" w:eastAsia="zh-CN"/>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1、拆除12㎝砖砌体围墙。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建渣清运</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1、含装车费。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建渣倒场费</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拆钢板</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1、彩钢板规格：920*0.6mm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镀锌矩管</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1、矩管规格：60*40*1.2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2、离地面30公分处安装置钢质防撞横档。</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工程直接费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688" w:firstLineChars="1280"/>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4"/>
        <w:numPr>
          <w:ilvl w:val="0"/>
          <w:numId w:val="0"/>
        </w:numPr>
        <w:spacing w:before="0" w:after="0" w:line="360" w:lineRule="auto"/>
        <w:jc w:val="center"/>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2"/>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2"/>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2"/>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2"/>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2"/>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2"/>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2"/>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40"/>
    <w:bookmarkEnd w:id="41"/>
    <w:bookmarkEnd w:id="42"/>
    <w:bookmarkEnd w:id="43"/>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4" w:name="_Toc361252259"/>
      <w:bookmarkStart w:id="45"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365"/>
        <w:gridCol w:w="3645"/>
        <w:gridCol w:w="825"/>
        <w:gridCol w:w="825"/>
        <w:gridCol w:w="82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4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highlight w:val="none"/>
                <w:lang w:val="en-US" w:eastAsia="zh-CN"/>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1、拆除12㎝砖砌体围墙。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建渣清运</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1、含装车费。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建渣倒场费</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彩</w:t>
            </w:r>
            <w:bookmarkStart w:id="46" w:name="_GoBack"/>
            <w:bookmarkEnd w:id="46"/>
            <w:r>
              <w:rPr>
                <w:rFonts w:hint="eastAsia" w:ascii="宋体" w:hAnsi="宋体" w:eastAsia="宋体" w:cs="宋体"/>
                <w:i w:val="0"/>
                <w:iCs w:val="0"/>
                <w:color w:val="000000"/>
                <w:kern w:val="0"/>
                <w:sz w:val="18"/>
                <w:szCs w:val="18"/>
                <w:u w:val="none"/>
                <w:lang w:val="en-US" w:eastAsia="zh-CN" w:bidi="ar"/>
              </w:rPr>
              <w:t>钢板</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1、彩钢板规格：920*0.6mm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镀锌矩管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1、矩管规格：60*40*1.2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2、离地面30公分处安装置钢质防撞横档。</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工程直接费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4"/>
      <w:bookmarkEnd w:id="45"/>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90801"/>
    <w:rsid w:val="1CD13A03"/>
    <w:rsid w:val="1D10139C"/>
    <w:rsid w:val="1D1502E7"/>
    <w:rsid w:val="1D2527CE"/>
    <w:rsid w:val="1D5A3F0B"/>
    <w:rsid w:val="1D7757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D970F2"/>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CA2E4E"/>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8A4DCA"/>
    <w:rsid w:val="26EE1B16"/>
    <w:rsid w:val="27533F64"/>
    <w:rsid w:val="27793664"/>
    <w:rsid w:val="27822A1D"/>
    <w:rsid w:val="279462AC"/>
    <w:rsid w:val="27A6495D"/>
    <w:rsid w:val="27BD5803"/>
    <w:rsid w:val="27D52814"/>
    <w:rsid w:val="28723FD3"/>
    <w:rsid w:val="288B76AF"/>
    <w:rsid w:val="28C46D67"/>
    <w:rsid w:val="28E62B38"/>
    <w:rsid w:val="28F22A1C"/>
    <w:rsid w:val="28F87F94"/>
    <w:rsid w:val="29041902"/>
    <w:rsid w:val="29135897"/>
    <w:rsid w:val="29A0718A"/>
    <w:rsid w:val="29A507F5"/>
    <w:rsid w:val="29CF3EFD"/>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524CD9"/>
    <w:rsid w:val="30DF0B7A"/>
    <w:rsid w:val="30DF4A3C"/>
    <w:rsid w:val="31097D0B"/>
    <w:rsid w:val="311D2557"/>
    <w:rsid w:val="313774ED"/>
    <w:rsid w:val="31460EE6"/>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694294"/>
    <w:rsid w:val="348B283E"/>
    <w:rsid w:val="348E2A01"/>
    <w:rsid w:val="34C44C99"/>
    <w:rsid w:val="34C61103"/>
    <w:rsid w:val="34EF6AC7"/>
    <w:rsid w:val="3522139B"/>
    <w:rsid w:val="3556466A"/>
    <w:rsid w:val="35C04873"/>
    <w:rsid w:val="35E42C62"/>
    <w:rsid w:val="35F920FC"/>
    <w:rsid w:val="36077F58"/>
    <w:rsid w:val="3623039D"/>
    <w:rsid w:val="366E1051"/>
    <w:rsid w:val="369D517D"/>
    <w:rsid w:val="3702551E"/>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035C1"/>
    <w:rsid w:val="45682C72"/>
    <w:rsid w:val="458D460F"/>
    <w:rsid w:val="45961716"/>
    <w:rsid w:val="45A32084"/>
    <w:rsid w:val="45A656D1"/>
    <w:rsid w:val="45E5392F"/>
    <w:rsid w:val="45FA6AFD"/>
    <w:rsid w:val="4602697D"/>
    <w:rsid w:val="460D74FE"/>
    <w:rsid w:val="46274A64"/>
    <w:rsid w:val="46317690"/>
    <w:rsid w:val="46425ACE"/>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C1373"/>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343B74"/>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A51D8"/>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40796"/>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2179D9"/>
    <w:rsid w:val="7A4F7B0A"/>
    <w:rsid w:val="7A80622F"/>
    <w:rsid w:val="7A861051"/>
    <w:rsid w:val="7A922BEB"/>
    <w:rsid w:val="7B076EE3"/>
    <w:rsid w:val="7B1B5C3E"/>
    <w:rsid w:val="7B226FCC"/>
    <w:rsid w:val="7B2F0499"/>
    <w:rsid w:val="7B4056A4"/>
    <w:rsid w:val="7B4C4049"/>
    <w:rsid w:val="7BFA5DB2"/>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8027FE"/>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2"/>
    <w:qFormat/>
    <w:uiPriority w:val="0"/>
    <w:rPr>
      <w:rFonts w:ascii="宋体" w:hAnsi="Courier New" w:cs="宋体"/>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w:basedOn w:val="1"/>
    <w:next w:val="1"/>
    <w:link w:val="40"/>
    <w:qFormat/>
    <w:uiPriority w:val="99"/>
    <w:pPr>
      <w:spacing w:after="120"/>
    </w:pPr>
  </w:style>
  <w:style w:type="paragraph" w:styleId="16">
    <w:name w:val="Body Text Indent"/>
    <w:basedOn w:val="1"/>
    <w:link w:val="41"/>
    <w:qFormat/>
    <w:uiPriority w:val="99"/>
    <w:pPr>
      <w:spacing w:after="120"/>
      <w:ind w:left="420" w:leftChars="200"/>
    </w:p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15"/>
    <w:qFormat/>
    <w:locked/>
    <w:uiPriority w:val="99"/>
    <w:rPr>
      <w:kern w:val="2"/>
      <w:sz w:val="24"/>
      <w:szCs w:val="24"/>
    </w:rPr>
  </w:style>
  <w:style w:type="character" w:customStyle="1" w:styleId="41">
    <w:name w:val="正文文本缩进 Char"/>
    <w:link w:val="16"/>
    <w:qFormat/>
    <w:locked/>
    <w:uiPriority w:val="99"/>
    <w:rPr>
      <w:kern w:val="2"/>
      <w:sz w:val="24"/>
      <w:szCs w:val="24"/>
    </w:rPr>
  </w:style>
  <w:style w:type="character" w:customStyle="1" w:styleId="42">
    <w:name w:val="纯文本 Char"/>
    <w:link w:val="2"/>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2023-10-12T02:38:00Z</cp:lastPrinted>
  <dcterms:modified xsi:type="dcterms:W3CDTF">2024-04-25T00:10:50Z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