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rPr>
      </w:pPr>
    </w:p>
    <w:p>
      <w:pPr>
        <w:jc w:val="center"/>
        <w:rPr>
          <w:rFonts w:hint="eastAsia" w:ascii="宋体" w:hAnsi="宋体" w:cs="宋体"/>
          <w:b/>
          <w:bCs/>
          <w:spacing w:val="-12"/>
          <w:sz w:val="48"/>
          <w:szCs w:val="48"/>
        </w:rPr>
      </w:pPr>
    </w:p>
    <w:p>
      <w:pPr>
        <w:jc w:val="center"/>
        <w:rPr>
          <w:rFonts w:hint="eastAsia" w:ascii="宋体" w:hAnsi="宋体" w:cs="宋体"/>
          <w:b/>
          <w:bCs/>
          <w:spacing w:val="-12"/>
          <w:sz w:val="48"/>
          <w:szCs w:val="48"/>
          <w:lang w:eastAsia="zh-CN"/>
        </w:rPr>
      </w:pPr>
      <w:r>
        <w:rPr>
          <w:rFonts w:hint="eastAsia" w:ascii="宋体" w:hAnsi="宋体" w:cs="宋体"/>
          <w:b/>
          <w:bCs/>
          <w:spacing w:val="-12"/>
          <w:sz w:val="48"/>
          <w:szCs w:val="48"/>
          <w:lang w:eastAsia="zh-CN"/>
        </w:rPr>
        <w:t>资阳市中心医院可回收废品回收服务</w:t>
      </w:r>
    </w:p>
    <w:p>
      <w:pPr>
        <w:jc w:val="center"/>
        <w:rPr>
          <w:rFonts w:ascii="宋体" w:hAnsi="宋体" w:cs="宋体"/>
          <w:b/>
          <w:bCs/>
          <w:spacing w:val="-12"/>
          <w:sz w:val="48"/>
          <w:szCs w:val="48"/>
        </w:rPr>
      </w:pPr>
      <w:r>
        <w:rPr>
          <w:rFonts w:hint="eastAsia" w:ascii="宋体" w:hAnsi="宋体" w:cs="宋体"/>
          <w:b/>
          <w:bCs/>
          <w:spacing w:val="-12"/>
          <w:sz w:val="48"/>
          <w:szCs w:val="48"/>
          <w:lang w:eastAsia="zh-CN"/>
        </w:rPr>
        <w:t>采购项目</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hint="eastAsia" w:ascii="宋体" w:eastAsia="宋体"/>
          <w:b/>
          <w:bCs/>
          <w:sz w:val="32"/>
          <w:szCs w:val="32"/>
          <w:lang w:eastAsia="zh-CN"/>
        </w:rPr>
      </w:pPr>
      <w:r>
        <w:rPr>
          <w:rFonts w:hint="eastAsia" w:ascii="宋体" w:hAnsi="宋体" w:cs="宋体"/>
          <w:b/>
          <w:bCs/>
          <w:sz w:val="32"/>
          <w:szCs w:val="32"/>
        </w:rPr>
        <w:t>比选人：</w:t>
      </w:r>
      <w:r>
        <w:rPr>
          <w:rFonts w:hint="eastAsia" w:ascii="宋体" w:hAnsi="宋体" w:cs="宋体"/>
          <w:b/>
          <w:bCs/>
          <w:sz w:val="32"/>
          <w:szCs w:val="32"/>
          <w:lang w:eastAsia="zh-CN"/>
        </w:rPr>
        <w:t>资阳市中心医院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四</w:t>
      </w:r>
      <w:r>
        <w:rPr>
          <w:rFonts w:hint="eastAsia" w:ascii="宋体" w:hAnsi="宋体" w:cs="宋体"/>
          <w:b/>
          <w:bCs/>
          <w:sz w:val="32"/>
          <w:szCs w:val="32"/>
        </w:rPr>
        <w:t>年</w:t>
      </w:r>
      <w:r>
        <w:rPr>
          <w:rFonts w:hint="eastAsia" w:ascii="宋体" w:hAnsi="宋体" w:cs="宋体"/>
          <w:b/>
          <w:bCs/>
          <w:sz w:val="32"/>
          <w:szCs w:val="32"/>
          <w:lang w:val="en-US" w:eastAsia="zh-CN"/>
        </w:rPr>
        <w:t>四</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211679176"/>
      <w:bookmarkStart w:id="1" w:name="_Toc180296779"/>
      <w:bookmarkStart w:id="2" w:name="_Toc173895837"/>
      <w:bookmarkStart w:id="3" w:name="_Toc173895652"/>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采购单位</w:t>
      </w:r>
      <w:r>
        <w:rPr>
          <w:rFonts w:hint="eastAsia" w:ascii="宋体" w:hAnsi="宋体" w:cs="宋体"/>
          <w:b/>
          <w:bCs/>
          <w:kern w:val="0"/>
          <w:u w:val="single"/>
          <w:lang w:eastAsia="zh-CN"/>
        </w:rPr>
        <w:t>资阳市中心医院</w:t>
      </w:r>
      <w:r>
        <w:rPr>
          <w:rFonts w:hint="eastAsia" w:ascii="宋体" w:hAnsi="宋体" w:cs="宋体"/>
          <w:b/>
          <w:bCs/>
          <w:kern w:val="0"/>
          <w:u w:val="single"/>
        </w:rPr>
        <w:t xml:space="preserve"> </w:t>
      </w:r>
      <w:r>
        <w:rPr>
          <w:rFonts w:hint="eastAsia" w:ascii="宋体" w:hAnsi="宋体" w:cs="宋体"/>
          <w:b/>
          <w:bCs/>
          <w:kern w:val="0"/>
        </w:rPr>
        <w:t>拟对</w:t>
      </w:r>
      <w:r>
        <w:rPr>
          <w:rFonts w:hint="eastAsia" w:ascii="宋体" w:hAnsi="宋体" w:cs="宋体"/>
          <w:b/>
          <w:bCs/>
          <w:kern w:val="0"/>
          <w:u w:val="single"/>
          <w:lang w:eastAsia="zh-CN"/>
        </w:rPr>
        <w:t>资阳市中心医院可回收废品回收服务采购项目</w:t>
      </w:r>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cs="宋体"/>
          <w:b/>
          <w:bCs/>
          <w:kern w:val="0"/>
        </w:rPr>
      </w:pPr>
      <w:r>
        <w:rPr>
          <w:rFonts w:hint="eastAsia" w:ascii="宋体" w:hAnsi="宋体" w:cs="宋体"/>
          <w:b/>
          <w:bCs/>
          <w:kern w:val="0"/>
        </w:rPr>
        <w:t>二、比选项目：</w:t>
      </w:r>
      <w:r>
        <w:rPr>
          <w:rFonts w:hint="eastAsia" w:ascii="宋体" w:hAnsi="宋体" w:cs="宋体"/>
          <w:b/>
          <w:bCs/>
          <w:kern w:val="0"/>
          <w:lang w:eastAsia="zh-CN"/>
        </w:rPr>
        <w:t>资阳市中心医院可回收废品回收服务采购项目</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hint="eastAsia"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r>
        <w:rPr>
          <w:rFonts w:hint="eastAsia" w:ascii="宋体" w:hAnsi="宋体" w:cs="宋体"/>
          <w:spacing w:val="-4"/>
          <w:lang w:eastAsia="zh-CN"/>
        </w:rPr>
        <w:t>资阳市中心医院可回收废品回收服务</w:t>
      </w:r>
      <w:r>
        <w:rPr>
          <w:rFonts w:hint="eastAsia" w:ascii="宋体" w:hAnsi="宋体" w:cs="宋体"/>
          <w:spacing w:val="-4"/>
        </w:rPr>
        <w:t>。本项目</w:t>
      </w:r>
      <w:r>
        <w:rPr>
          <w:rFonts w:hint="eastAsia" w:ascii="宋体" w:hAnsi="宋体" w:cs="宋体"/>
          <w:spacing w:val="-4"/>
          <w:lang w:val="en-US" w:eastAsia="zh-CN"/>
        </w:rPr>
        <w:t>采购底价：未被污染输液瓶（袋）0.89元/斤；纸壳0.46元/斤；废铁0.97元/斤</w:t>
      </w:r>
      <w:r>
        <w:rPr>
          <w:rFonts w:hint="eastAsia" w:ascii="宋体" w:hAnsi="宋体" w:cs="宋体"/>
          <w:spacing w:val="-4"/>
        </w:rPr>
        <w:t>。</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1"/>
        <w:spacing w:line="420" w:lineRule="exact"/>
        <w:ind w:firstLine="525" w:firstLineChars="250"/>
        <w:rPr>
          <w:rFonts w:hint="eastAsia"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hint="default" w:ascii="宋体" w:hAnsi="宋体" w:eastAsia="宋体" w:cs="宋体"/>
          <w:lang w:val="en-US" w:eastAsia="zh-CN"/>
        </w:rPr>
      </w:pPr>
      <w:r>
        <w:rPr>
          <w:rFonts w:hint="eastAsia" w:ascii="宋体" w:hAnsi="宋体" w:cs="宋体"/>
          <w:lang w:val="en-US" w:eastAsia="zh-CN"/>
        </w:rPr>
        <w:t>7.2《营业执照》经营范围中有“再生资源回收”表述、完成再生资源回收经营者备案（再生资源回收经营者可以通过商务部统一业务平台再生资源经营者备案模块完成备案，并自助打印备案证明材料）。</w:t>
      </w:r>
    </w:p>
    <w:p>
      <w:pPr>
        <w:pStyle w:val="61"/>
        <w:spacing w:line="420" w:lineRule="exact"/>
        <w:ind w:firstLine="525" w:firstLineChars="250"/>
        <w:rPr>
          <w:rFonts w:ascii="宋体"/>
          <w:highlight w:val="none"/>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cs="宋体"/>
          <w:kern w:val="0"/>
          <w:highlight w:val="none"/>
        </w:rPr>
        <w:t>比选</w:t>
      </w:r>
      <w:r>
        <w:rPr>
          <w:rFonts w:hint="eastAsia" w:ascii="宋体" w:hAnsi="宋体" w:cs="宋体"/>
          <w:highlight w:val="none"/>
        </w:rPr>
        <w:t>文件自</w:t>
      </w:r>
      <w:bookmarkStart w:id="4" w:name="PO_标书售卖开始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r>
        <w:rPr>
          <w:rFonts w:hint="eastAsia" w:ascii="宋体" w:hAnsi="宋体" w:cs="宋体"/>
          <w:highlight w:val="none"/>
          <w:lang w:val="en-US" w:eastAsia="zh-CN"/>
        </w:rPr>
        <w:t>4</w:t>
      </w:r>
      <w:r>
        <w:rPr>
          <w:rFonts w:hint="eastAsia" w:ascii="宋体" w:hAnsi="宋体" w:cs="宋体"/>
          <w:highlight w:val="none"/>
        </w:rPr>
        <w:t>月</w:t>
      </w:r>
      <w:r>
        <w:rPr>
          <w:rFonts w:hint="eastAsia" w:ascii="宋体" w:hAnsi="宋体" w:cs="宋体"/>
          <w:highlight w:val="none"/>
          <w:lang w:val="en-US" w:eastAsia="zh-CN"/>
        </w:rPr>
        <w:t>7</w:t>
      </w:r>
      <w:r>
        <w:rPr>
          <w:rFonts w:hint="eastAsia" w:ascii="宋体" w:hAnsi="宋体" w:cs="宋体"/>
          <w:highlight w:val="none"/>
        </w:rPr>
        <w:t>日</w:t>
      </w:r>
      <w:bookmarkEnd w:id="4"/>
      <w:r>
        <w:rPr>
          <w:rFonts w:hint="eastAsia" w:ascii="宋体" w:hAnsi="宋体" w:cs="宋体"/>
          <w:highlight w:val="none"/>
        </w:rPr>
        <w:t>至</w:t>
      </w:r>
      <w:bookmarkStart w:id="5" w:name="PO_标书售卖结束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bookmarkEnd w:id="5"/>
      <w:r>
        <w:rPr>
          <w:rFonts w:hint="eastAsia" w:ascii="宋体" w:hAnsi="宋体" w:cs="宋体"/>
          <w:highlight w:val="none"/>
          <w:lang w:val="en-US" w:eastAsia="zh-CN"/>
        </w:rPr>
        <w:t>4</w:t>
      </w:r>
      <w:r>
        <w:rPr>
          <w:rFonts w:hint="eastAsia" w:ascii="宋体" w:hAnsi="宋体" w:cs="宋体"/>
          <w:highlight w:val="none"/>
        </w:rPr>
        <w:t>月</w:t>
      </w:r>
      <w:r>
        <w:rPr>
          <w:rFonts w:hint="eastAsia" w:ascii="宋体" w:hAnsi="宋体" w:cs="宋体"/>
          <w:highlight w:val="none"/>
          <w:lang w:val="en-US" w:eastAsia="zh-CN"/>
        </w:rPr>
        <w:t>10</w:t>
      </w:r>
      <w:r>
        <w:rPr>
          <w:rFonts w:hint="eastAsia" w:ascii="宋体" w:hAnsi="宋体" w:cs="宋体"/>
          <w:highlight w:val="none"/>
        </w:rPr>
        <w:t>日，</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pPr>
        <w:spacing w:line="360" w:lineRule="auto"/>
        <w:ind w:firstLine="396" w:firstLineChars="200"/>
        <w:rPr>
          <w:rFonts w:ascii="宋体"/>
          <w:spacing w:val="-6"/>
          <w:kern w:val="0"/>
        </w:rPr>
      </w:pPr>
      <w:r>
        <w:rPr>
          <w:rFonts w:hint="eastAsia" w:ascii="宋体" w:hAnsi="宋体" w:cs="宋体"/>
          <w:b/>
          <w:bCs/>
          <w:spacing w:val="-6"/>
          <w:kern w:val="0"/>
          <w:highlight w:val="none"/>
        </w:rPr>
        <w:t>七、</w:t>
      </w:r>
      <w:bookmarkStart w:id="6" w:name="OLE_LINK2"/>
      <w:bookmarkStart w:id="7" w:name="OLE_LINK1"/>
      <w:r>
        <w:rPr>
          <w:rFonts w:hint="eastAsia" w:ascii="宋体" w:hAnsi="宋体" w:cs="宋体"/>
          <w:b/>
          <w:bCs/>
          <w:spacing w:val="-6"/>
          <w:kern w:val="0"/>
          <w:highlight w:val="none"/>
        </w:rPr>
        <w:t>递交比选申请文件截止时间</w:t>
      </w:r>
      <w:bookmarkEnd w:id="6"/>
      <w:bookmarkEnd w:id="7"/>
      <w:r>
        <w:rPr>
          <w:rFonts w:hint="eastAsia" w:ascii="宋体" w:hAnsi="宋体" w:cs="宋体"/>
          <w:b/>
          <w:bCs/>
          <w:spacing w:val="-6"/>
          <w:kern w:val="0"/>
          <w:highlight w:val="none"/>
        </w:rPr>
        <w:t>及评审时间：</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4</w:t>
      </w:r>
      <w:r>
        <w:rPr>
          <w:rFonts w:hint="eastAsia" w:ascii="宋体" w:hAnsi="宋体" w:cs="宋体"/>
          <w:spacing w:val="-6"/>
          <w:kern w:val="0"/>
          <w:highlight w:val="none"/>
        </w:rPr>
        <w:t>年</w:t>
      </w:r>
      <w:r>
        <w:rPr>
          <w:rFonts w:hint="eastAsia" w:ascii="宋体" w:hAnsi="宋体" w:cs="宋体"/>
          <w:spacing w:val="-6"/>
          <w:kern w:val="0"/>
          <w:highlight w:val="none"/>
          <w:u w:val="single"/>
          <w:lang w:val="en-US" w:eastAsia="zh-CN"/>
        </w:rPr>
        <w:t>4</w:t>
      </w:r>
      <w:r>
        <w:rPr>
          <w:rFonts w:hint="eastAsia" w:ascii="宋体" w:hAnsi="宋体" w:cs="宋体"/>
          <w:spacing w:val="-6"/>
          <w:kern w:val="0"/>
          <w:highlight w:val="none"/>
        </w:rPr>
        <w:t>月</w:t>
      </w:r>
      <w:r>
        <w:rPr>
          <w:rFonts w:hint="eastAsia" w:ascii="宋体" w:hAnsi="宋体" w:cs="宋体"/>
          <w:spacing w:val="-6"/>
          <w:kern w:val="0"/>
          <w:highlight w:val="none"/>
          <w:u w:val="single"/>
          <w:lang w:val="en-US" w:eastAsia="zh-CN"/>
        </w:rPr>
        <w:t>11</w:t>
      </w:r>
      <w:bookmarkStart w:id="36" w:name="_GoBack"/>
      <w:bookmarkEnd w:id="36"/>
      <w:r>
        <w:rPr>
          <w:rFonts w:hint="eastAsia" w:ascii="宋体" w:hAnsi="宋体" w:cs="宋体"/>
          <w:spacing w:val="-6"/>
          <w:kern w:val="0"/>
          <w:highlight w:val="none"/>
        </w:rPr>
        <w:t>日</w:t>
      </w:r>
      <w:r>
        <w:rPr>
          <w:rFonts w:hint="eastAsia" w:ascii="宋体" w:hAnsi="宋体" w:cs="宋体"/>
          <w:spacing w:val="-6"/>
          <w:kern w:val="0"/>
          <w:highlight w:val="none"/>
          <w:u w:val="single"/>
          <w:lang w:val="en-US" w:eastAsia="zh-CN"/>
        </w:rPr>
        <w:t>14</w:t>
      </w:r>
      <w:r>
        <w:rPr>
          <w:rFonts w:hint="eastAsia" w:ascii="宋体" w:hAnsi="宋体" w:cs="宋体"/>
          <w:spacing w:val="-6"/>
          <w:kern w:val="0"/>
          <w:highlight w:val="none"/>
        </w:rPr>
        <w:t>：00（北京时间</w:t>
      </w:r>
      <w:r>
        <w:rPr>
          <w:rFonts w:hint="eastAsia" w:ascii="宋体" w:hAnsi="宋体" w:cs="宋体"/>
          <w:spacing w:val="-6"/>
          <w:kern w:val="0"/>
        </w:rPr>
        <w:t>）</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lang w:eastAsia="zh-CN"/>
        </w:rPr>
        <w:t>资阳市中心医院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w:t>
      </w:r>
      <w:r>
        <w:rPr>
          <w:rFonts w:hint="eastAsia" w:ascii="宋体" w:hAnsi="宋体" w:cs="宋体"/>
          <w:kern w:val="0"/>
          <w:lang w:eastAsia="zh-CN"/>
        </w:rPr>
        <w:t>检楼</w:t>
      </w:r>
      <w:r>
        <w:rPr>
          <w:rFonts w:hint="eastAsia" w:ascii="宋体" w:hAnsi="宋体" w:cs="宋体"/>
          <w:kern w:val="0"/>
          <w:lang w:val="en-US" w:eastAsia="zh-CN"/>
        </w:rPr>
        <w:t>一楼开评标室</w:t>
      </w:r>
      <w:r>
        <w:rPr>
          <w:rFonts w:hint="eastAsia" w:ascii="宋体" w:hAnsi="宋体" w:cs="宋体"/>
          <w:kern w:val="0"/>
          <w:lang w:eastAsia="zh-CN"/>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w:t>
      </w:r>
      <w:r>
        <w:rPr>
          <w:rFonts w:hint="eastAsia" w:ascii="宋体" w:hAnsi="宋体" w:cs="宋体"/>
          <w:b/>
          <w:bCs/>
          <w:kern w:val="0"/>
          <w:lang w:eastAsia="zh-CN"/>
        </w:rPr>
        <w:t>资阳市中心医院</w:t>
      </w:r>
      <w:r>
        <w:rPr>
          <w:rFonts w:ascii="宋体" w:hAnsi="宋体" w:cs="宋体"/>
          <w:b/>
          <w:bCs/>
          <w:kern w:val="0"/>
        </w:rPr>
        <w:t>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hint="eastAsia" w:ascii="宋体" w:eastAsia="宋体"/>
          <w:b/>
          <w:bCs/>
          <w:kern w:val="0"/>
          <w:lang w:eastAsia="zh-CN"/>
        </w:rPr>
      </w:pPr>
      <w:r>
        <w:rPr>
          <w:rFonts w:hint="eastAsia" w:ascii="宋体" w:hAnsi="宋体" w:cs="宋体"/>
          <w:b/>
          <w:bCs/>
          <w:kern w:val="0"/>
        </w:rPr>
        <w:t>比选人：</w:t>
      </w:r>
      <w:r>
        <w:rPr>
          <w:rFonts w:hint="eastAsia" w:ascii="宋体" w:hAnsi="宋体" w:cs="宋体"/>
          <w:b/>
          <w:bCs/>
          <w:kern w:val="0"/>
          <w:lang w:eastAsia="zh-CN"/>
        </w:rPr>
        <w:t>资阳市中心医院</w:t>
      </w:r>
    </w:p>
    <w:p>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健康体检楼</w:t>
      </w:r>
      <w:r>
        <w:rPr>
          <w:rFonts w:hint="eastAsia" w:ascii="宋体" w:hAnsi="宋体" w:cs="宋体"/>
          <w:kern w:val="0"/>
          <w:lang w:val="en-US" w:eastAsia="zh-CN"/>
        </w:rPr>
        <w:t>一楼开评标室</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80296780"/>
      <w:bookmarkStart w:id="9" w:name="_Toc211679177"/>
      <w:bookmarkStart w:id="10" w:name="_Toc173895838"/>
      <w:bookmarkStart w:id="11" w:name="_Toc173895653"/>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2" w:name="_Toc180296782"/>
      <w:bookmarkStart w:id="13" w:name="_Toc173895655"/>
      <w:bookmarkStart w:id="14" w:name="_Toc173895840"/>
      <w:bookmarkStart w:id="15" w:name="_Toc211679179"/>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五、比选申请文件装订及递交</w:t>
      </w:r>
    </w:p>
    <w:p>
      <w:pPr>
        <w:pStyle w:val="2"/>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pPr>
        <w:pStyle w:val="2"/>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pPr>
        <w:pStyle w:val="2"/>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4</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pPr>
        <w:pStyle w:val="2"/>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6" w:name="_Toc210211733"/>
      <w:bookmarkStart w:id="17" w:name="_Toc115628325"/>
      <w:bookmarkStart w:id="18" w:name="_Toc177466666"/>
      <w:r>
        <w:rPr>
          <w:rFonts w:hint="eastAsia"/>
        </w:rPr>
        <w:t>七、评审步骤和办法（</w:t>
      </w:r>
      <w:r>
        <w:rPr>
          <w:rFonts w:hint="eastAsia"/>
          <w:lang w:val="en-US" w:eastAsia="zh-CN"/>
        </w:rPr>
        <w:t>综合评分</w:t>
      </w:r>
      <w:r>
        <w:rPr>
          <w:rFonts w:hint="eastAsia"/>
        </w:rPr>
        <w:t>法）</w:t>
      </w:r>
    </w:p>
    <w:p>
      <w:pPr>
        <w:spacing w:line="360" w:lineRule="auto"/>
        <w:ind w:firstLine="420" w:firstLineChars="200"/>
        <w:rPr>
          <w:rFonts w:ascii="宋体"/>
          <w:kern w:val="0"/>
        </w:rPr>
      </w:pPr>
      <w:r>
        <w:rPr>
          <w:rFonts w:hint="eastAsia" w:ascii="宋体" w:hAnsi="宋体" w:cs="宋体"/>
          <w:kern w:val="0"/>
        </w:rPr>
        <w:t>本次项目按</w:t>
      </w:r>
      <w:r>
        <w:rPr>
          <w:rFonts w:hint="eastAsia"/>
          <w:lang w:val="en-US" w:eastAsia="zh-CN"/>
        </w:rPr>
        <w:t>综合评分</w:t>
      </w:r>
      <w:r>
        <w:rPr>
          <w:rFonts w:hint="eastAsia"/>
        </w:rPr>
        <w:t>法</w:t>
      </w:r>
      <w:r>
        <w:rPr>
          <w:rFonts w:hint="eastAsia" w:ascii="宋体" w:hAnsi="宋体" w:cs="宋体"/>
          <w:kern w:val="0"/>
        </w:rPr>
        <w:t>，评审小组按照得分由高到低的顺序推荐</w:t>
      </w:r>
      <w:r>
        <w:rPr>
          <w:rFonts w:hint="eastAsia" w:ascii="宋体" w:hAnsi="宋体" w:cs="宋体"/>
        </w:rPr>
        <w:t>成交</w:t>
      </w:r>
      <w:r>
        <w:rPr>
          <w:rFonts w:hint="eastAsia" w:ascii="宋体" w:hAnsi="宋体" w:cs="宋体"/>
          <w:kern w:val="0"/>
        </w:rPr>
        <w:t>候选人。</w:t>
      </w:r>
    </w:p>
    <w:p>
      <w:pPr>
        <w:widowControl/>
        <w:jc w:val="left"/>
        <w:rPr>
          <w:rFonts w:ascii="宋体" w:hAnsi="宋体" w:cs="宋体"/>
          <w:b/>
          <w:bCs/>
          <w:kern w:val="0"/>
        </w:rPr>
      </w:pPr>
      <w:r>
        <w:rPr>
          <w:rFonts w:ascii="宋体" w:hAnsi="宋体" w:cs="宋体"/>
          <w:b/>
          <w:bCs/>
          <w:kern w:val="0"/>
        </w:rPr>
        <w:br w:type="page"/>
      </w:r>
    </w:p>
    <w:p>
      <w:pPr>
        <w:spacing w:line="360" w:lineRule="auto"/>
        <w:ind w:firstLine="420" w:firstLineChars="200"/>
        <w:rPr>
          <w:rFonts w:ascii="宋体"/>
          <w:b/>
          <w:bCs/>
          <w:kern w:val="0"/>
        </w:rPr>
      </w:pPr>
      <w:r>
        <w:rPr>
          <w:rFonts w:hint="eastAsia" w:ascii="宋体" w:hAnsi="宋体" w:cs="宋体"/>
          <w:b/>
          <w:bCs/>
          <w:kern w:val="0"/>
        </w:rPr>
        <w:t>1、</w:t>
      </w:r>
      <w:r>
        <w:rPr>
          <w:rFonts w:hint="eastAsia" w:ascii="宋体" w:hAnsi="宋体" w:cs="宋体"/>
          <w:b/>
          <w:bCs/>
          <w:kern w:val="0"/>
          <w:lang w:val="en-US" w:eastAsia="zh-CN"/>
        </w:rPr>
        <w:t>综合评分</w:t>
      </w:r>
      <w:r>
        <w:rPr>
          <w:rFonts w:hint="eastAsia" w:ascii="宋体" w:hAnsi="宋体" w:cs="宋体"/>
          <w:b/>
          <w:bCs/>
          <w:kern w:val="0"/>
        </w:rPr>
        <w:t>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1"/>
        <w:gridCol w:w="5179"/>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0" w:type="pct"/>
            <w:vAlign w:val="center"/>
          </w:tcPr>
          <w:p>
            <w:pPr>
              <w:ind w:firstLine="28"/>
              <w:jc w:val="center"/>
              <w:rPr>
                <w:rFonts w:ascii="宋体" w:hAnsi="宋体"/>
              </w:rPr>
            </w:pPr>
            <w:r>
              <w:rPr>
                <w:rFonts w:hint="eastAsia" w:ascii="宋体" w:hAnsi="宋体" w:cs="仿宋"/>
              </w:rPr>
              <w:t>分值</w:t>
            </w:r>
          </w:p>
        </w:tc>
        <w:tc>
          <w:tcPr>
            <w:tcW w:w="2822" w:type="pct"/>
            <w:vAlign w:val="center"/>
          </w:tcPr>
          <w:p>
            <w:pPr>
              <w:ind w:firstLine="28"/>
              <w:jc w:val="center"/>
              <w:rPr>
                <w:rFonts w:ascii="宋体" w:hAnsi="宋体"/>
              </w:rPr>
            </w:pPr>
            <w:r>
              <w:rPr>
                <w:rFonts w:hint="eastAsia" w:ascii="宋体" w:hAnsi="宋体" w:cs="仿宋"/>
              </w:rPr>
              <w:t>评分标准</w:t>
            </w:r>
          </w:p>
        </w:tc>
        <w:tc>
          <w:tcPr>
            <w:tcW w:w="787"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hint="eastAsia" w:ascii="宋体" w:hAnsi="宋体" w:cs="仿宋"/>
                <w:lang w:val="en-US" w:eastAsia="zh-CN"/>
              </w:rPr>
              <w:t>50</w:t>
            </w:r>
            <w:r>
              <w:rPr>
                <w:rFonts w:ascii="宋体" w:hAnsi="宋体" w:cs="仿宋"/>
              </w:rPr>
              <w:t>%</w:t>
            </w:r>
          </w:p>
        </w:tc>
        <w:tc>
          <w:tcPr>
            <w:tcW w:w="420" w:type="pct"/>
            <w:vAlign w:val="center"/>
          </w:tcPr>
          <w:p>
            <w:pPr>
              <w:ind w:firstLine="28"/>
              <w:jc w:val="center"/>
              <w:rPr>
                <w:rFonts w:hint="default" w:ascii="宋体" w:hAnsi="宋体" w:eastAsia="宋体" w:cs="仿宋"/>
                <w:lang w:val="en-US" w:eastAsia="zh-CN"/>
              </w:rPr>
            </w:pPr>
            <w:r>
              <w:rPr>
                <w:rFonts w:hint="eastAsia" w:ascii="宋体" w:hAnsi="宋体" w:cs="仿宋"/>
                <w:lang w:val="en-US" w:eastAsia="zh-CN"/>
              </w:rPr>
              <w:t>50分</w:t>
            </w:r>
          </w:p>
        </w:tc>
        <w:tc>
          <w:tcPr>
            <w:tcW w:w="2822" w:type="pct"/>
            <w:vAlign w:val="center"/>
          </w:tcPr>
          <w:p>
            <w:pPr>
              <w:ind w:firstLine="28"/>
              <w:jc w:val="left"/>
              <w:rPr>
                <w:rFonts w:hint="eastAsia" w:ascii="宋体" w:hAnsi="宋体" w:eastAsia="宋体" w:cs="仿宋"/>
                <w:lang w:val="en-US" w:eastAsia="zh-CN"/>
              </w:rPr>
            </w:pPr>
            <w:r>
              <w:rPr>
                <w:rFonts w:hint="eastAsia" w:ascii="宋体" w:hAnsi="宋体" w:eastAsia="宋体" w:cs="仿宋"/>
                <w:lang w:val="en-US" w:eastAsia="zh-CN"/>
              </w:rPr>
              <w:t>1.未被污染输液瓶（袋）报价评分标准：满足比选文件要求且报价价格最高的报价为基准价，其价格分为满分。其他供应商的价格分统一按照下列公式计算：报价得分=(报价／评审基准价) ×20</w:t>
            </w:r>
          </w:p>
          <w:p>
            <w:pPr>
              <w:ind w:firstLine="28"/>
              <w:jc w:val="left"/>
              <w:rPr>
                <w:rFonts w:hint="eastAsia" w:ascii="宋体" w:hAnsi="宋体" w:eastAsia="宋体" w:cs="仿宋"/>
                <w:lang w:val="en-US" w:eastAsia="zh-CN"/>
              </w:rPr>
            </w:pPr>
            <w:r>
              <w:rPr>
                <w:rFonts w:hint="eastAsia" w:ascii="宋体" w:hAnsi="宋体" w:eastAsia="宋体" w:cs="仿宋"/>
                <w:lang w:val="en-US" w:eastAsia="zh-CN"/>
              </w:rPr>
              <w:t>2.纸壳报价评分标准：满足比选文件要求且报价价格最高的报价为基准价，其价格分为满分。其他供应商的价格分统一按照下列公式计算：报价得分=(报价／评审基准价) ×20</w:t>
            </w:r>
          </w:p>
          <w:p>
            <w:pPr>
              <w:ind w:firstLine="28"/>
              <w:jc w:val="left"/>
              <w:rPr>
                <w:rFonts w:hint="default" w:ascii="宋体" w:hAnsi="宋体" w:eastAsia="宋体" w:cs="仿宋"/>
                <w:lang w:val="en-US" w:eastAsia="zh-CN"/>
              </w:rPr>
            </w:pPr>
            <w:r>
              <w:rPr>
                <w:rFonts w:hint="eastAsia" w:ascii="宋体" w:hAnsi="宋体" w:eastAsia="宋体" w:cs="仿宋"/>
                <w:lang w:val="en-US" w:eastAsia="zh-CN"/>
              </w:rPr>
              <w:t>3.废铁报价评分标准：满足比选文件要求且报价价格最高的报价为基准价，其价格分为满分。其他供应商的价格分统一按照下列公式计算：报价得分=(报价／评审基准价) ×</w:t>
            </w:r>
            <w:r>
              <w:rPr>
                <w:rFonts w:hint="eastAsia" w:ascii="宋体" w:hAnsi="宋体" w:cs="仿宋"/>
                <w:lang w:val="en-US" w:eastAsia="zh-CN"/>
              </w:rPr>
              <w:t>10</w:t>
            </w:r>
          </w:p>
        </w:tc>
        <w:tc>
          <w:tcPr>
            <w:tcW w:w="787" w:type="pct"/>
            <w:vAlign w:val="center"/>
          </w:tcPr>
          <w:p>
            <w:pPr>
              <w:rPr>
                <w:rFonts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hint="default" w:ascii="宋体" w:hAnsi="宋体" w:eastAsia="宋体" w:cs="仿宋"/>
                <w:lang w:val="en-US" w:eastAsia="zh-CN"/>
              </w:rPr>
            </w:pPr>
            <w:r>
              <w:rPr>
                <w:rFonts w:hint="eastAsia" w:ascii="宋体" w:hAnsi="宋体" w:eastAsia="宋体" w:cs="仿宋"/>
                <w:lang w:val="en-US" w:eastAsia="zh-CN"/>
              </w:rPr>
              <w:t>2</w:t>
            </w:r>
          </w:p>
        </w:tc>
        <w:tc>
          <w:tcPr>
            <w:tcW w:w="630" w:type="pct"/>
            <w:vAlign w:val="center"/>
          </w:tcPr>
          <w:p>
            <w:pPr>
              <w:ind w:firstLine="28"/>
              <w:jc w:val="center"/>
              <w:rPr>
                <w:rFonts w:hint="default" w:ascii="宋体" w:hAnsi="宋体" w:eastAsia="宋体" w:cs="仿宋"/>
                <w:lang w:val="en-US" w:eastAsia="zh-CN"/>
              </w:rPr>
            </w:pPr>
            <w:r>
              <w:rPr>
                <w:rFonts w:hint="eastAsia" w:ascii="宋体" w:hAnsi="宋体" w:cs="仿宋"/>
                <w:lang w:val="en-US" w:eastAsia="zh-CN"/>
              </w:rPr>
              <w:t>服务方案40%</w:t>
            </w:r>
          </w:p>
        </w:tc>
        <w:tc>
          <w:tcPr>
            <w:tcW w:w="420" w:type="pct"/>
            <w:vAlign w:val="center"/>
          </w:tcPr>
          <w:p>
            <w:pPr>
              <w:ind w:firstLine="28"/>
              <w:jc w:val="center"/>
              <w:rPr>
                <w:rFonts w:hint="default" w:ascii="宋体" w:hAnsi="宋体" w:eastAsia="宋体" w:cs="仿宋"/>
                <w:lang w:val="en-US" w:eastAsia="zh-CN"/>
              </w:rPr>
            </w:pPr>
            <w:r>
              <w:rPr>
                <w:rFonts w:hint="eastAsia" w:ascii="宋体" w:hAnsi="宋体" w:cs="仿宋"/>
                <w:lang w:val="en-US" w:eastAsia="zh-CN"/>
              </w:rPr>
              <w:t>40分</w:t>
            </w:r>
          </w:p>
        </w:tc>
        <w:tc>
          <w:tcPr>
            <w:tcW w:w="2822" w:type="pct"/>
            <w:vAlign w:val="center"/>
          </w:tcPr>
          <w:p>
            <w:pPr>
              <w:ind w:firstLine="28"/>
              <w:jc w:val="left"/>
              <w:rPr>
                <w:rFonts w:hint="default" w:ascii="宋体" w:hAnsi="宋体" w:eastAsia="宋体" w:cs="仿宋"/>
                <w:lang w:val="en-US" w:eastAsia="zh-CN"/>
              </w:rPr>
            </w:pPr>
            <w:r>
              <w:rPr>
                <w:rFonts w:hint="eastAsia" w:ascii="宋体" w:hAnsi="宋体" w:eastAsia="宋体" w:cs="仿宋"/>
                <w:lang w:val="en-US" w:eastAsia="zh-CN"/>
              </w:rPr>
              <w:t>根据供应商针对本项目制定的</w:t>
            </w:r>
            <w:r>
              <w:rPr>
                <w:rFonts w:hint="eastAsia" w:ascii="宋体" w:hAnsi="宋体" w:cs="仿宋"/>
                <w:lang w:val="en-US" w:eastAsia="zh-CN"/>
              </w:rPr>
              <w:t>服务方案</w:t>
            </w:r>
            <w:r>
              <w:rPr>
                <w:rFonts w:hint="eastAsia" w:ascii="宋体" w:hAnsi="宋体" w:eastAsia="宋体" w:cs="仿宋"/>
                <w:lang w:val="en-US" w:eastAsia="zh-CN"/>
              </w:rPr>
              <w:t>进行评审，包含：①管理制度；②服务人员配备及职责分工；③</w:t>
            </w:r>
            <w:r>
              <w:rPr>
                <w:rFonts w:hint="eastAsia" w:ascii="宋体" w:hAnsi="宋体" w:cs="宋体"/>
                <w:spacing w:val="-4"/>
                <w:lang w:val="en-US" w:eastAsia="zh-CN"/>
              </w:rPr>
              <w:t>未被污染输液瓶（袋）回收方案；</w:t>
            </w:r>
            <w:r>
              <w:rPr>
                <w:rFonts w:hint="eastAsia" w:ascii="宋体" w:hAnsi="宋体" w:eastAsia="宋体" w:cs="仿宋"/>
                <w:lang w:val="en-US" w:eastAsia="zh-CN"/>
              </w:rPr>
              <w:t>④</w:t>
            </w:r>
            <w:r>
              <w:rPr>
                <w:rFonts w:hint="eastAsia" w:ascii="宋体" w:hAnsi="宋体" w:cs="宋体"/>
                <w:spacing w:val="-4"/>
                <w:lang w:val="en-US" w:eastAsia="zh-CN"/>
              </w:rPr>
              <w:t>纸壳回收方案；</w:t>
            </w:r>
            <w:r>
              <w:rPr>
                <w:rFonts w:hint="eastAsia" w:ascii="宋体" w:hAnsi="宋体" w:eastAsia="宋体" w:cs="宋体"/>
                <w:spacing w:val="-4"/>
                <w:lang w:val="en-US" w:eastAsia="zh-CN"/>
              </w:rPr>
              <w:t>⑤</w:t>
            </w:r>
            <w:r>
              <w:rPr>
                <w:rFonts w:hint="eastAsia" w:ascii="宋体" w:hAnsi="宋体" w:cs="宋体"/>
                <w:spacing w:val="-4"/>
                <w:lang w:val="en-US" w:eastAsia="zh-CN"/>
              </w:rPr>
              <w:t>废铁回收方案；</w:t>
            </w:r>
            <w:r>
              <w:rPr>
                <w:rFonts w:hint="eastAsia" w:ascii="宋体" w:hAnsi="宋体" w:eastAsia="宋体" w:cs="宋体"/>
                <w:spacing w:val="-4"/>
                <w:lang w:val="en-US" w:eastAsia="zh-CN"/>
              </w:rPr>
              <w:t>⑥废品暂存点管理方案</w:t>
            </w:r>
            <w:r>
              <w:rPr>
                <w:rFonts w:hint="eastAsia" w:ascii="宋体" w:hAnsi="宋体" w:cs="宋体"/>
                <w:spacing w:val="-4"/>
                <w:lang w:val="en-US" w:eastAsia="zh-CN"/>
              </w:rPr>
              <w:t>；</w:t>
            </w:r>
            <w:r>
              <w:rPr>
                <w:rFonts w:hint="eastAsia" w:ascii="宋体" w:hAnsi="宋体" w:eastAsia="宋体" w:cs="宋体"/>
                <w:spacing w:val="-4"/>
                <w:lang w:val="en-US" w:eastAsia="zh-CN"/>
              </w:rPr>
              <w:t>⑦收集、称重方案；⑧包装运输方案</w:t>
            </w:r>
            <w:r>
              <w:rPr>
                <w:rFonts w:hint="eastAsia" w:ascii="宋体" w:hAnsi="宋体" w:eastAsia="宋体" w:cs="仿宋"/>
                <w:lang w:val="en-US" w:eastAsia="zh-CN"/>
              </w:rPr>
              <w:t>。涵盖以上内容且不存在缺陷得</w:t>
            </w:r>
            <w:r>
              <w:rPr>
                <w:rFonts w:hint="eastAsia" w:ascii="宋体" w:hAnsi="宋体" w:cs="仿宋"/>
                <w:lang w:val="en-US" w:eastAsia="zh-CN"/>
              </w:rPr>
              <w:t>40</w:t>
            </w:r>
            <w:r>
              <w:rPr>
                <w:rFonts w:hint="eastAsia" w:ascii="宋体" w:hAnsi="宋体" w:eastAsia="宋体" w:cs="仿宋"/>
                <w:lang w:val="en-US" w:eastAsia="zh-CN"/>
              </w:rPr>
              <w:t>分，在此基础上，每缺少一项内容扣5分，每有一处内容存在缺陷扣2.5分，扣完为止。（“内容存在缺陷”是指： ①本项目提供的方案中引用法律、规范、标准存在失效或错误；②非专门针对本项目或内容与本项目需求无关；③内容矛盾或表述前后不一致；④复制或套用其他项目内容；以上任意一种情形。）</w:t>
            </w:r>
          </w:p>
        </w:tc>
        <w:tc>
          <w:tcPr>
            <w:tcW w:w="787" w:type="pct"/>
            <w:vAlign w:val="center"/>
          </w:tcPr>
          <w:p>
            <w:pPr>
              <w:rPr>
                <w:rFonts w:hint="eastAsia" w:ascii="宋体"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hint="default" w:ascii="宋体" w:hAnsi="宋体" w:eastAsia="宋体" w:cs="仿宋"/>
                <w:lang w:val="en-US" w:eastAsia="zh-CN"/>
              </w:rPr>
            </w:pPr>
            <w:r>
              <w:rPr>
                <w:rFonts w:hint="eastAsia" w:ascii="宋体" w:hAnsi="宋体" w:eastAsia="宋体" w:cs="仿宋"/>
                <w:lang w:val="en-US" w:eastAsia="zh-CN"/>
              </w:rPr>
              <w:t>3</w:t>
            </w:r>
          </w:p>
        </w:tc>
        <w:tc>
          <w:tcPr>
            <w:tcW w:w="630" w:type="pct"/>
            <w:vAlign w:val="center"/>
          </w:tcPr>
          <w:p>
            <w:pPr>
              <w:ind w:firstLine="28"/>
              <w:jc w:val="left"/>
              <w:rPr>
                <w:rFonts w:hint="default" w:ascii="宋体" w:hAnsi="宋体" w:eastAsia="宋体" w:cs="仿宋"/>
                <w:lang w:val="en-US" w:eastAsia="zh-CN"/>
              </w:rPr>
            </w:pPr>
            <w:r>
              <w:rPr>
                <w:rFonts w:hint="eastAsia" w:ascii="宋体" w:hAnsi="宋体" w:eastAsia="宋体" w:cs="仿宋"/>
                <w:lang w:val="en-US" w:eastAsia="zh-CN"/>
              </w:rPr>
              <w:t>业绩10%</w:t>
            </w:r>
          </w:p>
        </w:tc>
        <w:tc>
          <w:tcPr>
            <w:tcW w:w="420" w:type="pct"/>
            <w:vAlign w:val="center"/>
          </w:tcPr>
          <w:p>
            <w:pPr>
              <w:ind w:firstLine="28"/>
              <w:jc w:val="left"/>
              <w:rPr>
                <w:rFonts w:hint="default" w:ascii="宋体" w:hAnsi="宋体" w:eastAsia="宋体" w:cs="仿宋"/>
                <w:lang w:val="en-US" w:eastAsia="zh-CN"/>
              </w:rPr>
            </w:pPr>
            <w:r>
              <w:rPr>
                <w:rFonts w:hint="eastAsia" w:ascii="宋体" w:hAnsi="宋体" w:eastAsia="宋体" w:cs="仿宋"/>
                <w:lang w:val="en-US" w:eastAsia="zh-CN"/>
              </w:rPr>
              <w:t>10分</w:t>
            </w:r>
          </w:p>
        </w:tc>
        <w:tc>
          <w:tcPr>
            <w:tcW w:w="2822" w:type="pct"/>
            <w:vAlign w:val="center"/>
          </w:tcPr>
          <w:p>
            <w:pPr>
              <w:ind w:firstLine="28"/>
              <w:jc w:val="left"/>
              <w:rPr>
                <w:rFonts w:hint="eastAsia" w:ascii="宋体" w:hAnsi="宋体" w:eastAsia="宋体" w:cs="仿宋"/>
                <w:lang w:val="en-US" w:eastAsia="zh-CN"/>
              </w:rPr>
            </w:pPr>
            <w:r>
              <w:rPr>
                <w:rFonts w:hint="eastAsia" w:ascii="宋体" w:hAnsi="宋体" w:eastAsia="宋体" w:cs="仿宋"/>
                <w:lang w:val="en-US" w:eastAsia="zh-CN"/>
              </w:rPr>
              <w:t>供应商提供本单位自2021年1月1日（含1日）以来类似项目业绩，每提供1个得5分，本项最多得10分。类似业绩是指：可回收废品回收服务业绩。</w:t>
            </w:r>
          </w:p>
          <w:p>
            <w:pPr>
              <w:ind w:firstLine="28"/>
              <w:jc w:val="left"/>
              <w:rPr>
                <w:rFonts w:hint="eastAsia" w:ascii="宋体" w:hAnsi="宋体" w:eastAsia="宋体" w:cs="仿宋"/>
                <w:lang w:val="en-US" w:eastAsia="zh-CN"/>
              </w:rPr>
            </w:pPr>
            <w:r>
              <w:rPr>
                <w:rFonts w:hint="eastAsia" w:ascii="宋体" w:hAnsi="宋体" w:eastAsia="宋体" w:cs="仿宋"/>
                <w:lang w:val="en-US" w:eastAsia="zh-CN"/>
              </w:rPr>
              <w:t>注：需提供合同复印件或中标（成交）通知书复印件并加盖公章。</w:t>
            </w:r>
          </w:p>
        </w:tc>
        <w:tc>
          <w:tcPr>
            <w:tcW w:w="787" w:type="pct"/>
            <w:vAlign w:val="center"/>
          </w:tcPr>
          <w:p>
            <w:pPr>
              <w:rPr>
                <w:rFonts w:hint="eastAsia" w:ascii="宋体" w:hAnsi="宋体" w:cs="仿宋"/>
              </w:rPr>
            </w:pP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19" w:name="_Toc173895842"/>
      <w:bookmarkStart w:id="20" w:name="_Toc211679181"/>
      <w:bookmarkStart w:id="21" w:name="_Toc180296784"/>
      <w:bookmarkStart w:id="22" w:name="_Toc173895657"/>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19"/>
      <w:bookmarkEnd w:id="20"/>
      <w:bookmarkEnd w:id="21"/>
      <w:bookmarkEnd w:id="22"/>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hAnsi="宋体"/>
          <w:kern w:val="0"/>
        </w:rPr>
      </w:pPr>
      <w:r>
        <w:rPr>
          <w:rFonts w:hint="eastAsia" w:ascii="宋体" w:hAnsi="宋体" w:cs="宋体"/>
          <w:spacing w:val="-4"/>
        </w:rPr>
        <w:t>本项目共1个包，采购</w:t>
      </w:r>
      <w:r>
        <w:rPr>
          <w:rFonts w:hint="eastAsia" w:ascii="宋体" w:hAnsi="宋体" w:cs="宋体"/>
          <w:spacing w:val="-4"/>
          <w:lang w:eastAsia="zh-CN"/>
        </w:rPr>
        <w:t>资阳市中心医院可回收废品回收服务采购项目</w:t>
      </w:r>
      <w:r>
        <w:rPr>
          <w:rFonts w:hint="eastAsia" w:ascii="宋体" w:hAnsi="宋体" w:cs="宋体"/>
          <w:spacing w:val="-4"/>
          <w:lang w:val="en-US" w:eastAsia="zh-CN"/>
        </w:rPr>
        <w:t>，服务期限三年</w:t>
      </w:r>
      <w:r>
        <w:rPr>
          <w:rFonts w:hint="eastAsia" w:ascii="宋体" w:hAnsi="宋体" w:cs="宋体"/>
          <w:spacing w:val="-4"/>
        </w:rPr>
        <w:t>。本项目</w:t>
      </w:r>
      <w:r>
        <w:rPr>
          <w:rFonts w:hint="eastAsia" w:ascii="宋体" w:hAnsi="宋体" w:cs="宋体"/>
          <w:spacing w:val="-4"/>
          <w:lang w:val="en-US" w:eastAsia="zh-CN"/>
        </w:rPr>
        <w:t>采购底价：未被污染输液瓶（袋）0.89元/斤；纸壳0.46元/斤；废铁0.97元/斤</w:t>
      </w:r>
      <w:r>
        <w:rPr>
          <w:rFonts w:hint="eastAsia" w:ascii="宋体" w:hAnsi="宋体" w:cs="宋体"/>
          <w:spacing w:val="-4"/>
        </w:rPr>
        <w:t>。</w:t>
      </w:r>
      <w:r>
        <w:rPr>
          <w:rFonts w:hint="eastAsia" w:ascii="宋体" w:hAnsi="宋体" w:cs="宋体"/>
          <w:spacing w:val="-4"/>
          <w:lang w:val="en-US" w:eastAsia="zh-CN"/>
        </w:rPr>
        <w:t>低于采购底价</w:t>
      </w:r>
      <w:r>
        <w:rPr>
          <w:rFonts w:hint="eastAsia" w:hAnsi="宋体"/>
          <w:kern w:val="0"/>
        </w:rPr>
        <w:t>的报价为无效响应。</w:t>
      </w:r>
    </w:p>
    <w:tbl>
      <w:tblPr>
        <w:tblStyle w:val="27"/>
        <w:tblW w:w="8867" w:type="dxa"/>
        <w:tblInd w:w="93" w:type="dxa"/>
        <w:tblLayout w:type="fixed"/>
        <w:tblCellMar>
          <w:top w:w="0" w:type="dxa"/>
          <w:left w:w="108" w:type="dxa"/>
          <w:bottom w:w="0" w:type="dxa"/>
          <w:right w:w="108" w:type="dxa"/>
        </w:tblCellMar>
      </w:tblPr>
      <w:tblGrid>
        <w:gridCol w:w="1462"/>
        <w:gridCol w:w="2268"/>
        <w:gridCol w:w="1134"/>
        <w:gridCol w:w="1275"/>
        <w:gridCol w:w="272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val="en-US" w:eastAsia="zh-CN" w:bidi="ar"/>
              </w:rPr>
              <w:t>标的</w:t>
            </w:r>
            <w:r>
              <w:rPr>
                <w:rFonts w:hint="eastAsia" w:ascii="宋体" w:hAnsi="宋体" w:cs="宋体"/>
                <w:b/>
                <w:bCs/>
                <w:color w:val="000000"/>
                <w:kern w:val="0"/>
                <w:sz w:val="20"/>
                <w:szCs w:val="20"/>
                <w:lang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lang w:val="en-US" w:eastAsia="zh-CN"/>
              </w:rPr>
              <w:t>采购底价</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lang w:val="en-US"/>
              </w:rPr>
            </w:pPr>
            <w:r>
              <w:rPr>
                <w:rFonts w:hint="eastAsia" w:ascii="宋体" w:hAnsi="宋体" w:cs="宋体"/>
                <w:spacing w:val="-4"/>
                <w:lang w:eastAsia="zh-CN"/>
              </w:rPr>
              <w:t>可回收废品回收服务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spacing w:val="-4"/>
                <w:lang w:val="en-US" w:eastAsia="zh-CN"/>
              </w:rPr>
              <w:t>未被污染输液瓶（袋）0.89元/斤；纸壳0.46元/斤；废铁0.97元/斤</w:t>
            </w:r>
          </w:p>
        </w:tc>
      </w:tr>
    </w:tbl>
    <w:p>
      <w:pPr>
        <w:pStyle w:val="2"/>
      </w:pPr>
    </w:p>
    <w:p>
      <w:pPr>
        <w:pStyle w:val="4"/>
        <w:numPr>
          <w:ilvl w:val="0"/>
          <w:numId w:val="0"/>
        </w:numPr>
        <w:spacing w:before="0" w:after="0" w:line="336" w:lineRule="auto"/>
        <w:jc w:val="left"/>
        <w:rPr>
          <w:rFonts w:cs="Times New Roman"/>
        </w:rPr>
      </w:pPr>
      <w:r>
        <w:rPr>
          <w:rFonts w:hint="eastAsia"/>
        </w:rPr>
        <w:t>★二、商务要求</w:t>
      </w:r>
    </w:p>
    <w:p>
      <w:pPr>
        <w:spacing w:line="500" w:lineRule="exact"/>
        <w:rPr>
          <w:rFonts w:ascii="宋体"/>
          <w:b/>
          <w:bCs/>
        </w:rPr>
      </w:pPr>
      <w:r>
        <w:rPr>
          <w:rFonts w:ascii="宋体" w:hAnsi="宋体" w:cs="宋体"/>
          <w:b/>
          <w:bCs/>
        </w:rPr>
        <w:t>1</w:t>
      </w:r>
      <w:r>
        <w:rPr>
          <w:rFonts w:hint="eastAsia" w:ascii="宋体" w:hAnsi="宋体" w:cs="宋体"/>
          <w:b/>
          <w:bCs/>
        </w:rPr>
        <w:t>．</w:t>
      </w:r>
      <w:r>
        <w:rPr>
          <w:rFonts w:hint="eastAsia" w:ascii="宋体" w:hAnsi="宋体" w:cs="宋体"/>
          <w:b/>
          <w:bCs/>
          <w:lang w:val="en-US" w:eastAsia="zh-CN"/>
        </w:rPr>
        <w:t>服务期限</w:t>
      </w:r>
      <w:r>
        <w:rPr>
          <w:rFonts w:hint="eastAsia" w:ascii="宋体" w:hAnsi="宋体" w:cs="宋体"/>
          <w:b/>
          <w:bCs/>
        </w:rPr>
        <w:t>及地点</w:t>
      </w:r>
    </w:p>
    <w:p>
      <w:pPr>
        <w:spacing w:line="500" w:lineRule="exact"/>
        <w:rPr>
          <w:rFonts w:ascii="宋体" w:hAnsi="宋体" w:cs="宋体"/>
          <w:b/>
          <w:bCs/>
        </w:rPr>
      </w:pPr>
      <w:r>
        <w:rPr>
          <w:rFonts w:ascii="宋体" w:hAnsi="宋体" w:cs="宋体"/>
          <w:b/>
          <w:bCs/>
        </w:rPr>
        <w:t>1.1</w:t>
      </w:r>
      <w:r>
        <w:rPr>
          <w:rFonts w:hint="eastAsia" w:ascii="宋体" w:hAnsi="宋体" w:cs="宋体"/>
          <w:b/>
          <w:bCs/>
          <w:lang w:val="en-US" w:eastAsia="zh-CN"/>
        </w:rPr>
        <w:t>服务期限</w:t>
      </w:r>
      <w:r>
        <w:rPr>
          <w:rFonts w:hint="eastAsia" w:ascii="宋体" w:hAnsi="宋体" w:cs="宋体"/>
          <w:b/>
          <w:bCs/>
        </w:rPr>
        <w:t>：</w:t>
      </w:r>
      <w:r>
        <w:rPr>
          <w:rFonts w:hint="eastAsia" w:ascii="宋体" w:hAnsi="宋体" w:cs="宋体"/>
          <w:spacing w:val="-4"/>
          <w:lang w:val="en-US" w:eastAsia="zh-CN"/>
        </w:rPr>
        <w:t>三年。</w:t>
      </w:r>
    </w:p>
    <w:p>
      <w:pPr>
        <w:spacing w:line="500" w:lineRule="exact"/>
        <w:rPr>
          <w:rFonts w:hint="eastAsia" w:ascii="宋体" w:hAnsi="宋体" w:cs="宋体"/>
          <w:spacing w:val="-4"/>
          <w:lang w:val="en-US" w:eastAsia="zh-CN"/>
        </w:rPr>
      </w:pPr>
      <w:r>
        <w:rPr>
          <w:rFonts w:hint="eastAsia" w:ascii="宋体" w:hAnsi="宋体" w:cs="宋体"/>
          <w:b/>
          <w:bCs/>
        </w:rPr>
        <w:t xml:space="preserve">1.2 </w:t>
      </w:r>
      <w:r>
        <w:rPr>
          <w:rFonts w:hint="eastAsia" w:ascii="宋体" w:hAnsi="宋体" w:cs="宋体"/>
          <w:b/>
          <w:bCs/>
          <w:lang w:val="en-US" w:eastAsia="zh-CN"/>
        </w:rPr>
        <w:t>服务</w:t>
      </w:r>
      <w:r>
        <w:rPr>
          <w:rFonts w:hint="eastAsia" w:ascii="宋体" w:hAnsi="宋体" w:cs="宋体"/>
          <w:b/>
          <w:bCs/>
        </w:rPr>
        <w:t>地点：</w:t>
      </w:r>
      <w:r>
        <w:rPr>
          <w:rFonts w:hint="eastAsia" w:ascii="宋体" w:hAnsi="宋体" w:cs="宋体"/>
          <w:spacing w:val="-4"/>
          <w:lang w:val="en-US" w:eastAsia="zh-CN"/>
        </w:rPr>
        <w:t>资阳市中心医院。</w:t>
      </w:r>
    </w:p>
    <w:p>
      <w:pPr>
        <w:spacing w:line="500" w:lineRule="exact"/>
        <w:rPr>
          <w:rFonts w:hint="eastAsia" w:ascii="宋体" w:hAnsi="宋体" w:cs="宋体"/>
          <w:b/>
          <w:bCs/>
        </w:rPr>
      </w:pPr>
      <w:r>
        <w:rPr>
          <w:rFonts w:ascii="宋体" w:hAnsi="宋体" w:cs="宋体"/>
          <w:b/>
          <w:bCs/>
        </w:rPr>
        <w:t>2</w:t>
      </w:r>
      <w:r>
        <w:rPr>
          <w:rFonts w:hint="eastAsia" w:ascii="宋体" w:hAnsi="宋体" w:cs="宋体"/>
          <w:b/>
          <w:bCs/>
        </w:rPr>
        <w:t>．付款方法和条件：</w:t>
      </w:r>
    </w:p>
    <w:p>
      <w:pPr>
        <w:spacing w:after="156" w:afterLines="50" w:line="420" w:lineRule="exact"/>
        <w:ind w:firstLine="404" w:firstLineChars="200"/>
        <w:rPr>
          <w:rFonts w:hint="default" w:ascii="宋体" w:hAnsi="宋体" w:cs="宋体"/>
          <w:spacing w:val="-4"/>
          <w:lang w:val="en-US" w:eastAsia="zh-CN"/>
        </w:rPr>
      </w:pPr>
      <w:r>
        <w:rPr>
          <w:rFonts w:hint="eastAsia" w:ascii="宋体" w:hAnsi="宋体" w:cs="宋体"/>
          <w:spacing w:val="-4"/>
          <w:lang w:val="en-US" w:eastAsia="zh-CN"/>
        </w:rPr>
        <w:t>可回收废品收集后集中堆放，累计一定数量后由采购人和供应商共同称重，按实际重量支付费用后方能转运出院。</w:t>
      </w:r>
    </w:p>
    <w:p>
      <w:pPr>
        <w:spacing w:line="500" w:lineRule="exact"/>
        <w:rPr>
          <w:rFonts w:ascii="宋体" w:hAnsi="宋体" w:cs="宋体"/>
          <w:b/>
          <w:bCs/>
        </w:rPr>
      </w:pPr>
      <w:r>
        <w:rPr>
          <w:rFonts w:hint="eastAsia" w:ascii="宋体" w:hAnsi="宋体" w:cs="宋体"/>
          <w:b/>
          <w:bCs/>
          <w:lang w:val="en-US" w:eastAsia="zh-CN"/>
        </w:rPr>
        <w:t>3</w:t>
      </w:r>
      <w:r>
        <w:rPr>
          <w:rFonts w:hint="eastAsia" w:ascii="宋体" w:hAnsi="宋体" w:cs="宋体"/>
          <w:b/>
          <w:bCs/>
        </w:rPr>
        <w:t>. 其它要求</w:t>
      </w:r>
    </w:p>
    <w:p>
      <w:pPr>
        <w:pStyle w:val="4"/>
        <w:numPr>
          <w:ilvl w:val="0"/>
          <w:numId w:val="0"/>
        </w:numPr>
        <w:spacing w:before="0" w:after="0" w:line="336" w:lineRule="auto"/>
        <w:jc w:val="left"/>
      </w:pPr>
      <w:r>
        <w:rPr>
          <w:rFonts w:hint="eastAsia"/>
        </w:rPr>
        <w:t>★三、技术参数要求</w:t>
      </w:r>
    </w:p>
    <w:p>
      <w:pPr>
        <w:spacing w:line="500" w:lineRule="exact"/>
        <w:rPr>
          <w:rFonts w:hint="eastAsia" w:ascii="宋体" w:hAnsi="宋体" w:cs="宋体"/>
          <w:b/>
          <w:bCs/>
          <w:lang w:val="en-US" w:eastAsia="zh-CN"/>
        </w:rPr>
      </w:pPr>
      <w:r>
        <w:rPr>
          <w:rFonts w:ascii="宋体" w:hAnsi="宋体" w:cs="宋体"/>
          <w:b/>
          <w:bCs/>
        </w:rPr>
        <w:t>0</w:t>
      </w:r>
      <w:r>
        <w:rPr>
          <w:rFonts w:hint="eastAsia" w:ascii="宋体" w:hAnsi="宋体" w:cs="宋体"/>
          <w:b/>
          <w:bCs/>
        </w:rPr>
        <w:t>1-</w:t>
      </w:r>
      <w:r>
        <w:rPr>
          <w:rFonts w:ascii="宋体" w:hAnsi="宋体" w:cs="宋体"/>
          <w:b/>
          <w:bCs/>
        </w:rPr>
        <w:t>0</w:t>
      </w:r>
      <w:r>
        <w:rPr>
          <w:rFonts w:hint="eastAsia" w:ascii="宋体" w:hAnsi="宋体" w:cs="宋体"/>
          <w:b/>
          <w:bCs/>
        </w:rPr>
        <w:t xml:space="preserve">1 </w:t>
      </w:r>
      <w:r>
        <w:rPr>
          <w:rFonts w:hint="eastAsia" w:ascii="宋体" w:hAnsi="宋体" w:cs="宋体"/>
          <w:b/>
          <w:bCs/>
          <w:lang w:eastAsia="zh-CN"/>
        </w:rPr>
        <w:t>可回收废品回收服务</w:t>
      </w:r>
    </w:p>
    <w:p>
      <w:pPr>
        <w:spacing w:after="156" w:afterLines="50" w:line="420" w:lineRule="exact"/>
        <w:ind w:firstLine="404" w:firstLineChars="200"/>
        <w:rPr>
          <w:rFonts w:hint="eastAsia" w:ascii="宋体" w:hAnsi="宋体" w:cs="宋体"/>
          <w:spacing w:val="-4"/>
          <w:lang w:val="en-US" w:eastAsia="zh-CN"/>
        </w:rPr>
      </w:pPr>
      <w:r>
        <w:rPr>
          <w:rFonts w:hint="eastAsia" w:ascii="宋体" w:hAnsi="宋体" w:cs="宋体"/>
          <w:spacing w:val="-4"/>
          <w:lang w:val="en-US" w:eastAsia="zh-CN"/>
        </w:rPr>
        <w:t>1.提供收集人员，负责全院所有区域的未被污染输液瓶、AB液瓶、纸壳等的回收；</w:t>
      </w:r>
    </w:p>
    <w:p>
      <w:pPr>
        <w:spacing w:after="156" w:afterLines="50" w:line="420" w:lineRule="exact"/>
        <w:ind w:firstLine="404" w:firstLineChars="200"/>
        <w:rPr>
          <w:rFonts w:hint="eastAsia" w:ascii="宋体" w:hAnsi="宋体" w:cs="宋体"/>
          <w:spacing w:val="-4"/>
          <w:lang w:val="en-US" w:eastAsia="zh-CN"/>
        </w:rPr>
      </w:pPr>
      <w:r>
        <w:rPr>
          <w:rFonts w:hint="eastAsia" w:ascii="宋体" w:hAnsi="宋体" w:cs="宋体"/>
          <w:spacing w:val="-4"/>
          <w:lang w:val="en-US" w:eastAsia="zh-CN"/>
        </w:rPr>
        <w:t>2.收集、称重、包装、运输车辆、装载等所有费用均由供应商负责；</w:t>
      </w:r>
    </w:p>
    <w:p>
      <w:pPr>
        <w:spacing w:after="156" w:afterLines="50" w:line="420" w:lineRule="exact"/>
        <w:ind w:firstLine="404" w:firstLineChars="200"/>
        <w:rPr>
          <w:rFonts w:hint="default" w:ascii="宋体" w:hAnsi="宋体" w:cs="宋体"/>
          <w:spacing w:val="-4"/>
          <w:lang w:val="en-US" w:eastAsia="zh-CN"/>
        </w:rPr>
      </w:pPr>
      <w:r>
        <w:rPr>
          <w:rFonts w:hint="eastAsia" w:ascii="宋体" w:hAnsi="宋体" w:cs="宋体"/>
          <w:spacing w:val="-4"/>
          <w:lang w:val="en-US" w:eastAsia="zh-CN"/>
        </w:rPr>
        <w:t>3.可回收废品暂存点堆放需摆放整齐，且保持卫生整洁。</w:t>
      </w:r>
    </w:p>
    <w:p>
      <w:pPr>
        <w:spacing w:after="156" w:afterLines="50" w:line="420" w:lineRule="exact"/>
        <w:ind w:firstLine="404" w:firstLineChars="200"/>
        <w:rPr>
          <w:rFonts w:hint="eastAsia" w:ascii="宋体" w:hAnsi="宋体" w:cs="宋体"/>
          <w:spacing w:val="-4"/>
        </w:rPr>
      </w:pPr>
    </w:p>
    <w:p>
      <w:pPr>
        <w:spacing w:after="156" w:afterLines="50" w:line="420" w:lineRule="exact"/>
        <w:ind w:firstLine="404" w:firstLineChars="200"/>
        <w:rPr>
          <w:rFonts w:hint="eastAsia" w:ascii="宋体" w:hAnsi="宋体" w:cs="宋体"/>
          <w:spacing w:val="-4"/>
        </w:rPr>
      </w:pPr>
    </w:p>
    <w:p>
      <w:pPr>
        <w:spacing w:after="156" w:afterLines="50" w:line="420" w:lineRule="exact"/>
        <w:ind w:firstLine="404" w:firstLineChars="200"/>
        <w:rPr>
          <w:rFonts w:hint="eastAsia" w:ascii="宋体" w:hAnsi="宋体" w:cs="宋体"/>
          <w:spacing w:val="-4"/>
        </w:rPr>
      </w:pP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3" w:name="_Toc173895658"/>
      <w:bookmarkStart w:id="24" w:name="_Toc173895846"/>
      <w:bookmarkStart w:id="25" w:name="_Toc180296788"/>
      <w:bookmarkStart w:id="26" w:name="_Toc211679185"/>
      <w:r>
        <w:rPr>
          <w:rFonts w:hint="eastAsia" w:ascii="宋体" w:hAnsi="宋体" w:cs="宋体"/>
          <w:b/>
          <w:bCs/>
          <w:kern w:val="44"/>
          <w:sz w:val="32"/>
          <w:szCs w:val="32"/>
        </w:rPr>
        <w:t>比选申请文件的相关格式</w:t>
      </w:r>
      <w:bookmarkEnd w:id="23"/>
      <w:bookmarkEnd w:id="24"/>
      <w:bookmarkEnd w:id="25"/>
      <w:r>
        <w:rPr>
          <w:rFonts w:hint="eastAsia" w:ascii="宋体" w:hAnsi="宋体" w:cs="宋体"/>
          <w:b/>
          <w:bCs/>
          <w:kern w:val="44"/>
          <w:sz w:val="32"/>
          <w:szCs w:val="32"/>
        </w:rPr>
        <w:t>及要求</w:t>
      </w:r>
      <w:bookmarkEnd w:id="26"/>
      <w:bookmarkStart w:id="27" w:name="_Toc211679186"/>
      <w:bookmarkStart w:id="28" w:name="_Toc173895659"/>
      <w:bookmarkStart w:id="29" w:name="_Toc173895847"/>
      <w:bookmarkStart w:id="30" w:name="_Toc180296789"/>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lang w:eastAsia="zh-CN"/>
        </w:rPr>
        <w:t>资阳市中心医院</w:t>
      </w:r>
      <w:r>
        <w:rPr>
          <w:rFonts w:hint="eastAsia" w:ascii="宋体" w:hAnsi="宋体" w:cs="宋体"/>
          <w:b/>
          <w:bCs/>
        </w:rPr>
        <w:t>：</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cs="Times New Roman"/>
        </w:rPr>
      </w:pPr>
      <w:r>
        <w:rPr>
          <w:rFonts w:hint="eastAsia"/>
        </w:rPr>
        <w:t>二、报价一览表</w:t>
      </w:r>
    </w:p>
    <w:p>
      <w:pPr>
        <w:pStyle w:val="16"/>
        <w:spacing w:line="360" w:lineRule="auto"/>
        <w:rPr>
          <w:rFonts w:hAnsi="宋体"/>
          <w:kern w:val="0"/>
        </w:rPr>
      </w:pPr>
      <w:r>
        <w:rPr>
          <w:rFonts w:hint="eastAsia" w:hAnsi="宋体"/>
          <w:kern w:val="0"/>
        </w:rPr>
        <w:t>包号：</w:t>
      </w:r>
      <w:r>
        <w:rPr>
          <w:rFonts w:hAnsi="宋体"/>
          <w:kern w:val="0"/>
        </w:rPr>
        <w:t>XXX</w:t>
      </w:r>
    </w:p>
    <w:tbl>
      <w:tblPr>
        <w:tblStyle w:val="2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307"/>
        <w:gridCol w:w="2755"/>
        <w:gridCol w:w="2438"/>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2307" w:type="dxa"/>
            <w:vAlign w:val="center"/>
          </w:tcPr>
          <w:p>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服务名称</w:t>
            </w:r>
          </w:p>
        </w:tc>
        <w:tc>
          <w:tcPr>
            <w:tcW w:w="2755"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lang w:val="en-US" w:eastAsia="zh-CN"/>
              </w:rPr>
              <w:t>服务期限</w:t>
            </w:r>
          </w:p>
        </w:tc>
        <w:tc>
          <w:tcPr>
            <w:tcW w:w="2438"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单价（</w:t>
            </w:r>
            <w:r>
              <w:rPr>
                <w:rFonts w:hint="eastAsia" w:ascii="宋体" w:hAnsi="宋体" w:cs="宋体"/>
                <w:spacing w:val="-4"/>
                <w:lang w:val="en-US" w:eastAsia="zh-CN"/>
              </w:rPr>
              <w:t>元/斤</w:t>
            </w:r>
            <w:r>
              <w:rPr>
                <w:rFonts w:hint="eastAsia" w:asciiTheme="majorEastAsia" w:hAnsiTheme="majorEastAsia" w:eastAsiaTheme="majorEastAsia"/>
              </w:rPr>
              <w:t>）</w:t>
            </w:r>
          </w:p>
        </w:tc>
        <w:tc>
          <w:tcPr>
            <w:tcW w:w="1119" w:type="dxa"/>
            <w:vAlign w:val="center"/>
          </w:tcPr>
          <w:p>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1</w:t>
            </w:r>
          </w:p>
        </w:tc>
        <w:tc>
          <w:tcPr>
            <w:tcW w:w="2307" w:type="dxa"/>
            <w:vAlign w:val="center"/>
          </w:tcPr>
          <w:p>
            <w:pPr>
              <w:widowControl/>
              <w:spacing w:line="360" w:lineRule="atLeast"/>
              <w:jc w:val="left"/>
              <w:rPr>
                <w:rFonts w:asciiTheme="majorEastAsia" w:hAnsiTheme="majorEastAsia" w:eastAsiaTheme="majorEastAsia"/>
              </w:rPr>
            </w:pPr>
            <w:r>
              <w:rPr>
                <w:rFonts w:hint="eastAsia" w:ascii="宋体" w:hAnsi="宋体" w:cs="宋体"/>
                <w:spacing w:val="-4"/>
                <w:lang w:val="en-US" w:eastAsia="zh-CN"/>
              </w:rPr>
              <w:t>未被污染输液瓶（袋）</w:t>
            </w:r>
          </w:p>
        </w:tc>
        <w:tc>
          <w:tcPr>
            <w:tcW w:w="2755" w:type="dxa"/>
            <w:vAlign w:val="center"/>
          </w:tcPr>
          <w:p>
            <w:pPr>
              <w:widowControl/>
              <w:spacing w:line="360" w:lineRule="atLeast"/>
              <w:jc w:val="left"/>
              <w:rPr>
                <w:rFonts w:asciiTheme="majorEastAsia" w:hAnsiTheme="majorEastAsia" w:eastAsiaTheme="majorEastAsia"/>
              </w:rPr>
            </w:pPr>
            <w:r>
              <w:rPr>
                <w:rFonts w:hint="eastAsia" w:ascii="宋体" w:hAnsi="宋体" w:cs="宋体"/>
                <w:spacing w:val="-4"/>
                <w:lang w:val="en-US" w:eastAsia="zh-CN"/>
              </w:rPr>
              <w:t>三年</w:t>
            </w:r>
          </w:p>
        </w:tc>
        <w:tc>
          <w:tcPr>
            <w:tcW w:w="2438" w:type="dxa"/>
            <w:vAlign w:val="center"/>
          </w:tcPr>
          <w:p>
            <w:pPr>
              <w:widowControl/>
              <w:spacing w:line="360" w:lineRule="atLeast"/>
              <w:ind w:firstLine="411" w:firstLineChars="196"/>
              <w:jc w:val="left"/>
              <w:rPr>
                <w:rFonts w:asciiTheme="majorEastAsia" w:hAnsiTheme="majorEastAsia" w:eastAsiaTheme="majorEastAsia"/>
              </w:rPr>
            </w:pPr>
          </w:p>
        </w:tc>
        <w:tc>
          <w:tcPr>
            <w:tcW w:w="1119"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2</w:t>
            </w:r>
          </w:p>
        </w:tc>
        <w:tc>
          <w:tcPr>
            <w:tcW w:w="2307" w:type="dxa"/>
            <w:vAlign w:val="center"/>
          </w:tcPr>
          <w:p>
            <w:pPr>
              <w:widowControl/>
              <w:spacing w:line="360" w:lineRule="atLeast"/>
              <w:jc w:val="left"/>
              <w:rPr>
                <w:rFonts w:asciiTheme="majorEastAsia" w:hAnsiTheme="majorEastAsia" w:eastAsiaTheme="majorEastAsia"/>
              </w:rPr>
            </w:pPr>
            <w:r>
              <w:rPr>
                <w:rFonts w:hint="eastAsia" w:ascii="宋体" w:hAnsi="宋体" w:cs="宋体"/>
                <w:spacing w:val="-4"/>
                <w:lang w:val="en-US" w:eastAsia="zh-CN"/>
              </w:rPr>
              <w:t>纸壳</w:t>
            </w:r>
          </w:p>
        </w:tc>
        <w:tc>
          <w:tcPr>
            <w:tcW w:w="2755" w:type="dxa"/>
            <w:vAlign w:val="center"/>
          </w:tcPr>
          <w:p>
            <w:pPr>
              <w:widowControl/>
              <w:spacing w:line="360" w:lineRule="atLeast"/>
              <w:jc w:val="left"/>
              <w:rPr>
                <w:rFonts w:asciiTheme="majorEastAsia" w:hAnsiTheme="majorEastAsia" w:eastAsiaTheme="majorEastAsia"/>
              </w:rPr>
            </w:pPr>
            <w:r>
              <w:rPr>
                <w:rFonts w:hint="eastAsia" w:ascii="宋体" w:hAnsi="宋体" w:cs="宋体"/>
                <w:spacing w:val="-4"/>
                <w:lang w:val="en-US" w:eastAsia="zh-CN"/>
              </w:rPr>
              <w:t>三年</w:t>
            </w:r>
          </w:p>
        </w:tc>
        <w:tc>
          <w:tcPr>
            <w:tcW w:w="2438" w:type="dxa"/>
            <w:vAlign w:val="center"/>
          </w:tcPr>
          <w:p>
            <w:pPr>
              <w:widowControl/>
              <w:spacing w:line="360" w:lineRule="atLeast"/>
              <w:ind w:firstLine="411" w:firstLineChars="196"/>
              <w:jc w:val="left"/>
              <w:rPr>
                <w:rFonts w:asciiTheme="majorEastAsia" w:hAnsiTheme="majorEastAsia" w:eastAsiaTheme="majorEastAsia"/>
              </w:rPr>
            </w:pPr>
          </w:p>
        </w:tc>
        <w:tc>
          <w:tcPr>
            <w:tcW w:w="1119"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3</w:t>
            </w:r>
          </w:p>
        </w:tc>
        <w:tc>
          <w:tcPr>
            <w:tcW w:w="2307" w:type="dxa"/>
            <w:vAlign w:val="center"/>
          </w:tcPr>
          <w:p>
            <w:pPr>
              <w:widowControl/>
              <w:spacing w:line="360" w:lineRule="atLeast"/>
              <w:jc w:val="left"/>
              <w:rPr>
                <w:rFonts w:asciiTheme="majorEastAsia" w:hAnsiTheme="majorEastAsia" w:eastAsiaTheme="majorEastAsia"/>
              </w:rPr>
            </w:pPr>
            <w:r>
              <w:rPr>
                <w:rFonts w:hint="eastAsia" w:ascii="宋体" w:hAnsi="宋体" w:cs="宋体"/>
                <w:spacing w:val="-4"/>
                <w:lang w:val="en-US" w:eastAsia="zh-CN"/>
              </w:rPr>
              <w:t>废铁</w:t>
            </w:r>
          </w:p>
        </w:tc>
        <w:tc>
          <w:tcPr>
            <w:tcW w:w="2755" w:type="dxa"/>
            <w:vAlign w:val="center"/>
          </w:tcPr>
          <w:p>
            <w:pPr>
              <w:widowControl/>
              <w:spacing w:line="360" w:lineRule="atLeast"/>
              <w:jc w:val="left"/>
              <w:rPr>
                <w:rFonts w:asciiTheme="majorEastAsia" w:hAnsiTheme="majorEastAsia" w:eastAsiaTheme="majorEastAsia"/>
              </w:rPr>
            </w:pPr>
            <w:r>
              <w:rPr>
                <w:rFonts w:hint="eastAsia" w:ascii="宋体" w:hAnsi="宋体" w:cs="宋体"/>
                <w:spacing w:val="-4"/>
                <w:lang w:val="en-US" w:eastAsia="zh-CN"/>
              </w:rPr>
              <w:t>三年</w:t>
            </w:r>
          </w:p>
        </w:tc>
        <w:tc>
          <w:tcPr>
            <w:tcW w:w="2438" w:type="dxa"/>
            <w:vAlign w:val="center"/>
          </w:tcPr>
          <w:p>
            <w:pPr>
              <w:widowControl/>
              <w:spacing w:line="360" w:lineRule="atLeast"/>
              <w:ind w:firstLine="411" w:firstLineChars="196"/>
              <w:jc w:val="left"/>
              <w:rPr>
                <w:rFonts w:asciiTheme="majorEastAsia" w:hAnsiTheme="majorEastAsia" w:eastAsiaTheme="majorEastAsia"/>
              </w:rPr>
            </w:pPr>
          </w:p>
        </w:tc>
        <w:tc>
          <w:tcPr>
            <w:tcW w:w="1119" w:type="dxa"/>
            <w:vAlign w:val="center"/>
          </w:tcPr>
          <w:p>
            <w:pPr>
              <w:widowControl/>
              <w:spacing w:line="360" w:lineRule="atLeast"/>
              <w:ind w:firstLine="411" w:firstLineChars="196"/>
              <w:jc w:val="left"/>
              <w:rPr>
                <w:rFonts w:asciiTheme="majorEastAsia" w:hAnsiTheme="majorEastAsia" w:eastAsiaTheme="majorEastAsia"/>
              </w:rPr>
            </w:pP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27"/>
      <w:bookmarkEnd w:id="28"/>
      <w:bookmarkEnd w:id="29"/>
      <w:bookmarkEnd w:id="3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w:t>
      </w:r>
      <w:r>
        <w:rPr>
          <w:rFonts w:hint="eastAsia" w:ascii="宋体" w:hAnsi="宋体" w:cs="宋体"/>
          <w:b/>
          <w:bCs/>
          <w:kern w:val="0"/>
          <w:lang w:eastAsia="zh-CN"/>
        </w:rPr>
        <w:t>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31" w:name="_Toc518397160"/>
      <w:bookmarkStart w:id="32" w:name="_Toc185047520"/>
      <w:bookmarkStart w:id="33" w:name="_Toc518397109"/>
      <w:r>
        <w:br w:type="page"/>
      </w:r>
      <w:r>
        <w:rPr>
          <w:rFonts w:hint="eastAsia"/>
        </w:rPr>
        <w:t>五、</w:t>
      </w:r>
      <w:bookmarkEnd w:id="31"/>
      <w:bookmarkEnd w:id="32"/>
      <w:bookmarkEnd w:id="33"/>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六、技术应答表</w:t>
      </w:r>
    </w:p>
    <w:p>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rPr>
            </w:pPr>
            <w:r>
              <w:rPr>
                <w:rFonts w:hint="eastAsia" w:ascii="宋体" w:hAnsi="宋体"/>
                <w:sz w:val="21"/>
                <w:szCs w:val="21"/>
              </w:rPr>
              <w:t>序号</w:t>
            </w:r>
          </w:p>
        </w:tc>
        <w:tc>
          <w:tcPr>
            <w:tcW w:w="1943" w:type="dxa"/>
            <w:vAlign w:val="center"/>
          </w:tcPr>
          <w:p>
            <w:pPr>
              <w:pStyle w:val="55"/>
              <w:rPr>
                <w:rFonts w:ascii="宋体" w:hAnsi="宋体"/>
                <w:sz w:val="21"/>
                <w:szCs w:val="21"/>
              </w:rPr>
            </w:pPr>
            <w:r>
              <w:rPr>
                <w:rFonts w:hint="eastAsia" w:ascii="宋体" w:hAnsi="宋体"/>
                <w:sz w:val="21"/>
                <w:szCs w:val="21"/>
              </w:rPr>
              <w:t>技术内容</w:t>
            </w:r>
          </w:p>
        </w:tc>
        <w:tc>
          <w:tcPr>
            <w:tcW w:w="2104" w:type="dxa"/>
            <w:vAlign w:val="center"/>
          </w:tcPr>
          <w:p>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55"/>
              <w:rPr>
                <w:rFonts w:ascii="宋体" w:hAnsi="宋体"/>
                <w:sz w:val="21"/>
                <w:szCs w:val="21"/>
              </w:rPr>
            </w:pPr>
            <w:r>
              <w:rPr>
                <w:rFonts w:hint="eastAsia" w:ascii="宋体" w:hAnsi="宋体"/>
                <w:sz w:val="21"/>
                <w:szCs w:val="21"/>
              </w:rPr>
              <w:t>响应服务参数</w:t>
            </w:r>
          </w:p>
        </w:tc>
        <w:tc>
          <w:tcPr>
            <w:tcW w:w="1538" w:type="dxa"/>
            <w:vAlign w:val="center"/>
          </w:tcPr>
          <w:p>
            <w:pPr>
              <w:pStyle w:val="55"/>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int="default" w:hAnsi="宋体" w:cs="Times New Roman"/>
          <w:kern w:val="0"/>
          <w:u w:val="single"/>
          <w:lang w:val="en-US"/>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rPr>
            </w:pPr>
            <w:r>
              <w:rPr>
                <w:rFonts w:hint="eastAsia" w:hAnsi="宋体"/>
                <w:kern w:val="0"/>
              </w:rPr>
              <w:t>序号</w:t>
            </w:r>
          </w:p>
        </w:tc>
        <w:tc>
          <w:tcPr>
            <w:tcW w:w="1903" w:type="dxa"/>
            <w:vAlign w:val="center"/>
          </w:tcPr>
          <w:p>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rPr>
          <w:rFonts w:ascii="宋体"/>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供应商参与投标无论是响应还是不响应，都务必要填写此表格，明确是否响应招标文件中的商务要求。</w:t>
      </w: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shd w:val="clear" w:color="auto" w:fill="FFFFFF"/>
          <w:lang w:eastAsia="zh-CN"/>
        </w:rPr>
        <w:t>资阳市中心医院</w:t>
      </w:r>
      <w:r>
        <w:rPr>
          <w:rFonts w:hint="eastAsia" w:cs="仿宋_GB2312" w:asciiTheme="minorEastAsia" w:hAnsiTheme="minorEastAsia" w:eastAsiaTheme="minorEastAsia"/>
          <w:color w:val="000000"/>
          <w:sz w:val="24"/>
          <w:szCs w:val="24"/>
          <w:shd w:val="clear" w:color="auto" w:fill="FFFFFF"/>
        </w:rPr>
        <w:t>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w:t>
      </w:r>
      <w:r>
        <w:rPr>
          <w:rFonts w:hint="eastAsia" w:cs="仿宋_GB2312" w:asciiTheme="minorEastAsia" w:hAnsiTheme="minorEastAsia" w:eastAsiaTheme="minorEastAsia"/>
          <w:color w:val="000000"/>
          <w:sz w:val="24"/>
          <w:szCs w:val="24"/>
          <w:shd w:val="clear" w:color="auto" w:fill="FFFFFF"/>
          <w:lang w:eastAsia="zh-CN"/>
        </w:rPr>
        <w:t>2024</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0"/>
          <w:numId w:val="0"/>
        </w:numPr>
        <w:spacing w:before="0" w:after="0" w:line="360" w:lineRule="auto"/>
        <w:jc w:val="center"/>
        <w:rPr>
          <w:rFonts w:cs="Times New Roman"/>
        </w:rPr>
      </w:pPr>
      <w:bookmarkStart w:id="34" w:name="_Toc361252259"/>
      <w:bookmarkStart w:id="35" w:name="_Toc365878703"/>
      <w:r>
        <w:rPr>
          <w:rFonts w:hint="eastAsia"/>
        </w:rPr>
        <w:t>九、</w:t>
      </w:r>
      <w:bookmarkEnd w:id="34"/>
      <w:bookmarkEnd w:id="35"/>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F5575"/>
    <w:rsid w:val="01DD3C4D"/>
    <w:rsid w:val="01EA636A"/>
    <w:rsid w:val="021A27AB"/>
    <w:rsid w:val="02251150"/>
    <w:rsid w:val="02290C40"/>
    <w:rsid w:val="024E06A7"/>
    <w:rsid w:val="02654A25"/>
    <w:rsid w:val="02856A85"/>
    <w:rsid w:val="02EE3C38"/>
    <w:rsid w:val="02FA438B"/>
    <w:rsid w:val="03082F4B"/>
    <w:rsid w:val="03497EB8"/>
    <w:rsid w:val="0385459C"/>
    <w:rsid w:val="03912F41"/>
    <w:rsid w:val="03C52BEB"/>
    <w:rsid w:val="040A4AA1"/>
    <w:rsid w:val="048B7990"/>
    <w:rsid w:val="04A04E94"/>
    <w:rsid w:val="04A171B4"/>
    <w:rsid w:val="04EC335E"/>
    <w:rsid w:val="04F25C61"/>
    <w:rsid w:val="052102F4"/>
    <w:rsid w:val="054D4328"/>
    <w:rsid w:val="05593A33"/>
    <w:rsid w:val="0560706F"/>
    <w:rsid w:val="05726DA2"/>
    <w:rsid w:val="05CA273A"/>
    <w:rsid w:val="05CC726C"/>
    <w:rsid w:val="06093262"/>
    <w:rsid w:val="0624108F"/>
    <w:rsid w:val="067B57E2"/>
    <w:rsid w:val="06847ACE"/>
    <w:rsid w:val="069A3EBB"/>
    <w:rsid w:val="06B153F1"/>
    <w:rsid w:val="06E45A7E"/>
    <w:rsid w:val="072C69F3"/>
    <w:rsid w:val="0757624F"/>
    <w:rsid w:val="07D23B28"/>
    <w:rsid w:val="07F10452"/>
    <w:rsid w:val="07F41CF0"/>
    <w:rsid w:val="07FA41D2"/>
    <w:rsid w:val="086130B7"/>
    <w:rsid w:val="086F1377"/>
    <w:rsid w:val="0876485A"/>
    <w:rsid w:val="08C34CE7"/>
    <w:rsid w:val="0906268A"/>
    <w:rsid w:val="09293C1C"/>
    <w:rsid w:val="097148FC"/>
    <w:rsid w:val="09880942"/>
    <w:rsid w:val="099948FD"/>
    <w:rsid w:val="09B836AD"/>
    <w:rsid w:val="09D516AE"/>
    <w:rsid w:val="09F558AC"/>
    <w:rsid w:val="0A0311E7"/>
    <w:rsid w:val="0A342878"/>
    <w:rsid w:val="0A985A73"/>
    <w:rsid w:val="0AB37C41"/>
    <w:rsid w:val="0AC7549A"/>
    <w:rsid w:val="0B0B182B"/>
    <w:rsid w:val="0B674587"/>
    <w:rsid w:val="0B73117E"/>
    <w:rsid w:val="0B985648"/>
    <w:rsid w:val="0BA60DA9"/>
    <w:rsid w:val="0BC32105"/>
    <w:rsid w:val="0BEF5AD9"/>
    <w:rsid w:val="0BFB2CA8"/>
    <w:rsid w:val="0C0544CC"/>
    <w:rsid w:val="0C142961"/>
    <w:rsid w:val="0C253C4D"/>
    <w:rsid w:val="0C2A3F33"/>
    <w:rsid w:val="0C873133"/>
    <w:rsid w:val="0CC671CF"/>
    <w:rsid w:val="0CE642FD"/>
    <w:rsid w:val="0CFA5FDF"/>
    <w:rsid w:val="0D156991"/>
    <w:rsid w:val="0D246BD4"/>
    <w:rsid w:val="0D4F4C43"/>
    <w:rsid w:val="0D677904"/>
    <w:rsid w:val="0D8238FA"/>
    <w:rsid w:val="0D8900E5"/>
    <w:rsid w:val="0DEB14A0"/>
    <w:rsid w:val="0E0407B3"/>
    <w:rsid w:val="0E1756A0"/>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944070"/>
    <w:rsid w:val="10B335E5"/>
    <w:rsid w:val="10BC5375"/>
    <w:rsid w:val="10BD20EF"/>
    <w:rsid w:val="10C116E5"/>
    <w:rsid w:val="10CD30DE"/>
    <w:rsid w:val="10E16B8A"/>
    <w:rsid w:val="10E30B54"/>
    <w:rsid w:val="110F1949"/>
    <w:rsid w:val="11390774"/>
    <w:rsid w:val="115328D4"/>
    <w:rsid w:val="11603F53"/>
    <w:rsid w:val="123623DA"/>
    <w:rsid w:val="127D0416"/>
    <w:rsid w:val="127F665A"/>
    <w:rsid w:val="12C624DB"/>
    <w:rsid w:val="12CC7AF2"/>
    <w:rsid w:val="12D27AA1"/>
    <w:rsid w:val="130848A2"/>
    <w:rsid w:val="132C0590"/>
    <w:rsid w:val="13411D0D"/>
    <w:rsid w:val="13436824"/>
    <w:rsid w:val="1347361C"/>
    <w:rsid w:val="135D2E40"/>
    <w:rsid w:val="139879D4"/>
    <w:rsid w:val="13AF4D1D"/>
    <w:rsid w:val="13C6477A"/>
    <w:rsid w:val="140B289C"/>
    <w:rsid w:val="146124BC"/>
    <w:rsid w:val="14661880"/>
    <w:rsid w:val="14B23BA1"/>
    <w:rsid w:val="14B720DC"/>
    <w:rsid w:val="14D56A06"/>
    <w:rsid w:val="14F43330"/>
    <w:rsid w:val="14F745A8"/>
    <w:rsid w:val="15023C9F"/>
    <w:rsid w:val="15311781"/>
    <w:rsid w:val="15365B36"/>
    <w:rsid w:val="15455939"/>
    <w:rsid w:val="15B30AF5"/>
    <w:rsid w:val="15B84A34"/>
    <w:rsid w:val="15D51D78"/>
    <w:rsid w:val="15E6711C"/>
    <w:rsid w:val="1638724C"/>
    <w:rsid w:val="163C4F8E"/>
    <w:rsid w:val="16432F4E"/>
    <w:rsid w:val="166C5006"/>
    <w:rsid w:val="168D3A3C"/>
    <w:rsid w:val="16A86180"/>
    <w:rsid w:val="16AB0AA6"/>
    <w:rsid w:val="16AD3796"/>
    <w:rsid w:val="16B56AEF"/>
    <w:rsid w:val="16B9038D"/>
    <w:rsid w:val="171B7DC6"/>
    <w:rsid w:val="174F6496"/>
    <w:rsid w:val="177D6537"/>
    <w:rsid w:val="178F7340"/>
    <w:rsid w:val="17C0399D"/>
    <w:rsid w:val="17EF431F"/>
    <w:rsid w:val="18027B12"/>
    <w:rsid w:val="181D2B9D"/>
    <w:rsid w:val="181F64EF"/>
    <w:rsid w:val="182C2DE0"/>
    <w:rsid w:val="18455C50"/>
    <w:rsid w:val="18E45FED"/>
    <w:rsid w:val="19141836"/>
    <w:rsid w:val="19185113"/>
    <w:rsid w:val="19566367"/>
    <w:rsid w:val="19940C3D"/>
    <w:rsid w:val="19C239FC"/>
    <w:rsid w:val="19C42170"/>
    <w:rsid w:val="19FB6F0E"/>
    <w:rsid w:val="1A045DC3"/>
    <w:rsid w:val="1A1104E0"/>
    <w:rsid w:val="1A1C5C79"/>
    <w:rsid w:val="1A9A17A9"/>
    <w:rsid w:val="1AC76DF0"/>
    <w:rsid w:val="1B0436DA"/>
    <w:rsid w:val="1B5808E4"/>
    <w:rsid w:val="1B7B0983"/>
    <w:rsid w:val="1B866CAC"/>
    <w:rsid w:val="1C072D7E"/>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6039B8"/>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815B54"/>
    <w:rsid w:val="219E6AFD"/>
    <w:rsid w:val="21AF0D0A"/>
    <w:rsid w:val="21C54695"/>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4AA3A0B"/>
    <w:rsid w:val="24BB5C18"/>
    <w:rsid w:val="24C83E91"/>
    <w:rsid w:val="24E7641E"/>
    <w:rsid w:val="25162E4E"/>
    <w:rsid w:val="254A62BB"/>
    <w:rsid w:val="2551032A"/>
    <w:rsid w:val="256911D0"/>
    <w:rsid w:val="257F6C45"/>
    <w:rsid w:val="25E973B4"/>
    <w:rsid w:val="261E645E"/>
    <w:rsid w:val="26395046"/>
    <w:rsid w:val="265E2CFF"/>
    <w:rsid w:val="265F25D3"/>
    <w:rsid w:val="26631034"/>
    <w:rsid w:val="2685203A"/>
    <w:rsid w:val="26EE1B16"/>
    <w:rsid w:val="27793664"/>
    <w:rsid w:val="27822A1D"/>
    <w:rsid w:val="279462AC"/>
    <w:rsid w:val="27A6495D"/>
    <w:rsid w:val="27BD5803"/>
    <w:rsid w:val="27D52814"/>
    <w:rsid w:val="28086057"/>
    <w:rsid w:val="28177609"/>
    <w:rsid w:val="28723FD3"/>
    <w:rsid w:val="288B76AF"/>
    <w:rsid w:val="28C46D67"/>
    <w:rsid w:val="28E62B38"/>
    <w:rsid w:val="28F22A1C"/>
    <w:rsid w:val="29041902"/>
    <w:rsid w:val="29A0718A"/>
    <w:rsid w:val="29A507F5"/>
    <w:rsid w:val="2A2658E2"/>
    <w:rsid w:val="2A532A2E"/>
    <w:rsid w:val="2AD27FC3"/>
    <w:rsid w:val="2B85488A"/>
    <w:rsid w:val="2BBD4024"/>
    <w:rsid w:val="2BC2163A"/>
    <w:rsid w:val="2BD42700"/>
    <w:rsid w:val="2C216795"/>
    <w:rsid w:val="2C245E51"/>
    <w:rsid w:val="2C267E1B"/>
    <w:rsid w:val="2C7F39CF"/>
    <w:rsid w:val="2C8A7DD3"/>
    <w:rsid w:val="2CAD22EA"/>
    <w:rsid w:val="2CD51841"/>
    <w:rsid w:val="2CEC40B6"/>
    <w:rsid w:val="2CF25F4F"/>
    <w:rsid w:val="2D40315E"/>
    <w:rsid w:val="2D5C5ABE"/>
    <w:rsid w:val="2D742E08"/>
    <w:rsid w:val="2DAC07F4"/>
    <w:rsid w:val="2DAD00C8"/>
    <w:rsid w:val="2DB2761A"/>
    <w:rsid w:val="2DBE22D5"/>
    <w:rsid w:val="2E296928"/>
    <w:rsid w:val="2E4722CA"/>
    <w:rsid w:val="2E522D8F"/>
    <w:rsid w:val="2E735909"/>
    <w:rsid w:val="2EA66FF1"/>
    <w:rsid w:val="2EE575D9"/>
    <w:rsid w:val="2F104DB2"/>
    <w:rsid w:val="2F177EEF"/>
    <w:rsid w:val="2F202EE0"/>
    <w:rsid w:val="2F45680A"/>
    <w:rsid w:val="2F6918CE"/>
    <w:rsid w:val="2F77273B"/>
    <w:rsid w:val="2FB93803"/>
    <w:rsid w:val="2FDC6A42"/>
    <w:rsid w:val="30185CCC"/>
    <w:rsid w:val="30416F06"/>
    <w:rsid w:val="30444D13"/>
    <w:rsid w:val="30790E09"/>
    <w:rsid w:val="30DF0B7A"/>
    <w:rsid w:val="30DF4A3C"/>
    <w:rsid w:val="31097D0B"/>
    <w:rsid w:val="311D2557"/>
    <w:rsid w:val="313774ED"/>
    <w:rsid w:val="314F4955"/>
    <w:rsid w:val="317226E8"/>
    <w:rsid w:val="31AA504A"/>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F920FC"/>
    <w:rsid w:val="36077F58"/>
    <w:rsid w:val="3623039D"/>
    <w:rsid w:val="366E1051"/>
    <w:rsid w:val="369D517D"/>
    <w:rsid w:val="37265173"/>
    <w:rsid w:val="379261E6"/>
    <w:rsid w:val="37E1109A"/>
    <w:rsid w:val="380F026E"/>
    <w:rsid w:val="38284F1B"/>
    <w:rsid w:val="388424B3"/>
    <w:rsid w:val="3899266B"/>
    <w:rsid w:val="389D6BB3"/>
    <w:rsid w:val="389E51DD"/>
    <w:rsid w:val="38CC250B"/>
    <w:rsid w:val="3942200C"/>
    <w:rsid w:val="39DE552C"/>
    <w:rsid w:val="39FD1692"/>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B92D70"/>
    <w:rsid w:val="3EF773F5"/>
    <w:rsid w:val="3F033FEC"/>
    <w:rsid w:val="3F23643C"/>
    <w:rsid w:val="3F577E93"/>
    <w:rsid w:val="3F6358F0"/>
    <w:rsid w:val="3F740A45"/>
    <w:rsid w:val="3F8C3FE1"/>
    <w:rsid w:val="3F980BD8"/>
    <w:rsid w:val="4033445D"/>
    <w:rsid w:val="40752CC7"/>
    <w:rsid w:val="40953369"/>
    <w:rsid w:val="40E37C31"/>
    <w:rsid w:val="41004C87"/>
    <w:rsid w:val="410332AB"/>
    <w:rsid w:val="41A53138"/>
    <w:rsid w:val="41FD0523"/>
    <w:rsid w:val="42701998"/>
    <w:rsid w:val="42786A9F"/>
    <w:rsid w:val="43574906"/>
    <w:rsid w:val="43707776"/>
    <w:rsid w:val="43A37B4B"/>
    <w:rsid w:val="43AA2C88"/>
    <w:rsid w:val="4420119C"/>
    <w:rsid w:val="446E46AD"/>
    <w:rsid w:val="44B51E27"/>
    <w:rsid w:val="44B738AE"/>
    <w:rsid w:val="45062140"/>
    <w:rsid w:val="450B3BFA"/>
    <w:rsid w:val="451A3E3D"/>
    <w:rsid w:val="45505AB1"/>
    <w:rsid w:val="458D460F"/>
    <w:rsid w:val="45961716"/>
    <w:rsid w:val="45A32084"/>
    <w:rsid w:val="45A656D1"/>
    <w:rsid w:val="45E5392F"/>
    <w:rsid w:val="45FA6AFD"/>
    <w:rsid w:val="460D74FE"/>
    <w:rsid w:val="46274A64"/>
    <w:rsid w:val="46317690"/>
    <w:rsid w:val="46661252"/>
    <w:rsid w:val="469A6FE4"/>
    <w:rsid w:val="46A2233C"/>
    <w:rsid w:val="47044E98"/>
    <w:rsid w:val="47866ABC"/>
    <w:rsid w:val="47AA76FA"/>
    <w:rsid w:val="480A63EB"/>
    <w:rsid w:val="484339D2"/>
    <w:rsid w:val="48671147"/>
    <w:rsid w:val="486A6E89"/>
    <w:rsid w:val="4885155F"/>
    <w:rsid w:val="48914416"/>
    <w:rsid w:val="48D80297"/>
    <w:rsid w:val="48E42798"/>
    <w:rsid w:val="48FD7CFE"/>
    <w:rsid w:val="499146D8"/>
    <w:rsid w:val="4994190E"/>
    <w:rsid w:val="49C03205"/>
    <w:rsid w:val="49F27FBC"/>
    <w:rsid w:val="4A713EEB"/>
    <w:rsid w:val="4AC26B09"/>
    <w:rsid w:val="4AD8530D"/>
    <w:rsid w:val="4B047121"/>
    <w:rsid w:val="4B773D97"/>
    <w:rsid w:val="4BB328F5"/>
    <w:rsid w:val="4BE17463"/>
    <w:rsid w:val="4C1E4213"/>
    <w:rsid w:val="4C56173B"/>
    <w:rsid w:val="4C6205A3"/>
    <w:rsid w:val="4C851BAD"/>
    <w:rsid w:val="4C856040"/>
    <w:rsid w:val="4C8B429E"/>
    <w:rsid w:val="4CA60843"/>
    <w:rsid w:val="4CC90623"/>
    <w:rsid w:val="4CCA439B"/>
    <w:rsid w:val="4CCD67C1"/>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C606C"/>
    <w:rsid w:val="4E7F79AD"/>
    <w:rsid w:val="4E9764FE"/>
    <w:rsid w:val="4EA568CB"/>
    <w:rsid w:val="4EAA6232"/>
    <w:rsid w:val="4ECF7A46"/>
    <w:rsid w:val="4EEF00E8"/>
    <w:rsid w:val="4F3C2FF7"/>
    <w:rsid w:val="4F716D4F"/>
    <w:rsid w:val="4FCB13A4"/>
    <w:rsid w:val="4FD86DCF"/>
    <w:rsid w:val="4FFC0D0F"/>
    <w:rsid w:val="503502FF"/>
    <w:rsid w:val="503C3599"/>
    <w:rsid w:val="50610B72"/>
    <w:rsid w:val="50681F00"/>
    <w:rsid w:val="507E34D2"/>
    <w:rsid w:val="50E85D6A"/>
    <w:rsid w:val="513149E8"/>
    <w:rsid w:val="5142589F"/>
    <w:rsid w:val="517B3EB5"/>
    <w:rsid w:val="51F223CA"/>
    <w:rsid w:val="51FE6E1F"/>
    <w:rsid w:val="52171E30"/>
    <w:rsid w:val="524B1ADA"/>
    <w:rsid w:val="525210BA"/>
    <w:rsid w:val="52946FDD"/>
    <w:rsid w:val="529D6CC7"/>
    <w:rsid w:val="52A15B9E"/>
    <w:rsid w:val="52B633F7"/>
    <w:rsid w:val="52CC5133"/>
    <w:rsid w:val="52D47D21"/>
    <w:rsid w:val="52E27458"/>
    <w:rsid w:val="52E837CD"/>
    <w:rsid w:val="52F43F1F"/>
    <w:rsid w:val="530D6D8F"/>
    <w:rsid w:val="53146370"/>
    <w:rsid w:val="53536E98"/>
    <w:rsid w:val="53634C01"/>
    <w:rsid w:val="53715570"/>
    <w:rsid w:val="5371731E"/>
    <w:rsid w:val="53990623"/>
    <w:rsid w:val="5418600B"/>
    <w:rsid w:val="54AC2F51"/>
    <w:rsid w:val="54AD6A7C"/>
    <w:rsid w:val="54C130EC"/>
    <w:rsid w:val="54DE6C35"/>
    <w:rsid w:val="551C3694"/>
    <w:rsid w:val="553E5926"/>
    <w:rsid w:val="55532D00"/>
    <w:rsid w:val="55540CA5"/>
    <w:rsid w:val="555836E3"/>
    <w:rsid w:val="557A46A9"/>
    <w:rsid w:val="55B1434A"/>
    <w:rsid w:val="561F5757"/>
    <w:rsid w:val="56625644"/>
    <w:rsid w:val="566969D2"/>
    <w:rsid w:val="56903F5F"/>
    <w:rsid w:val="570605E6"/>
    <w:rsid w:val="570F1328"/>
    <w:rsid w:val="572A6162"/>
    <w:rsid w:val="57607DD5"/>
    <w:rsid w:val="57673999"/>
    <w:rsid w:val="577720D4"/>
    <w:rsid w:val="57882E88"/>
    <w:rsid w:val="57AF48B9"/>
    <w:rsid w:val="57B819BF"/>
    <w:rsid w:val="57C245EC"/>
    <w:rsid w:val="57CD3824"/>
    <w:rsid w:val="585D60C3"/>
    <w:rsid w:val="587B479B"/>
    <w:rsid w:val="589C6BEB"/>
    <w:rsid w:val="58D34740"/>
    <w:rsid w:val="58F76517"/>
    <w:rsid w:val="590D1897"/>
    <w:rsid w:val="59554FEC"/>
    <w:rsid w:val="597146D3"/>
    <w:rsid w:val="59B91A1F"/>
    <w:rsid w:val="59C26B25"/>
    <w:rsid w:val="59C77C98"/>
    <w:rsid w:val="5A2F1CE1"/>
    <w:rsid w:val="5AE12FDB"/>
    <w:rsid w:val="5B3277D6"/>
    <w:rsid w:val="5B484E08"/>
    <w:rsid w:val="5B505186"/>
    <w:rsid w:val="5B793214"/>
    <w:rsid w:val="5B8A3673"/>
    <w:rsid w:val="5BC242B4"/>
    <w:rsid w:val="5BEE537A"/>
    <w:rsid w:val="5BF771A0"/>
    <w:rsid w:val="5C02145B"/>
    <w:rsid w:val="5C1B251D"/>
    <w:rsid w:val="5C2C08FC"/>
    <w:rsid w:val="5C6819FC"/>
    <w:rsid w:val="5C806824"/>
    <w:rsid w:val="5C8A31FF"/>
    <w:rsid w:val="5C945926"/>
    <w:rsid w:val="5CB63FF4"/>
    <w:rsid w:val="5CC91F79"/>
    <w:rsid w:val="5CCC1A69"/>
    <w:rsid w:val="5CFA65D6"/>
    <w:rsid w:val="5D2B2C34"/>
    <w:rsid w:val="5D543F38"/>
    <w:rsid w:val="5DD15589"/>
    <w:rsid w:val="5DE441BA"/>
    <w:rsid w:val="5E08721E"/>
    <w:rsid w:val="5E4C4C10"/>
    <w:rsid w:val="5EAE319D"/>
    <w:rsid w:val="5EC7698C"/>
    <w:rsid w:val="5FB32A6C"/>
    <w:rsid w:val="5FCD71B7"/>
    <w:rsid w:val="5FD41360"/>
    <w:rsid w:val="5FED2422"/>
    <w:rsid w:val="600A2FD4"/>
    <w:rsid w:val="600D03CE"/>
    <w:rsid w:val="601C4AB5"/>
    <w:rsid w:val="6028345A"/>
    <w:rsid w:val="602F47E9"/>
    <w:rsid w:val="606326E4"/>
    <w:rsid w:val="606D70BF"/>
    <w:rsid w:val="60B40681"/>
    <w:rsid w:val="60C74A21"/>
    <w:rsid w:val="60CA5B9F"/>
    <w:rsid w:val="61045C75"/>
    <w:rsid w:val="616A72E2"/>
    <w:rsid w:val="61EE4FF2"/>
    <w:rsid w:val="622C6936"/>
    <w:rsid w:val="623E641A"/>
    <w:rsid w:val="625B39D2"/>
    <w:rsid w:val="627D5CDF"/>
    <w:rsid w:val="629B43B7"/>
    <w:rsid w:val="62B4342F"/>
    <w:rsid w:val="62F85366"/>
    <w:rsid w:val="637B4D97"/>
    <w:rsid w:val="63894210"/>
    <w:rsid w:val="638E5CCA"/>
    <w:rsid w:val="63D61D5D"/>
    <w:rsid w:val="64204EDE"/>
    <w:rsid w:val="64267CB1"/>
    <w:rsid w:val="648C045C"/>
    <w:rsid w:val="64917F63"/>
    <w:rsid w:val="649D4417"/>
    <w:rsid w:val="64B60462"/>
    <w:rsid w:val="64C30A36"/>
    <w:rsid w:val="64D92F75"/>
    <w:rsid w:val="6502071E"/>
    <w:rsid w:val="658D487D"/>
    <w:rsid w:val="65BF660F"/>
    <w:rsid w:val="66111377"/>
    <w:rsid w:val="662B5A52"/>
    <w:rsid w:val="66524D8D"/>
    <w:rsid w:val="665A551B"/>
    <w:rsid w:val="66805D9E"/>
    <w:rsid w:val="66A22C94"/>
    <w:rsid w:val="66DB1226"/>
    <w:rsid w:val="66E8749F"/>
    <w:rsid w:val="67184F6B"/>
    <w:rsid w:val="67371E56"/>
    <w:rsid w:val="673D77EB"/>
    <w:rsid w:val="674C27FB"/>
    <w:rsid w:val="677B0314"/>
    <w:rsid w:val="67C10125"/>
    <w:rsid w:val="683523F2"/>
    <w:rsid w:val="68774F7F"/>
    <w:rsid w:val="68A25268"/>
    <w:rsid w:val="68DF23A7"/>
    <w:rsid w:val="68EF60A9"/>
    <w:rsid w:val="69050959"/>
    <w:rsid w:val="699658D9"/>
    <w:rsid w:val="69A4765D"/>
    <w:rsid w:val="69C9180A"/>
    <w:rsid w:val="69EC72A7"/>
    <w:rsid w:val="6A16012B"/>
    <w:rsid w:val="6A1D56B2"/>
    <w:rsid w:val="6A372C18"/>
    <w:rsid w:val="6A7A2B04"/>
    <w:rsid w:val="6A7C1691"/>
    <w:rsid w:val="6A843983"/>
    <w:rsid w:val="6AD95A7D"/>
    <w:rsid w:val="6B70395E"/>
    <w:rsid w:val="6B720595"/>
    <w:rsid w:val="6BE513EB"/>
    <w:rsid w:val="6BE7241B"/>
    <w:rsid w:val="6BEF0D5F"/>
    <w:rsid w:val="6C046B2A"/>
    <w:rsid w:val="6C353187"/>
    <w:rsid w:val="6C4524F2"/>
    <w:rsid w:val="6C6475C8"/>
    <w:rsid w:val="6C6E6699"/>
    <w:rsid w:val="6CC369E5"/>
    <w:rsid w:val="6CCD7863"/>
    <w:rsid w:val="6D2156DB"/>
    <w:rsid w:val="6D341690"/>
    <w:rsid w:val="6D4F4126"/>
    <w:rsid w:val="6D7838A9"/>
    <w:rsid w:val="6DB5765B"/>
    <w:rsid w:val="6DC742B3"/>
    <w:rsid w:val="6DD469CF"/>
    <w:rsid w:val="6DF606F4"/>
    <w:rsid w:val="6E361438"/>
    <w:rsid w:val="6E4C3167"/>
    <w:rsid w:val="6E9A3775"/>
    <w:rsid w:val="6EBA7973"/>
    <w:rsid w:val="6EDA6095"/>
    <w:rsid w:val="6EF70BC7"/>
    <w:rsid w:val="6F086931"/>
    <w:rsid w:val="6F1352D6"/>
    <w:rsid w:val="6F212F57"/>
    <w:rsid w:val="6F4656AB"/>
    <w:rsid w:val="6F810491"/>
    <w:rsid w:val="6F893788"/>
    <w:rsid w:val="6F912DCA"/>
    <w:rsid w:val="6FA80977"/>
    <w:rsid w:val="6FAF46CD"/>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5008A6"/>
    <w:rsid w:val="73591ADE"/>
    <w:rsid w:val="73B057E9"/>
    <w:rsid w:val="73B61051"/>
    <w:rsid w:val="73B70925"/>
    <w:rsid w:val="73FB3657"/>
    <w:rsid w:val="74381A66"/>
    <w:rsid w:val="7456013E"/>
    <w:rsid w:val="745C3F46"/>
    <w:rsid w:val="745D771F"/>
    <w:rsid w:val="748051BB"/>
    <w:rsid w:val="74842EFD"/>
    <w:rsid w:val="748E78D8"/>
    <w:rsid w:val="749D7B1B"/>
    <w:rsid w:val="74B63523"/>
    <w:rsid w:val="74C96B62"/>
    <w:rsid w:val="74CE15AF"/>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3F135E"/>
    <w:rsid w:val="779660A9"/>
    <w:rsid w:val="779E0DD3"/>
    <w:rsid w:val="77AB07A1"/>
    <w:rsid w:val="77AE3DED"/>
    <w:rsid w:val="77CD3C2E"/>
    <w:rsid w:val="77E91B2A"/>
    <w:rsid w:val="78397B5B"/>
    <w:rsid w:val="788A0E9F"/>
    <w:rsid w:val="788C05D2"/>
    <w:rsid w:val="78F47F26"/>
    <w:rsid w:val="790A7749"/>
    <w:rsid w:val="79181E66"/>
    <w:rsid w:val="797A667D"/>
    <w:rsid w:val="797F0137"/>
    <w:rsid w:val="79BD47BC"/>
    <w:rsid w:val="79C773E8"/>
    <w:rsid w:val="79E461EC"/>
    <w:rsid w:val="79E51C93"/>
    <w:rsid w:val="7A0F3269"/>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CFB5232"/>
    <w:rsid w:val="7D537911"/>
    <w:rsid w:val="7D9F4904"/>
    <w:rsid w:val="7DCF4ABD"/>
    <w:rsid w:val="7DE60785"/>
    <w:rsid w:val="7DE60C95"/>
    <w:rsid w:val="7DF804B8"/>
    <w:rsid w:val="7DFD787D"/>
    <w:rsid w:val="7E0D3F64"/>
    <w:rsid w:val="7E392313"/>
    <w:rsid w:val="7E4E2DEB"/>
    <w:rsid w:val="7EA74FE6"/>
    <w:rsid w:val="7EAF6DC9"/>
    <w:rsid w:val="7EB443DF"/>
    <w:rsid w:val="7EBE525E"/>
    <w:rsid w:val="7F08297D"/>
    <w:rsid w:val="7F7D6F04"/>
    <w:rsid w:val="7FA827EA"/>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0A6A13A8-AF9F-43EA-B4B9-278A88CA79FA}">
  <ds:schemaRefs/>
</ds:datastoreItem>
</file>

<file path=customXml/itemProps10.xml><?xml version="1.0" encoding="utf-8"?>
<ds:datastoreItem xmlns:ds="http://schemas.openxmlformats.org/officeDocument/2006/customXml" ds:itemID="{19A0DE60-FA29-4D92-9243-8E60C98B4EF8}">
  <ds:schemaRefs/>
</ds:datastoreItem>
</file>

<file path=customXml/itemProps2.xml><?xml version="1.0" encoding="utf-8"?>
<ds:datastoreItem xmlns:ds="http://schemas.openxmlformats.org/officeDocument/2006/customXml" ds:itemID="{A660DF65-323F-42AA-BA0B-9C370B9BA8D6}">
  <ds:schemaRefs/>
</ds:datastoreItem>
</file>

<file path=customXml/itemProps3.xml><?xml version="1.0" encoding="utf-8"?>
<ds:datastoreItem xmlns:ds="http://schemas.openxmlformats.org/officeDocument/2006/customXml" ds:itemID="{9830D43F-2A5F-4C7A-90D4-2ACA6669301E}">
  <ds:schemaRefs/>
</ds:datastoreItem>
</file>

<file path=customXml/itemProps4.xml><?xml version="1.0" encoding="utf-8"?>
<ds:datastoreItem xmlns:ds="http://schemas.openxmlformats.org/officeDocument/2006/customXml" ds:itemID="{DF7214A0-C314-4119-B708-801301B26492}">
  <ds:schemaRefs/>
</ds:datastoreItem>
</file>

<file path=customXml/itemProps5.xml><?xml version="1.0" encoding="utf-8"?>
<ds:datastoreItem xmlns:ds="http://schemas.openxmlformats.org/officeDocument/2006/customXml" ds:itemID="{3A83849B-E06B-4A6A-8627-2FB86F6943F3}">
  <ds:schemaRefs/>
</ds:datastoreItem>
</file>

<file path=customXml/itemProps6.xml><?xml version="1.0" encoding="utf-8"?>
<ds:datastoreItem xmlns:ds="http://schemas.openxmlformats.org/officeDocument/2006/customXml" ds:itemID="{771F4D1F-D3F9-4EE5-89C5-F916F6F69094}">
  <ds:schemaRefs/>
</ds:datastoreItem>
</file>

<file path=customXml/itemProps7.xml><?xml version="1.0" encoding="utf-8"?>
<ds:datastoreItem xmlns:ds="http://schemas.openxmlformats.org/officeDocument/2006/customXml" ds:itemID="{B0C12A16-096F-4317-BD19-172378C2C9C1}">
  <ds:schemaRefs/>
</ds:datastoreItem>
</file>

<file path=customXml/itemProps8.xml><?xml version="1.0" encoding="utf-8"?>
<ds:datastoreItem xmlns:ds="http://schemas.openxmlformats.org/officeDocument/2006/customXml" ds:itemID="{07353D91-4065-4330-A01E-5A20D4831606}">
  <ds:schemaRefs/>
</ds:datastoreItem>
</file>

<file path=customXml/itemProps9.xml><?xml version="1.0" encoding="utf-8"?>
<ds:datastoreItem xmlns:ds="http://schemas.openxmlformats.org/officeDocument/2006/customXml" ds:itemID="{19D62967-182E-4B59-90A5-31BB25E156BD}">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6</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胜哥哥</cp:lastModifiedBy>
  <cp:lastPrinted>2023-10-12T02:38:00Z</cp:lastPrinted>
  <dcterms:modified xsi:type="dcterms:W3CDTF">2024-04-06T11:44:29Z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B081B714B2454F68B5A5C8D1D6A4715A</vt:lpwstr>
  </property>
</Properties>
</file>