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auto"/>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，并抄送至2539231388@qq.com。邮件名称：“XXXX项目名称（公司名称+联系人+联系电话）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6"/>
        <w:rPr>
          <w:rFonts w:hint="default"/>
          <w:lang w:val="en-US" w:eastAsia="zh-CN"/>
        </w:rPr>
      </w:pPr>
    </w:p>
    <w:p>
      <w:pPr>
        <w:pStyle w:val="6"/>
        <w:rPr>
          <w:rFonts w:hint="eastAsia"/>
          <w:lang w:eastAsia="zh-CN"/>
        </w:rPr>
      </w:pPr>
    </w:p>
    <w:p>
      <w:pPr>
        <w:pStyle w:val="6"/>
        <w:numPr>
          <w:ilvl w:val="0"/>
          <w:numId w:val="0"/>
        </w:numPr>
        <w:rPr>
          <w:rFonts w:hint="eastAsia"/>
          <w:lang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_Toc12969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_Toc12969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_Toc4474 </w:instrText>
          </w:r>
          <w:r>
            <w:fldChar w:fldCharType="separate"/>
          </w:r>
          <w:r>
            <w:rPr>
              <w:rFonts w:hint="eastAsia"/>
              <w:lang w:val="en-US" w:eastAsia="zh-CN"/>
            </w:rPr>
            <w:t>二、 建设模式调研</w:t>
          </w:r>
          <w:r>
            <w:tab/>
          </w:r>
          <w:r>
            <w:fldChar w:fldCharType="begin"/>
          </w:r>
          <w:r>
            <w:instrText xml:space="preserve"> PAGEREF _Toc4474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_Toc13193 </w:instrText>
          </w:r>
          <w:r>
            <w:fldChar w:fldCharType="separate"/>
          </w:r>
          <w:r>
            <w:rPr>
              <w:rFonts w:hint="eastAsia"/>
              <w:lang w:val="en-US" w:eastAsia="zh-CN"/>
            </w:rPr>
            <w:t>三、资质：</w:t>
          </w:r>
          <w:r>
            <w:tab/>
          </w:r>
          <w:r>
            <w:fldChar w:fldCharType="begin"/>
          </w:r>
          <w:r>
            <w:instrText xml:space="preserve"> PAGEREF _Toc13193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_Toc9929 </w:instrText>
          </w:r>
          <w:r>
            <w:fldChar w:fldCharType="separate"/>
          </w:r>
          <w:r>
            <w:rPr>
              <w:rFonts w:hint="eastAsia"/>
              <w:lang w:val="en-US" w:eastAsia="zh-CN"/>
            </w:rPr>
            <w:t>3.1</w:t>
          </w:r>
          <w:r>
            <w:rPr>
              <w:rFonts w:hint="eastAsia"/>
            </w:rPr>
            <w:t>营业执照</w:t>
          </w:r>
          <w:r>
            <w:tab/>
          </w:r>
          <w:r>
            <w:fldChar w:fldCharType="begin"/>
          </w:r>
          <w:r>
            <w:instrText xml:space="preserve"> PAGEREF _Toc9929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_Toc16878 </w:instrText>
          </w:r>
          <w:r>
            <w:fldChar w:fldCharType="separate"/>
          </w:r>
          <w:r>
            <w:rPr>
              <w:rFonts w:hint="eastAsia"/>
              <w:lang w:val="en-US" w:eastAsia="zh-CN"/>
            </w:rPr>
            <w:t>3.2</w:t>
          </w:r>
          <w:r>
            <w:rPr>
              <w:rFonts w:hint="eastAsia"/>
              <w:lang w:eastAsia="zh-CN"/>
            </w:rPr>
            <w:t>法定代表人授权书</w:t>
          </w:r>
          <w:r>
            <w:tab/>
          </w:r>
          <w:r>
            <w:fldChar w:fldCharType="begin"/>
          </w:r>
          <w:r>
            <w:instrText xml:space="preserve"> PAGEREF _Toc16878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_Toc20034 </w:instrText>
          </w:r>
          <w:r>
            <w:fldChar w:fldCharType="separate"/>
          </w:r>
          <w:r>
            <w:rPr>
              <w:rFonts w:hint="eastAsia"/>
              <w:lang w:val="en-US" w:eastAsia="zh-CN"/>
            </w:rPr>
            <w:t>3.3</w:t>
          </w:r>
          <w:r>
            <w:rPr>
              <w:rFonts w:hint="eastAsia"/>
              <w:lang w:eastAsia="zh-CN"/>
            </w:rPr>
            <w:t>法人及被授权人身份证</w:t>
          </w:r>
          <w:r>
            <w:tab/>
          </w:r>
          <w:r>
            <w:fldChar w:fldCharType="begin"/>
          </w:r>
          <w:r>
            <w:instrText xml:space="preserve"> PAGEREF _Toc20034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_Toc6828 </w:instrText>
          </w:r>
          <w:r>
            <w:fldChar w:fldCharType="separate"/>
          </w:r>
          <w:r>
            <w:rPr>
              <w:rFonts w:hint="eastAsia"/>
              <w:lang w:val="en-US" w:eastAsia="zh-CN"/>
            </w:rPr>
            <w:t>3.4</w:t>
          </w:r>
          <w:r>
            <w:rPr>
              <w:rFonts w:hint="eastAsia"/>
              <w:lang w:eastAsia="zh-CN"/>
            </w:rPr>
            <w:t>公司资质</w:t>
          </w:r>
          <w:r>
            <w:tab/>
          </w:r>
          <w:r>
            <w:fldChar w:fldCharType="begin"/>
          </w:r>
          <w:r>
            <w:instrText xml:space="preserve"> PAGEREF _Toc6828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_Toc296 </w:instrText>
          </w:r>
          <w:r>
            <w:fldChar w:fldCharType="separate"/>
          </w:r>
          <w:r>
            <w:rPr>
              <w:rFonts w:hint="eastAsia"/>
              <w:lang w:val="en-US" w:eastAsia="zh-CN"/>
            </w:rPr>
            <w:t>3.5软件资质</w:t>
          </w:r>
          <w:r>
            <w:tab/>
          </w:r>
          <w:r>
            <w:fldChar w:fldCharType="begin"/>
          </w:r>
          <w:r>
            <w:instrText xml:space="preserve"> PAGEREF _Toc296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_Toc19126 </w:instrText>
          </w:r>
          <w:r>
            <w:fldChar w:fldCharType="separate"/>
          </w:r>
          <w:r>
            <w:rPr>
              <w:rFonts w:hint="eastAsia"/>
              <w:lang w:val="en-US" w:eastAsia="zh-CN"/>
            </w:rPr>
            <w:t>3.6本项目涉及</w:t>
          </w:r>
          <w:r>
            <w:rPr>
              <w:rFonts w:hint="eastAsia"/>
              <w:lang w:eastAsia="zh-CN"/>
            </w:rPr>
            <w:t>资质</w:t>
          </w:r>
          <w:r>
            <w:tab/>
          </w:r>
          <w:r>
            <w:fldChar w:fldCharType="begin"/>
          </w:r>
          <w:r>
            <w:instrText xml:space="preserve"> PAGEREF _Toc19126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_Toc5753 </w:instrText>
          </w:r>
          <w:r>
            <w:fldChar w:fldCharType="separate"/>
          </w:r>
          <w:r>
            <w:rPr>
              <w:rFonts w:hint="eastAsia"/>
              <w:lang w:val="en-US" w:eastAsia="zh-CN"/>
            </w:rPr>
            <w:t>3.7开发商委托销售授权函</w:t>
          </w:r>
          <w:r>
            <w:tab/>
          </w:r>
          <w:r>
            <w:fldChar w:fldCharType="begin"/>
          </w:r>
          <w:r>
            <w:instrText xml:space="preserve"> PAGEREF _Toc5753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_Toc7067 </w:instrText>
          </w:r>
          <w:r>
            <w:fldChar w:fldCharType="separate"/>
          </w:r>
          <w:r>
            <w:rPr>
              <w:rFonts w:hint="eastAsia"/>
              <w:lang w:val="en-US" w:eastAsia="zh-CN"/>
            </w:rPr>
            <w:t>3.8 承诺函</w:t>
          </w:r>
          <w:r>
            <w:tab/>
          </w:r>
          <w:r>
            <w:fldChar w:fldCharType="begin"/>
          </w:r>
          <w:r>
            <w:instrText xml:space="preserve"> PAGEREF _Toc7067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_Toc28135 </w:instrText>
          </w:r>
          <w:r>
            <w:fldChar w:fldCharType="separate"/>
          </w:r>
          <w:r>
            <w:rPr>
              <w:rFonts w:hint="eastAsia"/>
              <w:lang w:val="en-US" w:eastAsia="zh-CN"/>
            </w:rPr>
            <w:t>四、项目调研情况一览汇总表</w:t>
          </w:r>
          <w:r>
            <w:tab/>
          </w:r>
          <w:r>
            <w:fldChar w:fldCharType="begin"/>
          </w:r>
          <w:r>
            <w:instrText xml:space="preserve"> PAGEREF _Toc28135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_Toc16667 </w:instrText>
          </w:r>
          <w:r>
            <w:fldChar w:fldCharType="separate"/>
          </w:r>
          <w:r>
            <w:rPr>
              <w:rFonts w:hint="eastAsia"/>
              <w:lang w:val="en-US" w:eastAsia="zh-CN"/>
            </w:rPr>
            <w:t>五、调研项目配置清单及分项报价明细</w:t>
          </w:r>
          <w:r>
            <w:tab/>
          </w:r>
          <w:r>
            <w:fldChar w:fldCharType="begin"/>
          </w:r>
          <w:r>
            <w:instrText xml:space="preserve"> PAGEREF _Toc16667 \h </w:instrText>
          </w:r>
          <w:r>
            <w:fldChar w:fldCharType="separate"/>
          </w:r>
          <w:r>
            <w:t>11</w:t>
          </w:r>
          <w:r>
            <w:fldChar w:fldCharType="end"/>
          </w:r>
          <w:r>
            <w:fldChar w:fldCharType="end"/>
          </w:r>
        </w:p>
        <w:p>
          <w:pPr>
            <w:pStyle w:val="11"/>
            <w:tabs>
              <w:tab w:val="right" w:leader="dot" w:pos="8306"/>
            </w:tabs>
          </w:pPr>
          <w:r>
            <w:fldChar w:fldCharType="begin"/>
          </w:r>
          <w:r>
            <w:instrText xml:space="preserve"> HYPERLINK \l _Toc23458 </w:instrText>
          </w:r>
          <w:r>
            <w:fldChar w:fldCharType="separate"/>
          </w:r>
          <w:r>
            <w:rPr>
              <w:rFonts w:hint="eastAsia"/>
              <w:lang w:val="en-US" w:eastAsia="zh-CN"/>
            </w:rPr>
            <w:t>六、三甲综合医院同类项目案例</w:t>
          </w:r>
          <w:r>
            <w:tab/>
          </w:r>
          <w:r>
            <w:fldChar w:fldCharType="begin"/>
          </w:r>
          <w:r>
            <w:instrText xml:space="preserve"> PAGEREF _Toc23458 \h </w:instrText>
          </w:r>
          <w:r>
            <w:fldChar w:fldCharType="separate"/>
          </w:r>
          <w:r>
            <w:t>11</w:t>
          </w:r>
          <w:r>
            <w:fldChar w:fldCharType="end"/>
          </w:r>
          <w:r>
            <w:fldChar w:fldCharType="end"/>
          </w:r>
        </w:p>
        <w:p>
          <w:pPr>
            <w:pStyle w:val="12"/>
            <w:tabs>
              <w:tab w:val="right" w:leader="dot" w:pos="8306"/>
            </w:tabs>
          </w:pPr>
          <w:r>
            <w:fldChar w:fldCharType="begin"/>
          </w:r>
          <w:r>
            <w:instrText xml:space="preserve"> HYPERLINK \l _Toc14423 </w:instrText>
          </w:r>
          <w:r>
            <w:fldChar w:fldCharType="separate"/>
          </w:r>
          <w:r>
            <w:rPr>
              <w:rFonts w:hint="eastAsia"/>
              <w:lang w:val="en-US" w:eastAsia="zh-CN"/>
            </w:rPr>
            <w:t>6.1 四川省内（  ）家</w:t>
          </w:r>
          <w:r>
            <w:tab/>
          </w:r>
          <w:r>
            <w:fldChar w:fldCharType="begin"/>
          </w:r>
          <w:r>
            <w:instrText xml:space="preserve"> PAGEREF _Toc14423 \h </w:instrText>
          </w:r>
          <w:r>
            <w:fldChar w:fldCharType="separate"/>
          </w:r>
          <w:r>
            <w:t>11</w:t>
          </w:r>
          <w:r>
            <w:fldChar w:fldCharType="end"/>
          </w:r>
          <w:r>
            <w:fldChar w:fldCharType="end"/>
          </w:r>
        </w:p>
        <w:p>
          <w:pPr>
            <w:pStyle w:val="12"/>
            <w:tabs>
              <w:tab w:val="right" w:leader="dot" w:pos="8306"/>
            </w:tabs>
          </w:pPr>
          <w:r>
            <w:fldChar w:fldCharType="begin"/>
          </w:r>
          <w:r>
            <w:instrText xml:space="preserve"> HYPERLINK \l _Toc9038 </w:instrText>
          </w:r>
          <w:r>
            <w:fldChar w:fldCharType="separate"/>
          </w:r>
          <w:r>
            <w:rPr>
              <w:rFonts w:hint="eastAsia"/>
              <w:lang w:val="en-US" w:eastAsia="zh-CN"/>
            </w:rPr>
            <w:t>6.2 四川省外（  ）家</w:t>
          </w:r>
          <w:r>
            <w:tab/>
          </w:r>
          <w:r>
            <w:fldChar w:fldCharType="begin"/>
          </w:r>
          <w:r>
            <w:instrText xml:space="preserve"> PAGEREF _Toc9038 \h </w:instrText>
          </w:r>
          <w:r>
            <w:fldChar w:fldCharType="separate"/>
          </w:r>
          <w:r>
            <w:t>11</w:t>
          </w:r>
          <w:r>
            <w:fldChar w:fldCharType="end"/>
          </w:r>
          <w:r>
            <w:fldChar w:fldCharType="end"/>
          </w:r>
        </w:p>
        <w:p>
          <w:pPr>
            <w:pStyle w:val="12"/>
            <w:tabs>
              <w:tab w:val="right" w:leader="dot" w:pos="8306"/>
            </w:tabs>
          </w:pPr>
          <w:r>
            <w:fldChar w:fldCharType="begin"/>
          </w:r>
          <w:r>
            <w:instrText xml:space="preserve"> HYPERLINK \l _Toc3415 </w:instrText>
          </w:r>
          <w:r>
            <w:fldChar w:fldCharType="separate"/>
          </w:r>
          <w:r>
            <w:rPr>
              <w:rFonts w:hint="eastAsia"/>
              <w:lang w:val="en-US" w:eastAsia="zh-CN"/>
            </w:rPr>
            <w:t>6.3三甲综合医院同类项目案例合同及验收佐证</w:t>
          </w:r>
          <w:r>
            <w:tab/>
          </w:r>
          <w:r>
            <w:fldChar w:fldCharType="begin"/>
          </w:r>
          <w:r>
            <w:instrText xml:space="preserve"> PAGEREF _Toc3415 \h </w:instrText>
          </w:r>
          <w:r>
            <w:fldChar w:fldCharType="separate"/>
          </w:r>
          <w:r>
            <w:t>11</w:t>
          </w:r>
          <w:r>
            <w:fldChar w:fldCharType="end"/>
          </w:r>
          <w:r>
            <w:fldChar w:fldCharType="end"/>
          </w:r>
        </w:p>
        <w:p>
          <w:pPr>
            <w:pStyle w:val="11"/>
            <w:tabs>
              <w:tab w:val="right" w:leader="dot" w:pos="8306"/>
            </w:tabs>
          </w:pPr>
          <w:r>
            <w:fldChar w:fldCharType="begin"/>
          </w:r>
          <w:r>
            <w:instrText xml:space="preserve"> HYPERLINK \l _Toc993 </w:instrText>
          </w:r>
          <w:r>
            <w:fldChar w:fldCharType="separate"/>
          </w:r>
          <w:r>
            <w:rPr>
              <w:rFonts w:hint="eastAsia"/>
              <w:lang w:val="en-US" w:eastAsia="zh-CN"/>
            </w:rPr>
            <w:t>七、报价表包含内容</w:t>
          </w:r>
          <w:r>
            <w:tab/>
          </w:r>
          <w:r>
            <w:fldChar w:fldCharType="begin"/>
          </w:r>
          <w:r>
            <w:instrText xml:space="preserve"> PAGEREF _Toc993 \h </w:instrText>
          </w:r>
          <w:r>
            <w:fldChar w:fldCharType="separate"/>
          </w:r>
          <w:r>
            <w:t>11</w:t>
          </w:r>
          <w:r>
            <w:fldChar w:fldCharType="end"/>
          </w:r>
          <w:r>
            <w:fldChar w:fldCharType="end"/>
          </w:r>
        </w:p>
        <w:p>
          <w:pPr>
            <w:pStyle w:val="11"/>
            <w:tabs>
              <w:tab w:val="right" w:leader="dot" w:pos="8306"/>
            </w:tabs>
          </w:pPr>
          <w:r>
            <w:fldChar w:fldCharType="begin"/>
          </w:r>
          <w:r>
            <w:instrText xml:space="preserve"> HYPERLINK \l _Toc8710 </w:instrText>
          </w:r>
          <w:r>
            <w:fldChar w:fldCharType="separate"/>
          </w:r>
          <w:r>
            <w:rPr>
              <w:rFonts w:hint="eastAsia"/>
              <w:lang w:val="en-US" w:eastAsia="zh-CN"/>
            </w:rPr>
            <w:t>八、建设方案</w:t>
          </w:r>
          <w:r>
            <w:tab/>
          </w:r>
          <w:r>
            <w:fldChar w:fldCharType="begin"/>
          </w:r>
          <w:r>
            <w:instrText xml:space="preserve"> PAGEREF _Toc8710 \h </w:instrText>
          </w:r>
          <w:r>
            <w:fldChar w:fldCharType="separate"/>
          </w:r>
          <w:r>
            <w:t>12</w:t>
          </w:r>
          <w:r>
            <w:fldChar w:fldCharType="end"/>
          </w:r>
          <w:r>
            <w:fldChar w:fldCharType="end"/>
          </w:r>
        </w:p>
        <w:p>
          <w:pPr>
            <w:pStyle w:val="12"/>
            <w:tabs>
              <w:tab w:val="right" w:leader="dot" w:pos="8306"/>
            </w:tabs>
          </w:pPr>
          <w:r>
            <w:fldChar w:fldCharType="begin"/>
          </w:r>
          <w:r>
            <w:instrText xml:space="preserve"> HYPERLINK \l _Toc9021 </w:instrText>
          </w:r>
          <w:r>
            <w:fldChar w:fldCharType="separate"/>
          </w:r>
          <w:r>
            <w:rPr>
              <w:rFonts w:hint="eastAsia"/>
              <w:lang w:val="en-US" w:eastAsia="zh-CN"/>
            </w:rPr>
            <w:t>8.1 实施条件（实施所需的支持条件）</w:t>
          </w:r>
          <w:r>
            <w:tab/>
          </w:r>
          <w:r>
            <w:fldChar w:fldCharType="begin"/>
          </w:r>
          <w:r>
            <w:instrText xml:space="preserve"> PAGEREF _Toc9021 \h </w:instrText>
          </w:r>
          <w:r>
            <w:fldChar w:fldCharType="separate"/>
          </w:r>
          <w:r>
            <w:t>12</w:t>
          </w:r>
          <w:r>
            <w:fldChar w:fldCharType="end"/>
          </w:r>
          <w:r>
            <w:fldChar w:fldCharType="end"/>
          </w:r>
        </w:p>
        <w:p>
          <w:pPr>
            <w:pStyle w:val="12"/>
            <w:tabs>
              <w:tab w:val="right" w:leader="dot" w:pos="8306"/>
            </w:tabs>
          </w:pPr>
          <w:r>
            <w:fldChar w:fldCharType="begin"/>
          </w:r>
          <w:r>
            <w:instrText xml:space="preserve"> HYPERLINK \l _Toc10710 </w:instrText>
          </w:r>
          <w:r>
            <w:fldChar w:fldCharType="separate"/>
          </w:r>
          <w:r>
            <w:rPr>
              <w:rFonts w:hint="eastAsia"/>
              <w:lang w:val="en-US" w:eastAsia="zh-CN"/>
            </w:rPr>
            <w:t>8.2 实施周期</w:t>
          </w:r>
          <w:r>
            <w:tab/>
          </w:r>
          <w:r>
            <w:fldChar w:fldCharType="begin"/>
          </w:r>
          <w:r>
            <w:instrText xml:space="preserve"> PAGEREF _Toc10710 \h </w:instrText>
          </w:r>
          <w:r>
            <w:fldChar w:fldCharType="separate"/>
          </w:r>
          <w:r>
            <w:t>12</w:t>
          </w:r>
          <w:r>
            <w:fldChar w:fldCharType="end"/>
          </w:r>
          <w:r>
            <w:fldChar w:fldCharType="end"/>
          </w:r>
        </w:p>
        <w:p>
          <w:pPr>
            <w:pStyle w:val="12"/>
            <w:tabs>
              <w:tab w:val="right" w:leader="dot" w:pos="8306"/>
            </w:tabs>
          </w:pPr>
          <w:r>
            <w:fldChar w:fldCharType="begin"/>
          </w:r>
          <w:r>
            <w:instrText xml:space="preserve"> HYPERLINK \l _Toc24509 </w:instrText>
          </w:r>
          <w:r>
            <w:fldChar w:fldCharType="separate"/>
          </w:r>
          <w:r>
            <w:rPr>
              <w:rFonts w:hint="eastAsia"/>
              <w:lang w:val="en-US" w:eastAsia="zh-CN"/>
            </w:rPr>
            <w:t>8.3 系统运行环境</w:t>
          </w:r>
          <w:r>
            <w:tab/>
          </w:r>
          <w:r>
            <w:fldChar w:fldCharType="begin"/>
          </w:r>
          <w:r>
            <w:instrText xml:space="preserve"> PAGEREF _Toc24509 \h </w:instrText>
          </w:r>
          <w:r>
            <w:fldChar w:fldCharType="separate"/>
          </w:r>
          <w:r>
            <w:t>12</w:t>
          </w:r>
          <w:r>
            <w:fldChar w:fldCharType="end"/>
          </w:r>
          <w:r>
            <w:fldChar w:fldCharType="end"/>
          </w:r>
        </w:p>
        <w:p>
          <w:pPr>
            <w:pStyle w:val="12"/>
            <w:tabs>
              <w:tab w:val="right" w:leader="dot" w:pos="8306"/>
            </w:tabs>
          </w:pPr>
          <w:r>
            <w:fldChar w:fldCharType="begin"/>
          </w:r>
          <w:r>
            <w:instrText xml:space="preserve"> HYPERLINK \l _Toc26531 </w:instrText>
          </w:r>
          <w:r>
            <w:fldChar w:fldCharType="separate"/>
          </w:r>
          <w:r>
            <w:rPr>
              <w:rFonts w:hint="eastAsia"/>
              <w:lang w:val="en-US" w:eastAsia="zh-CN"/>
            </w:rPr>
            <w:t>8.4 系统总体架构</w:t>
          </w:r>
          <w:r>
            <w:tab/>
          </w:r>
          <w:r>
            <w:fldChar w:fldCharType="begin"/>
          </w:r>
          <w:r>
            <w:instrText xml:space="preserve"> PAGEREF _Toc26531 \h </w:instrText>
          </w:r>
          <w:r>
            <w:fldChar w:fldCharType="separate"/>
          </w:r>
          <w:r>
            <w:t>12</w:t>
          </w:r>
          <w:r>
            <w:fldChar w:fldCharType="end"/>
          </w:r>
          <w:r>
            <w:fldChar w:fldCharType="end"/>
          </w:r>
        </w:p>
        <w:p>
          <w:r>
            <w:fldChar w:fldCharType="end"/>
          </w:r>
        </w:p>
      </w:sdtContent>
    </w:sdt>
    <w:p/>
    <w:p/>
    <w:p/>
    <w:p/>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247514300"/>
      <w:bookmarkStart w:id="1" w:name="_Toc10065"/>
      <w:bookmarkStart w:id="2" w:name="_Toc7415"/>
      <w:bookmarkStart w:id="3" w:name="_Toc152045808"/>
      <w:bookmarkStart w:id="4" w:name="_Toc247527848"/>
      <w:bookmarkStart w:id="5" w:name="_Toc427002393"/>
      <w:bookmarkStart w:id="6" w:name="_Toc144974876"/>
      <w:bookmarkStart w:id="7" w:name="_Toc152042597"/>
      <w:bookmarkStart w:id="8" w:name="_Toc12969"/>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4"/>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1933045"/>
            <w:bookmarkStart w:id="10" w:name="_Toc16693"/>
            <w:bookmarkStart w:id="11" w:name="_Toc322080001"/>
            <w:bookmarkStart w:id="12" w:name="_Toc3175"/>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4474"/>
      <w:bookmarkStart w:id="14" w:name="_Toc2669"/>
      <w:r>
        <w:rPr>
          <w:rFonts w:hint="eastAsia"/>
          <w:lang w:val="en-US" w:eastAsia="zh-CN"/>
        </w:rPr>
        <w:t>建设模式调研</w:t>
      </w:r>
      <w:bookmarkEnd w:id="13"/>
    </w:p>
    <w:tbl>
      <w:tblPr>
        <w:tblStyle w:val="14"/>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0"/>
        <w:gridCol w:w="7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41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智慧病房建设模式调研表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您公司提交的调研资料中智慧病（软硬件）</w:t>
            </w:r>
          </w:p>
        </w:tc>
        <w:tc>
          <w:tcPr>
            <w:tcW w:w="7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产品成熟（    ）           产品不成熟（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您公司选择的建设</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模式方案</w:t>
            </w:r>
          </w:p>
        </w:tc>
        <w:tc>
          <w:tcPr>
            <w:tcW w:w="7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方案1：</w:t>
            </w:r>
            <w:r>
              <w:rPr>
                <w:rFonts w:hint="eastAsia" w:ascii="宋体" w:hAnsi="宋体" w:eastAsia="宋体" w:cs="宋体"/>
                <w:i w:val="0"/>
                <w:iCs w:val="0"/>
                <w:color w:val="000000"/>
                <w:kern w:val="0"/>
                <w:sz w:val="24"/>
                <w:szCs w:val="24"/>
                <w:u w:val="none"/>
                <w:lang w:val="en-US" w:eastAsia="zh-CN" w:bidi="ar"/>
              </w:rPr>
              <w:t>与院方联合开发，由供应商提供调研资料中智慧病房（软硬件等一切费用），院方不出任何资金，只需要提供应用环境和业务、技术指导。（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方案2：</w:t>
            </w:r>
            <w:r>
              <w:rPr>
                <w:rFonts w:hint="eastAsia" w:ascii="宋体" w:hAnsi="宋体" w:eastAsia="宋体" w:cs="宋体"/>
                <w:i w:val="0"/>
                <w:iCs w:val="0"/>
                <w:color w:val="000000"/>
                <w:kern w:val="0"/>
                <w:sz w:val="24"/>
                <w:szCs w:val="24"/>
                <w:u w:val="none"/>
                <w:lang w:val="en-US" w:eastAsia="zh-CN" w:bidi="ar"/>
              </w:rPr>
              <w:t>按院方流程立项招标采购（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请您公司填写选择建设式</w:t>
            </w:r>
            <w:r>
              <w:rPr>
                <w:rFonts w:hint="eastAsia" w:ascii="宋体" w:hAnsi="宋体" w:eastAsia="宋体" w:cs="宋体"/>
                <w:i w:val="0"/>
                <w:iCs w:val="0"/>
                <w:color w:val="auto"/>
                <w:kern w:val="0"/>
                <w:sz w:val="24"/>
                <w:szCs w:val="24"/>
                <w:u w:val="none"/>
                <w:lang w:val="en-US" w:eastAsia="zh-CN" w:bidi="ar"/>
              </w:rPr>
              <w:t>方案2</w:t>
            </w:r>
            <w:r>
              <w:rPr>
                <w:rFonts w:hint="eastAsia" w:ascii="宋体" w:hAnsi="宋体" w:eastAsia="宋体" w:cs="宋体"/>
                <w:i w:val="0"/>
                <w:iCs w:val="0"/>
                <w:color w:val="000000"/>
                <w:kern w:val="0"/>
                <w:sz w:val="24"/>
                <w:szCs w:val="24"/>
                <w:u w:val="none"/>
                <w:lang w:val="en-US" w:eastAsia="zh-CN" w:bidi="ar"/>
              </w:rPr>
              <w:t>的优缺点，存在的风险等因素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请您公司填写选择建设式</w:t>
            </w:r>
            <w:r>
              <w:rPr>
                <w:rFonts w:hint="eastAsia" w:ascii="宋体" w:hAnsi="宋体" w:eastAsia="宋体" w:cs="宋体"/>
                <w:i w:val="0"/>
                <w:iCs w:val="0"/>
                <w:color w:val="auto"/>
                <w:kern w:val="0"/>
                <w:sz w:val="24"/>
                <w:szCs w:val="24"/>
                <w:u w:val="none"/>
                <w:lang w:val="en-US" w:eastAsia="zh-CN" w:bidi="ar"/>
              </w:rPr>
              <w:t>方案1</w:t>
            </w:r>
            <w:r>
              <w:rPr>
                <w:rFonts w:hint="eastAsia" w:ascii="宋体" w:hAnsi="宋体" w:eastAsia="宋体" w:cs="宋体"/>
                <w:i w:val="0"/>
                <w:iCs w:val="0"/>
                <w:color w:val="000000"/>
                <w:kern w:val="0"/>
                <w:sz w:val="24"/>
                <w:szCs w:val="24"/>
                <w:u w:val="none"/>
                <w:lang w:val="en-US" w:eastAsia="zh-CN" w:bidi="ar"/>
              </w:rPr>
              <w:t>的优缺点，存在的风险等因素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0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若您公司选择建设模式为</w:t>
            </w:r>
            <w:r>
              <w:rPr>
                <w:rFonts w:hint="eastAsia" w:ascii="宋体" w:hAnsi="宋体" w:eastAsia="宋体" w:cs="宋体"/>
                <w:i w:val="0"/>
                <w:iCs w:val="0"/>
                <w:color w:val="auto"/>
                <w:kern w:val="0"/>
                <w:sz w:val="24"/>
                <w:szCs w:val="24"/>
                <w:u w:val="none"/>
                <w:lang w:val="en-US" w:eastAsia="zh-CN" w:bidi="ar"/>
              </w:rPr>
              <w:t>方案2</w:t>
            </w:r>
            <w:r>
              <w:rPr>
                <w:rFonts w:hint="eastAsia" w:ascii="宋体" w:hAnsi="宋体" w:eastAsia="宋体" w:cs="宋体"/>
                <w:i w:val="0"/>
                <w:iCs w:val="0"/>
                <w:color w:val="000000"/>
                <w:kern w:val="0"/>
                <w:sz w:val="24"/>
                <w:szCs w:val="24"/>
                <w:u w:val="none"/>
                <w:lang w:val="en-US" w:eastAsia="zh-CN" w:bidi="ar"/>
              </w:rPr>
              <w:t>，以下不用填写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若您公司选择建设模式为</w:t>
            </w:r>
            <w:bookmarkStart w:id="47" w:name="_GoBack"/>
            <w:r>
              <w:rPr>
                <w:rFonts w:hint="eastAsia" w:ascii="宋体" w:hAnsi="宋体" w:eastAsia="宋体" w:cs="宋体"/>
                <w:i w:val="0"/>
                <w:iCs w:val="0"/>
                <w:color w:val="auto"/>
                <w:kern w:val="0"/>
                <w:sz w:val="24"/>
                <w:szCs w:val="24"/>
                <w:u w:val="none"/>
                <w:lang w:val="en-US" w:eastAsia="zh-CN" w:bidi="ar"/>
              </w:rPr>
              <w:t>方案1</w:t>
            </w:r>
            <w:bookmarkEnd w:id="47"/>
            <w:r>
              <w:rPr>
                <w:rFonts w:hint="eastAsia" w:ascii="宋体" w:hAnsi="宋体" w:eastAsia="宋体" w:cs="宋体"/>
                <w:i w:val="0"/>
                <w:iCs w:val="0"/>
                <w:color w:val="000000"/>
                <w:kern w:val="0"/>
                <w:sz w:val="24"/>
                <w:szCs w:val="24"/>
                <w:u w:val="none"/>
                <w:lang w:val="en-US" w:eastAsia="zh-CN" w:bidi="ar"/>
              </w:rPr>
              <w:t>，请您公司继续填写以下内容调研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10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1.联合开发知识产品权约定相关技术成果知识产权的归属为资阳市中心医院。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您公司同意（     ），不同意（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10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供应商提供调研资料中智慧病房（软硬件、实施、维保等一切费用，硬件设备必须是全新的），为保障项目建设质量，最终以院方配置需求为准。院方不出任何资金，只需要提供应用环境和业务、技术指导。至少6年内院方不出任何资金，由联合开发供应商提供智慧病房软硬件、接口、实施、维保等一切费用，确保智慧病房（软硬件）正常使用，因智慧病房（软硬件）造成的一切后果由从供应商承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您公司同意（     ），不同意（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10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3.院方可以选择多家供应商作为合作伙伴联合开发智慧病房。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您公司同意（     ），不同意（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10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4.院方智慧病房可能短期内不再推广建设，医院根据试点效果视情况是否开展下一步智慧病房建设，后续智慧病房建设，医院按流程立项招标采购，对试点投入的联合开发供应商无任何承诺和关联性。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您公司同意（     ），不同意（     ）</w:t>
            </w:r>
          </w:p>
        </w:tc>
      </w:tr>
    </w:tbl>
    <w:p>
      <w:pPr>
        <w:numPr>
          <w:ilvl w:val="0"/>
          <w:numId w:val="0"/>
        </w:num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5" w:name="_Toc13193"/>
      <w:r>
        <w:rPr>
          <w:rFonts w:hint="eastAsia"/>
          <w:lang w:val="en-US" w:eastAsia="zh-CN"/>
        </w:rPr>
        <w:t>三、资质：</w:t>
      </w:r>
      <w:bookmarkEnd w:id="15"/>
    </w:p>
    <w:p>
      <w:pPr>
        <w:pStyle w:val="4"/>
        <w:bidi w:val="0"/>
        <w:rPr>
          <w:rFonts w:hint="eastAsia"/>
        </w:rPr>
      </w:pPr>
      <w:bookmarkStart w:id="16" w:name="_Toc9929"/>
      <w:r>
        <w:rPr>
          <w:rFonts w:hint="eastAsia"/>
          <w:lang w:val="en-US" w:eastAsia="zh-CN"/>
        </w:rPr>
        <w:t>3.1</w:t>
      </w:r>
      <w:r>
        <w:rPr>
          <w:rFonts w:hint="eastAsia"/>
        </w:rPr>
        <w:t>营业执照</w:t>
      </w:r>
      <w:bookmarkEnd w:id="14"/>
      <w:bookmarkEnd w:id="16"/>
      <w:bookmarkStart w:id="17" w:name="_Toc3036"/>
    </w:p>
    <w:p>
      <w:pPr>
        <w:pStyle w:val="4"/>
        <w:bidi w:val="0"/>
        <w:rPr>
          <w:rFonts w:hint="eastAsia"/>
          <w:lang w:val="en-US" w:eastAsia="zh-CN"/>
        </w:rPr>
      </w:pPr>
      <w:bookmarkStart w:id="18" w:name="_Toc16878"/>
      <w:r>
        <w:rPr>
          <w:rFonts w:hint="eastAsia"/>
          <w:lang w:val="en-US" w:eastAsia="zh-CN"/>
        </w:rPr>
        <w:t>3.2</w:t>
      </w:r>
      <w:r>
        <w:rPr>
          <w:rFonts w:hint="eastAsia"/>
          <w:lang w:eastAsia="zh-CN"/>
        </w:rPr>
        <w:t>法定代表人授权书</w:t>
      </w:r>
      <w:bookmarkEnd w:id="17"/>
      <w:bookmarkEnd w:id="18"/>
    </w:p>
    <w:p>
      <w:pPr>
        <w:pStyle w:val="4"/>
        <w:bidi w:val="0"/>
        <w:rPr>
          <w:rFonts w:hint="eastAsia"/>
          <w:lang w:eastAsia="zh-CN"/>
        </w:rPr>
      </w:pPr>
      <w:bookmarkStart w:id="19" w:name="_Toc5131"/>
      <w:bookmarkStart w:id="20" w:name="_Toc20034"/>
      <w:r>
        <w:rPr>
          <w:rFonts w:hint="eastAsia"/>
          <w:lang w:val="en-US" w:eastAsia="zh-CN"/>
        </w:rPr>
        <w:t>3.3</w:t>
      </w:r>
      <w:r>
        <w:rPr>
          <w:rFonts w:hint="eastAsia"/>
          <w:lang w:eastAsia="zh-CN"/>
        </w:rPr>
        <w:t>法人及被授权人身份证</w:t>
      </w:r>
      <w:bookmarkEnd w:id="19"/>
      <w:bookmarkEnd w:id="20"/>
    </w:p>
    <w:p>
      <w:pPr>
        <w:pStyle w:val="4"/>
        <w:bidi w:val="0"/>
        <w:rPr>
          <w:rFonts w:hint="eastAsia"/>
          <w:lang w:eastAsia="zh-CN"/>
        </w:rPr>
      </w:pPr>
      <w:bookmarkStart w:id="21" w:name="_Toc22588"/>
      <w:bookmarkStart w:id="22" w:name="_Toc6828"/>
      <w:r>
        <w:rPr>
          <w:rFonts w:hint="eastAsia"/>
          <w:lang w:val="en-US" w:eastAsia="zh-CN"/>
        </w:rPr>
        <w:t>3.4</w:t>
      </w:r>
      <w:r>
        <w:rPr>
          <w:rFonts w:hint="eastAsia"/>
          <w:lang w:eastAsia="zh-CN"/>
        </w:rPr>
        <w:t>公司资质</w:t>
      </w:r>
      <w:bookmarkEnd w:id="21"/>
      <w:bookmarkEnd w:id="22"/>
    </w:p>
    <w:p>
      <w:pPr>
        <w:pStyle w:val="4"/>
        <w:bidi w:val="0"/>
        <w:rPr>
          <w:rFonts w:hint="default"/>
          <w:lang w:val="en-US" w:eastAsia="zh-CN"/>
        </w:rPr>
      </w:pPr>
      <w:bookmarkStart w:id="23" w:name="_Toc296"/>
      <w:r>
        <w:rPr>
          <w:rFonts w:hint="eastAsia"/>
          <w:lang w:val="en-US" w:eastAsia="zh-CN"/>
        </w:rPr>
        <w:t>3.5软件资质</w:t>
      </w:r>
      <w:bookmarkEnd w:id="23"/>
    </w:p>
    <w:p>
      <w:pPr>
        <w:pStyle w:val="4"/>
        <w:bidi w:val="0"/>
        <w:rPr>
          <w:rFonts w:hint="eastAsia"/>
          <w:lang w:eastAsia="zh-CN"/>
        </w:rPr>
      </w:pPr>
      <w:bookmarkStart w:id="24" w:name="_Toc19126"/>
      <w:bookmarkStart w:id="25" w:name="_Toc11995"/>
      <w:r>
        <w:rPr>
          <w:rFonts w:hint="eastAsia"/>
          <w:lang w:val="en-US" w:eastAsia="zh-CN"/>
        </w:rPr>
        <w:t>3.6本项目涉及</w:t>
      </w:r>
      <w:r>
        <w:rPr>
          <w:rFonts w:hint="eastAsia"/>
          <w:lang w:eastAsia="zh-CN"/>
        </w:rPr>
        <w:t>资质</w:t>
      </w:r>
      <w:bookmarkEnd w:id="24"/>
      <w:bookmarkEnd w:id="25"/>
    </w:p>
    <w:p>
      <w:pPr>
        <w:pStyle w:val="4"/>
        <w:bidi w:val="0"/>
        <w:rPr>
          <w:rFonts w:hint="eastAsia"/>
          <w:b/>
          <w:lang w:val="en-US" w:eastAsia="zh-CN"/>
        </w:rPr>
      </w:pPr>
      <w:bookmarkStart w:id="26" w:name="_Toc5753"/>
      <w:bookmarkStart w:id="27" w:name="_Toc21787"/>
      <w:r>
        <w:rPr>
          <w:rFonts w:hint="eastAsia"/>
          <w:b/>
          <w:lang w:val="en-US" w:eastAsia="zh-CN"/>
        </w:rPr>
        <w:t>3.7开发商委托销售授权函</w:t>
      </w:r>
      <w:bookmarkEnd w:id="26"/>
      <w:bookmarkEnd w:id="27"/>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4"/>
        <w:bidi w:val="0"/>
        <w:rPr>
          <w:rFonts w:hint="eastAsia"/>
          <w:b/>
          <w:lang w:val="en-US" w:eastAsia="zh-CN"/>
        </w:rPr>
      </w:pPr>
    </w:p>
    <w:p>
      <w:pPr>
        <w:pStyle w:val="4"/>
        <w:bidi w:val="0"/>
        <w:rPr>
          <w:rFonts w:hint="eastAsia"/>
          <w:b/>
          <w:lang w:val="en-US" w:eastAsia="zh-CN"/>
        </w:rPr>
      </w:pPr>
    </w:p>
    <w:p>
      <w:pPr>
        <w:rPr>
          <w:rFonts w:hint="eastAsia"/>
          <w:b/>
          <w:lang w:val="en-US" w:eastAsia="zh-CN"/>
        </w:rPr>
      </w:pPr>
    </w:p>
    <w:p>
      <w:pPr>
        <w:pStyle w:val="2"/>
        <w:rPr>
          <w:rFonts w:hint="eastAsia"/>
          <w:lang w:val="en-US" w:eastAsia="zh-CN"/>
        </w:rPr>
      </w:pPr>
    </w:p>
    <w:p>
      <w:pPr>
        <w:pStyle w:val="4"/>
        <w:bidi w:val="0"/>
        <w:rPr>
          <w:rFonts w:hint="default"/>
          <w:b/>
          <w:lang w:val="en-US" w:eastAsia="zh-CN"/>
        </w:rPr>
      </w:pPr>
      <w:bookmarkStart w:id="28" w:name="_Toc7067"/>
      <w:r>
        <w:rPr>
          <w:rFonts w:hint="eastAsia"/>
          <w:b/>
          <w:lang w:val="en-US" w:eastAsia="zh-CN"/>
        </w:rPr>
        <w:t>3.8 承诺函</w:t>
      </w:r>
      <w:bookmarkEnd w:id="28"/>
    </w:p>
    <w:p>
      <w:pPr>
        <w:pStyle w:val="7"/>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7"/>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8"/>
        <w:spacing w:line="360" w:lineRule="auto"/>
        <w:ind w:firstLine="420" w:firstLineChars="200"/>
        <w:rPr>
          <w:rFonts w:hAnsi="宋体" w:cs="Times New Roman"/>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9" w:name="_Toc28135"/>
      <w:r>
        <w:rPr>
          <w:rFonts w:hint="eastAsia"/>
          <w:lang w:val="en-US" w:eastAsia="zh-CN"/>
        </w:rPr>
        <w:t>四、项目调研情况一览汇总表</w:t>
      </w:r>
      <w:bookmarkEnd w:id="29"/>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4"/>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778"/>
        <w:gridCol w:w="2078"/>
        <w:gridCol w:w="1272"/>
        <w:gridCol w:w="2023"/>
        <w:gridCol w:w="971"/>
        <w:gridCol w:w="909"/>
        <w:gridCol w:w="810"/>
        <w:gridCol w:w="3543"/>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供应商名称</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产品公司名称</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报价</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（万元）</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该产品在国内三甲医院用户案例</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实施周期及常驻实施人员</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免费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质保期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（3年及以上）</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后期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维护费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（比例）</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优势特色</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100" w:after="100"/>
        <w:jc w:val="both"/>
        <w:textAlignment w:val="auto"/>
        <w:rPr>
          <w:rFonts w:hint="eastAsia"/>
          <w:lang w:val="en-US" w:eastAsia="zh-CN"/>
        </w:rPr>
      </w:pPr>
      <w:bookmarkStart w:id="30" w:name="_Toc16667"/>
      <w:r>
        <w:rPr>
          <w:rFonts w:hint="eastAsia"/>
          <w:lang w:val="en-US" w:eastAsia="zh-CN"/>
        </w:rPr>
        <w:t>五、调研项目配置清单及分项报价明细</w:t>
      </w:r>
      <w:bookmarkEnd w:id="30"/>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31" w:name="_Toc23458"/>
      <w:r>
        <w:rPr>
          <w:rFonts w:hint="eastAsia"/>
          <w:lang w:val="en-US" w:eastAsia="zh-CN"/>
        </w:rPr>
        <w:t>六、三甲综合医院同类项目案例</w:t>
      </w:r>
      <w:bookmarkEnd w:id="31"/>
    </w:p>
    <w:p>
      <w:pPr>
        <w:pStyle w:val="4"/>
        <w:bidi w:val="0"/>
        <w:ind w:firstLine="482" w:firstLineChars="200"/>
        <w:rPr>
          <w:rFonts w:hint="eastAsia"/>
          <w:lang w:val="en-US" w:eastAsia="zh-CN"/>
        </w:rPr>
      </w:pPr>
      <w:bookmarkStart w:id="32" w:name="_Toc14423"/>
      <w:r>
        <w:rPr>
          <w:rFonts w:hint="eastAsia"/>
          <w:lang w:val="en-US" w:eastAsia="zh-CN"/>
        </w:rPr>
        <w:t>6.1 四川省内（  ）家</w:t>
      </w:r>
      <w:bookmarkEnd w:id="32"/>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5"/>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33" w:name="_Toc9038"/>
      <w:r>
        <w:rPr>
          <w:rFonts w:hint="eastAsia"/>
          <w:lang w:val="en-US" w:eastAsia="zh-CN"/>
        </w:rPr>
        <w:t>6.2 四川省外（  ）家</w:t>
      </w:r>
      <w:bookmarkEnd w:id="33"/>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34" w:name="_Toc138151651"/>
      <w:bookmarkStart w:id="35" w:name="_Toc3415"/>
      <w:r>
        <w:rPr>
          <w:rFonts w:hint="eastAsia"/>
          <w:lang w:val="en-US" w:eastAsia="zh-CN"/>
        </w:rPr>
        <w:t>6.3三甲综合医院同类项目案例合同及验收佐证</w:t>
      </w:r>
      <w:bookmarkEnd w:id="34"/>
      <w:bookmarkEnd w:id="35"/>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6" w:name="_Toc138151652"/>
      <w:bookmarkStart w:id="37" w:name="_Toc993"/>
      <w:r>
        <w:rPr>
          <w:rFonts w:hint="eastAsia"/>
          <w:lang w:val="en-US" w:eastAsia="zh-CN"/>
        </w:rPr>
        <w:t>七、报价表</w:t>
      </w:r>
      <w:bookmarkEnd w:id="36"/>
      <w:r>
        <w:rPr>
          <w:rFonts w:hint="eastAsia"/>
          <w:lang w:val="en-US" w:eastAsia="zh-CN"/>
        </w:rPr>
        <w:t>包含内容</w:t>
      </w:r>
      <w:bookmarkEnd w:id="37"/>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4.质保期之后，系统维保费率不高于招标总价的5%。</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spacing w:line="240" w:lineRule="auto"/>
        <w:ind w:firstLine="560"/>
        <w:rPr>
          <w:rFonts w:hint="default" w:ascii="仿宋" w:hAnsi="仿宋" w:eastAsia="仿宋" w:cs="仿宋"/>
          <w:b w:val="0"/>
          <w:color w:val="auto"/>
          <w:kern w:val="2"/>
          <w:sz w:val="24"/>
          <w:szCs w:val="24"/>
          <w:lang w:val="en-US" w:eastAsia="zh-CN" w:bidi="ar-SA"/>
        </w:rPr>
      </w:pPr>
      <w:r>
        <w:rPr>
          <w:rFonts w:hint="default" w:ascii="仿宋" w:hAnsi="仿宋" w:eastAsia="仿宋" w:cs="仿宋"/>
          <w:b w:val="0"/>
          <w:color w:val="auto"/>
          <w:kern w:val="2"/>
          <w:sz w:val="24"/>
          <w:szCs w:val="24"/>
          <w:lang w:val="en-US" w:eastAsia="zh-CN" w:bidi="ar-SA"/>
        </w:rPr>
        <w:t>8.报价包含提供第三方测评公司出具的测评报告(包括功能、性能、安全等)。</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8" w:name="_Toc8710"/>
      <w:r>
        <w:rPr>
          <w:rFonts w:hint="eastAsia"/>
          <w:lang w:val="en-US" w:eastAsia="zh-CN"/>
        </w:rPr>
        <w:t>八、建设方案</w:t>
      </w:r>
      <w:bookmarkEnd w:id="38"/>
    </w:p>
    <w:p>
      <w:pPr>
        <w:bidi w:val="0"/>
        <w:rPr>
          <w:rFonts w:hint="eastAsia"/>
          <w:lang w:val="en-US" w:eastAsia="zh-CN"/>
        </w:rPr>
      </w:pPr>
      <w:bookmarkStart w:id="39" w:name="_Toc138151653"/>
      <w:r>
        <w:rPr>
          <w:rFonts w:hint="eastAsia"/>
          <w:lang w:val="en-US" w:eastAsia="zh-CN"/>
        </w:rPr>
        <w:t>（包含以内容，其他内容自拟）</w:t>
      </w:r>
    </w:p>
    <w:p>
      <w:pPr>
        <w:pStyle w:val="4"/>
        <w:bidi w:val="0"/>
        <w:ind w:firstLine="482" w:firstLineChars="200"/>
        <w:rPr>
          <w:rFonts w:hint="eastAsia"/>
          <w:lang w:val="en-US" w:eastAsia="zh-CN"/>
        </w:rPr>
      </w:pPr>
      <w:bookmarkStart w:id="40" w:name="_Toc9021"/>
      <w:r>
        <w:rPr>
          <w:rFonts w:hint="eastAsia"/>
          <w:lang w:val="en-US" w:eastAsia="zh-CN"/>
        </w:rPr>
        <w:t>8.1 实施条件（实施所需的支持条件）</w:t>
      </w:r>
      <w:bookmarkEnd w:id="39"/>
      <w:bookmarkEnd w:id="40"/>
    </w:p>
    <w:p>
      <w:pPr>
        <w:pStyle w:val="4"/>
        <w:bidi w:val="0"/>
        <w:ind w:firstLine="482" w:firstLineChars="200"/>
        <w:rPr>
          <w:rFonts w:hint="eastAsia"/>
          <w:lang w:val="en-US" w:eastAsia="zh-CN"/>
        </w:rPr>
      </w:pPr>
      <w:bookmarkStart w:id="41" w:name="_Toc138151654"/>
      <w:bookmarkStart w:id="42" w:name="_Toc10710"/>
      <w:r>
        <w:rPr>
          <w:rFonts w:hint="eastAsia"/>
          <w:lang w:val="en-US" w:eastAsia="zh-CN"/>
        </w:rPr>
        <w:t>8.2 实施周期</w:t>
      </w:r>
      <w:bookmarkEnd w:id="41"/>
      <w:bookmarkEnd w:id="42"/>
    </w:p>
    <w:p>
      <w:pPr>
        <w:pStyle w:val="4"/>
        <w:bidi w:val="0"/>
        <w:ind w:firstLine="482" w:firstLineChars="200"/>
        <w:rPr>
          <w:rFonts w:hint="eastAsia"/>
          <w:lang w:val="en-US" w:eastAsia="zh-CN"/>
        </w:rPr>
      </w:pPr>
      <w:bookmarkStart w:id="43" w:name="_Toc24509"/>
      <w:bookmarkStart w:id="44" w:name="_Toc138151655"/>
      <w:r>
        <w:rPr>
          <w:rFonts w:hint="eastAsia"/>
          <w:lang w:val="en-US" w:eastAsia="zh-CN"/>
        </w:rPr>
        <w:t>8.3 系统运行环境</w:t>
      </w:r>
      <w:bookmarkEnd w:id="43"/>
      <w:bookmarkEnd w:id="44"/>
    </w:p>
    <w:p>
      <w:pPr>
        <w:pStyle w:val="4"/>
        <w:bidi w:val="0"/>
        <w:ind w:firstLine="482" w:firstLineChars="200"/>
        <w:rPr>
          <w:rFonts w:hint="eastAsia"/>
          <w:lang w:val="en-US" w:eastAsia="zh-CN"/>
        </w:rPr>
      </w:pPr>
      <w:bookmarkStart w:id="45" w:name="_Toc26531"/>
      <w:bookmarkStart w:id="46" w:name="_Toc138151656"/>
      <w:r>
        <w:rPr>
          <w:rFonts w:hint="eastAsia"/>
          <w:lang w:val="en-US" w:eastAsia="zh-CN"/>
        </w:rPr>
        <w:t>8.4 系统总体架构</w:t>
      </w:r>
      <w:bookmarkEnd w:id="45"/>
      <w:bookmarkEnd w:id="46"/>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9EBD59D-1186-4F47-A9C5-AE588C41C30D}"/>
  </w:font>
  <w:font w:name="仿宋">
    <w:panose1 w:val="02010609060101010101"/>
    <w:charset w:val="86"/>
    <w:family w:val="auto"/>
    <w:pitch w:val="default"/>
    <w:sig w:usb0="800002BF" w:usb1="38CF7CFA" w:usb2="00000016" w:usb3="00000000" w:csb0="00040001" w:csb1="00000000"/>
    <w:embedRegular r:id="rId2" w:fontKey="{D27E5809-C9DC-496E-B529-FAA2DCF490B2}"/>
  </w:font>
  <w:font w:name="方正小标宋简体">
    <w:panose1 w:val="03000509000000000000"/>
    <w:charset w:val="86"/>
    <w:family w:val="auto"/>
    <w:pitch w:val="default"/>
    <w:sig w:usb0="00000001" w:usb1="080E0000" w:usb2="00000000" w:usb3="00000000" w:csb0="00040000" w:csb1="00000000"/>
    <w:embedRegular r:id="rId3" w:fontKey="{9498CA28-E029-49D1-A6A5-5FF28950DE87}"/>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A10D5"/>
    <w:multiLevelType w:val="singleLevel"/>
    <w:tmpl w:val="D13A10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2893102"/>
    <w:rsid w:val="02CE7139"/>
    <w:rsid w:val="030430D0"/>
    <w:rsid w:val="037F580B"/>
    <w:rsid w:val="03D3104E"/>
    <w:rsid w:val="04593878"/>
    <w:rsid w:val="09906A4A"/>
    <w:rsid w:val="0B915D31"/>
    <w:rsid w:val="0C811C7B"/>
    <w:rsid w:val="0CDC4161"/>
    <w:rsid w:val="0D5422FE"/>
    <w:rsid w:val="0DBA0841"/>
    <w:rsid w:val="0DD4413B"/>
    <w:rsid w:val="0DDB42A4"/>
    <w:rsid w:val="0E6E4D2B"/>
    <w:rsid w:val="0EA93CA3"/>
    <w:rsid w:val="0F537E5E"/>
    <w:rsid w:val="121A3D4C"/>
    <w:rsid w:val="13712447"/>
    <w:rsid w:val="15175048"/>
    <w:rsid w:val="16207B77"/>
    <w:rsid w:val="18D92EBD"/>
    <w:rsid w:val="18E35B95"/>
    <w:rsid w:val="18E667CA"/>
    <w:rsid w:val="1A4F72D2"/>
    <w:rsid w:val="1AAF2DD5"/>
    <w:rsid w:val="1AE31E7C"/>
    <w:rsid w:val="1ED65F1E"/>
    <w:rsid w:val="1FC870AB"/>
    <w:rsid w:val="20E172DD"/>
    <w:rsid w:val="20E3342D"/>
    <w:rsid w:val="22A273FF"/>
    <w:rsid w:val="23595A90"/>
    <w:rsid w:val="25C63BAB"/>
    <w:rsid w:val="25C67C05"/>
    <w:rsid w:val="283860D8"/>
    <w:rsid w:val="28744BF6"/>
    <w:rsid w:val="29FF496C"/>
    <w:rsid w:val="2B8925CC"/>
    <w:rsid w:val="2C6F6170"/>
    <w:rsid w:val="2D755A60"/>
    <w:rsid w:val="2E8E10D4"/>
    <w:rsid w:val="305F1B4D"/>
    <w:rsid w:val="33773870"/>
    <w:rsid w:val="34B66051"/>
    <w:rsid w:val="355B4003"/>
    <w:rsid w:val="36595FE2"/>
    <w:rsid w:val="38761053"/>
    <w:rsid w:val="38A804E3"/>
    <w:rsid w:val="3A985554"/>
    <w:rsid w:val="3AAB598F"/>
    <w:rsid w:val="3EBE4976"/>
    <w:rsid w:val="3EF73899"/>
    <w:rsid w:val="3EFF6507"/>
    <w:rsid w:val="3FF23327"/>
    <w:rsid w:val="428970E4"/>
    <w:rsid w:val="43494595"/>
    <w:rsid w:val="47EE07F5"/>
    <w:rsid w:val="49550899"/>
    <w:rsid w:val="4BD66C38"/>
    <w:rsid w:val="4F5F64BA"/>
    <w:rsid w:val="4FB545D4"/>
    <w:rsid w:val="502E58AD"/>
    <w:rsid w:val="5229783A"/>
    <w:rsid w:val="536B2A7D"/>
    <w:rsid w:val="53E51F5E"/>
    <w:rsid w:val="541505F1"/>
    <w:rsid w:val="55AE0EF4"/>
    <w:rsid w:val="56BF65F2"/>
    <w:rsid w:val="59410223"/>
    <w:rsid w:val="5BB10EFE"/>
    <w:rsid w:val="5DB70F91"/>
    <w:rsid w:val="5DEA79AF"/>
    <w:rsid w:val="5E2F3B42"/>
    <w:rsid w:val="62561308"/>
    <w:rsid w:val="62927E29"/>
    <w:rsid w:val="640D6CAC"/>
    <w:rsid w:val="66AE2D10"/>
    <w:rsid w:val="67CB7B5D"/>
    <w:rsid w:val="687304EE"/>
    <w:rsid w:val="6A987C6E"/>
    <w:rsid w:val="6D4B29EE"/>
    <w:rsid w:val="6D6D71FE"/>
    <w:rsid w:val="6EC06CA8"/>
    <w:rsid w:val="6EED01BE"/>
    <w:rsid w:val="709E1F5D"/>
    <w:rsid w:val="70A10429"/>
    <w:rsid w:val="71B2000E"/>
    <w:rsid w:val="725577F4"/>
    <w:rsid w:val="74BE1DD0"/>
    <w:rsid w:val="75BD6E1E"/>
    <w:rsid w:val="75BE2C2C"/>
    <w:rsid w:val="76EB7264"/>
    <w:rsid w:val="777813A9"/>
    <w:rsid w:val="77F5610B"/>
    <w:rsid w:val="79175759"/>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font81"/>
    <w:basedOn w:val="16"/>
    <w:qFormat/>
    <w:uiPriority w:val="0"/>
    <w:rPr>
      <w:rFonts w:hint="eastAsia" w:ascii="仿宋" w:hAnsi="仿宋" w:eastAsia="仿宋" w:cs="仿宋"/>
      <w:color w:val="FF0000"/>
      <w:sz w:val="24"/>
      <w:szCs w:val="24"/>
      <w:u w:val="none"/>
    </w:rPr>
  </w:style>
  <w:style w:type="character" w:customStyle="1" w:styleId="19">
    <w:name w:val="font61"/>
    <w:basedOn w:val="16"/>
    <w:qFormat/>
    <w:uiPriority w:val="0"/>
    <w:rPr>
      <w:rFonts w:hint="eastAsia" w:ascii="仿宋" w:hAnsi="仿宋" w:eastAsia="仿宋" w:cs="仿宋"/>
      <w:color w:val="000000"/>
      <w:sz w:val="24"/>
      <w:szCs w:val="24"/>
      <w:u w:val="none"/>
    </w:rPr>
  </w:style>
  <w:style w:type="character" w:customStyle="1" w:styleId="20">
    <w:name w:val="font41"/>
    <w:basedOn w:val="16"/>
    <w:qFormat/>
    <w:uiPriority w:val="0"/>
    <w:rPr>
      <w:rFonts w:hint="eastAsia" w:ascii="仿宋" w:hAnsi="仿宋" w:eastAsia="仿宋" w:cs="仿宋"/>
      <w:color w:val="000000"/>
      <w:sz w:val="24"/>
      <w:szCs w:val="24"/>
      <w:u w:val="none"/>
    </w:rPr>
  </w:style>
  <w:style w:type="character" w:customStyle="1" w:styleId="21">
    <w:name w:val="font71"/>
    <w:basedOn w:val="16"/>
    <w:qFormat/>
    <w:uiPriority w:val="0"/>
    <w:rPr>
      <w:rFonts w:hint="eastAsia" w:ascii="仿宋" w:hAnsi="仿宋" w:eastAsia="仿宋" w:cs="仿宋"/>
      <w:color w:val="0070C0"/>
      <w:sz w:val="24"/>
      <w:szCs w:val="24"/>
      <w:u w:val="none"/>
    </w:rPr>
  </w:style>
  <w:style w:type="character" w:customStyle="1" w:styleId="22">
    <w:name w:val="font51"/>
    <w:basedOn w:val="16"/>
    <w:qFormat/>
    <w:uiPriority w:val="0"/>
    <w:rPr>
      <w:rFonts w:hint="eastAsia" w:ascii="宋体" w:hAnsi="宋体" w:eastAsia="宋体" w:cs="宋体"/>
      <w:color w:val="000000"/>
      <w:sz w:val="24"/>
      <w:szCs w:val="24"/>
      <w:u w:val="none"/>
    </w:rPr>
  </w:style>
  <w:style w:type="character" w:customStyle="1" w:styleId="23">
    <w:name w:val="font21"/>
    <w:basedOn w:val="16"/>
    <w:qFormat/>
    <w:uiPriority w:val="0"/>
    <w:rPr>
      <w:rFonts w:hint="eastAsia" w:ascii="宋体" w:hAnsi="宋体" w:eastAsia="宋体" w:cs="宋体"/>
      <w:color w:val="000000"/>
      <w:sz w:val="22"/>
      <w:szCs w:val="22"/>
      <w:u w:val="none"/>
    </w:rPr>
  </w:style>
  <w:style w:type="character" w:customStyle="1" w:styleId="24">
    <w:name w:val="font11"/>
    <w:basedOn w:val="16"/>
    <w:qFormat/>
    <w:uiPriority w:val="0"/>
    <w:rPr>
      <w:rFonts w:hint="eastAsia" w:ascii="宋体" w:hAnsi="宋体" w:eastAsia="宋体" w:cs="宋体"/>
      <w:b/>
      <w:bCs/>
      <w:color w:val="000000"/>
      <w:sz w:val="24"/>
      <w:szCs w:val="24"/>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5</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李凤</cp:lastModifiedBy>
  <cp:lastPrinted>2024-01-10T00:56:00Z</cp:lastPrinted>
  <dcterms:modified xsi:type="dcterms:W3CDTF">2024-03-06T06:54:36Z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2BE5B3BE4C4646EAA0CBC1FE6BCE9D2B_13</vt:lpwstr>
  </property>
</Properties>
</file>