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竞争性谈判响应文件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项目名称：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>更换消防应急电源电瓶项目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供应商全称：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（盖章）</w:t>
      </w:r>
    </w:p>
    <w:p>
      <w:pPr>
        <w:jc w:val="left"/>
        <w:rPr>
          <w:rStyle w:val="9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投标人代表：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</w:t>
      </w:r>
    </w:p>
    <w:p>
      <w:pPr>
        <w:jc w:val="left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手机号码：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jc w:val="left"/>
        <w:rPr>
          <w:rStyle w:val="9"/>
          <w:rFonts w:hint="eastAsia" w:ascii="宋体" w:hAnsi="宋体" w:eastAsia="宋体" w:cs="宋体"/>
          <w:bCs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邮箱号码：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      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 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二〇二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1、采购公告中要求提供的营业执照副本复印件（盖章）：对应采购文件5.1条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（营业执照副本复印件）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2、采购公告中要求提供的法定代表人授权书（盖章）：对应招标文件5.2条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法定代表人授权书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（非法定代表人参加投标时提供）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（被授权代表姓名、职务）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本授权书于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法定代表人电话： </w:t>
      </w:r>
    </w:p>
    <w:p>
      <w:pPr>
        <w:numPr>
          <w:ilvl w:val="0"/>
          <w:numId w:val="0"/>
        </w:numPr>
        <w:tabs>
          <w:tab w:val="left" w:pos="3690"/>
        </w:tabs>
        <w:ind w:firstLine="312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  期：        年      月      日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被授权代表（签字）：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附：被授权代表的身份证复印件（盖章）。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法定代表人承诺书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（法定代表人自行参加投标时提供）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本承诺书签字生效,特此声明。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日  期：        年      月      日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2640" w:firstLineChars="11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3、采购公告中要求提供的一般资格证明文件（盖章）：对应招标文件5.3条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合格供应商的资格承诺书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我单位满足《中华人民共和国政府采购法》第二十二条规定，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次投标过程中我单位承诺不存在下列情形：串通投标；提供虚假材料谋取中标；采取不正当手段诋毁、排挤其他投标人；与采购人、其他投标人恶意串通；向采购人或代理机构、评标委员会成员行贿或者提供其他不正当利益；在招标过程中与采购人进行非正常的协商谈判；中标后无正当理由拒不与采购人签订采购合同；未按照采购文件确定的事项签订采购合同；将采购合同转包或者违规分包；提供假冒伪劣产品；擅自变更、中止或者终止采购合同；拒绝有关部门的监督检查或者向监督检查部门提供虚假情况；法律法规规定的其他禁止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 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4、采购公告中要求提供的廉洁承诺书（盖章）：对应招标文件5.4条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insoku w:val="0"/>
        <w:spacing w:after="0" w:line="360" w:lineRule="auto"/>
        <w:jc w:val="center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0"/>
          <w:szCs w:val="36"/>
          <w:highlight w:val="none"/>
          <w:lang w:val="en-US"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   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一、进一步统一思想，充分认识开展治理商业贿赂专项治理的重要性、紧迫性和必要性。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二、应积极配合医院开展自查自纠工作，积极配合对相关医务人员的商业贿赂行为进行查处。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三、不找有关领导干涉药品、医用设备、医用耗材等购销活动，不以贿赂的方式将上述商品销售到医院。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四、不向药品、医用设备、医用耗材等购销人员给予各种名义的财物或回扣。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五、不向从事药品、医用设备、医用耗材等相关活动的人员给予开单费、临床促销费、宣传费、劳务费、统方费等费用。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六、不为医院相关人员报销电话费、娱乐费、差旅费、餐费等应由本人支付的各种费用。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七、不组织甲方相关人员参加国内外旅游、座谈会、学术会等活动。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八、不向甲方相关人员赠送各种实物及有价证券。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九、不派工作人员到医院临床科室进行药品、医用设备、医用耗材的广告宣传。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十、不以任何理由向医院及其相关人员进行商业贿赂。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十一、如违反上述约定，医院有权单方终止现有购销关系，若违反承诺条款，公司承诺：三年内无权参加医院所有的采购活动。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十二、违反上述约定，应向医院支付违约金贰万元，医院可直接在双方购销款中扣除。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3120" w:firstLineChars="13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218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5、采购公告中要求提供的报价单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对应招标文件5.5条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7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45"/>
        <w:gridCol w:w="1010"/>
        <w:gridCol w:w="1101"/>
        <w:gridCol w:w="153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7" w:type="dxa"/>
            <w:gridSpan w:val="6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Toc217446108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第一次报价单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品目</w:t>
            </w:r>
          </w:p>
        </w:tc>
        <w:tc>
          <w:tcPr>
            <w:tcW w:w="134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参数</w:t>
            </w:r>
          </w:p>
        </w:tc>
        <w:tc>
          <w:tcPr>
            <w:tcW w:w="101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-168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1101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153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金额</w:t>
            </w:r>
          </w:p>
        </w:tc>
        <w:tc>
          <w:tcPr>
            <w:tcW w:w="223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质保期（不低于一年）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阀控式铅酸蓄电池</w:t>
            </w:r>
          </w:p>
        </w:tc>
        <w:tc>
          <w:tcPr>
            <w:tcW w:w="134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64块</w:t>
            </w:r>
          </w:p>
        </w:tc>
        <w:tc>
          <w:tcPr>
            <w:tcW w:w="1101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-36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8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-36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</w:t>
            </w:r>
          </w:p>
        </w:tc>
      </w:tr>
      <w:bookmarkEnd w:id="0"/>
    </w:tbl>
    <w:p>
      <w:pPr>
        <w:numPr>
          <w:ilvl w:val="0"/>
          <w:numId w:val="0"/>
        </w:numPr>
        <w:tabs>
          <w:tab w:val="left" w:pos="3690"/>
        </w:tabs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（盖章）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6、采购公告中要求提供的清单报价（第二次）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（本报价书于投标现场由投标的法定代表人或被授权代表人填写）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45"/>
        <w:gridCol w:w="1010"/>
        <w:gridCol w:w="1296"/>
        <w:gridCol w:w="130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2" w:type="dxa"/>
            <w:gridSpan w:val="6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single"/>
                <w:lang w:val="en-US" w:eastAsia="zh-CN" w:bidi="ar-SA"/>
              </w:rPr>
              <w:t xml:space="preserve">                   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第二次报价单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品目</w:t>
            </w:r>
          </w:p>
        </w:tc>
        <w:tc>
          <w:tcPr>
            <w:tcW w:w="134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参数</w:t>
            </w:r>
          </w:p>
        </w:tc>
        <w:tc>
          <w:tcPr>
            <w:tcW w:w="101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-168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1296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金额</w:t>
            </w:r>
          </w:p>
        </w:tc>
        <w:tc>
          <w:tcPr>
            <w:tcW w:w="225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质保期（不低于一年）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阀控式铅酸蓄电池</w:t>
            </w:r>
          </w:p>
        </w:tc>
        <w:tc>
          <w:tcPr>
            <w:tcW w:w="134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225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225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64块</w:t>
            </w:r>
          </w:p>
        </w:tc>
        <w:tc>
          <w:tcPr>
            <w:tcW w:w="1296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-36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right="8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="0" w:leftChars="0" w:right="-36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</w:t>
            </w:r>
          </w:p>
        </w:tc>
      </w:tr>
    </w:tbl>
    <w:p>
      <w:pPr>
        <w:numPr>
          <w:ilvl w:val="0"/>
          <w:numId w:val="0"/>
        </w:numPr>
        <w:tabs>
          <w:tab w:val="left" w:pos="3690"/>
        </w:tabs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（盖章）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122F"/>
    <w:rsid w:val="04AA7AB6"/>
    <w:rsid w:val="065D0931"/>
    <w:rsid w:val="07FE7B8B"/>
    <w:rsid w:val="0ABA1442"/>
    <w:rsid w:val="0FD535AC"/>
    <w:rsid w:val="10C2608D"/>
    <w:rsid w:val="10DC394E"/>
    <w:rsid w:val="15570288"/>
    <w:rsid w:val="15BE5A80"/>
    <w:rsid w:val="1B4F4498"/>
    <w:rsid w:val="272A3BDA"/>
    <w:rsid w:val="28D8161C"/>
    <w:rsid w:val="2AB84B24"/>
    <w:rsid w:val="2AB95499"/>
    <w:rsid w:val="2BA109AE"/>
    <w:rsid w:val="32076F1E"/>
    <w:rsid w:val="32227022"/>
    <w:rsid w:val="37370CBD"/>
    <w:rsid w:val="4065483D"/>
    <w:rsid w:val="40CA29DC"/>
    <w:rsid w:val="41932425"/>
    <w:rsid w:val="42797F8E"/>
    <w:rsid w:val="429C28D7"/>
    <w:rsid w:val="43097130"/>
    <w:rsid w:val="48446CBF"/>
    <w:rsid w:val="48BF6C4F"/>
    <w:rsid w:val="49520D78"/>
    <w:rsid w:val="4AA57C3A"/>
    <w:rsid w:val="4C4D01D5"/>
    <w:rsid w:val="4CC3015A"/>
    <w:rsid w:val="4D44173C"/>
    <w:rsid w:val="4F9F432E"/>
    <w:rsid w:val="53CE6164"/>
    <w:rsid w:val="59E50EBF"/>
    <w:rsid w:val="5A09740B"/>
    <w:rsid w:val="5F7D3E0D"/>
    <w:rsid w:val="60AF29B0"/>
    <w:rsid w:val="686B400C"/>
    <w:rsid w:val="6A820030"/>
    <w:rsid w:val="7D36552B"/>
    <w:rsid w:val="7E873872"/>
    <w:rsid w:val="7ECE3FBD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2023-08-09T05:13:00Z</dcterms:created>
  <dc:creator>Administrator</dc:creator>
  <cp:lastModifiedBy>a</cp:lastModifiedBy>
  <dcterms:modified xsi:type="dcterms:W3CDTF">2024-01-15T08:56:09Z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A1F7956149C64BADBC6EF4F189711D89</vt:lpwstr>
  </property>
</Properties>
</file>