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报名注意事项</w:t>
      </w:r>
    </w:p>
    <w:p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1.请参与报名的供应商在准备报名资料时，按照报名资料目录顺序和模板提交，若其中某项资料不需提供，请勿删除页面，自动跳过当前页即可。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2.可根据项目方案内容通过PPT重点介绍产品功能、亮点及落地案例，15分钟。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3.报名资料电子文档（盖章扫描件和可编辑版本）发送至</w:t>
      </w:r>
      <w:r>
        <w:rPr>
          <w:rFonts w:hint="eastAsia" w:ascii="仿宋" w:hAnsi="仿宋" w:eastAsia="仿宋" w:cs="仿宋"/>
          <w:i w:val="0"/>
          <w:iCs w:val="0"/>
          <w:color w:val="0000FF"/>
          <w:sz w:val="28"/>
          <w:szCs w:val="28"/>
          <w:u w:val="none"/>
          <w:lang w:val="en-US" w:eastAsia="zh-CN"/>
        </w:rPr>
        <w:t>1130020890@qq.com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，并抄送至2539231388@qq.com。邮件名称：“XXXX项目名称（公司名称+联系人+联系电话）”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br w:type="textWrapping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4.收到您的邮件即报名成功。特殊情况，我们会通过电话与您联系，请注意保持电话畅通。感谢您的积极参与！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5.信息化终端第二次报名成功者可不必重新报名。</w:t>
      </w:r>
      <w:bookmarkStart w:id="27" w:name="_GoBack"/>
      <w:bookmarkEnd w:id="27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eastAsia="zh-CN"/>
        </w:rPr>
      </w:pPr>
    </w:p>
    <w:p/>
    <w:p/>
    <w:p/>
    <w:p/>
    <w:p/>
    <w:p/>
    <w:p/>
    <w:p>
      <w:pPr>
        <w:pStyle w:val="2"/>
      </w:pPr>
    </w:p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hint="eastAsia"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  <w:t>信息化项目调研报名</w:t>
          </w: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_Toc19686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_Toc19686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_Toc17153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_Toc17153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_Toc3674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_Toc3674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_Toc30657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_Toc30657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_Toc7144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_Toc7144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_Toc1613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_Toc6853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_Toc6853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_Toc6616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_Toc6616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_Toc221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152045808"/>
      <w:bookmarkStart w:id="1" w:name="_Toc427002393"/>
      <w:bookmarkStart w:id="2" w:name="_Toc19686"/>
      <w:bookmarkStart w:id="3" w:name="_Toc247527848"/>
      <w:bookmarkStart w:id="4" w:name="_Toc247514300"/>
      <w:bookmarkStart w:id="5" w:name="_Toc152042597"/>
      <w:bookmarkStart w:id="6" w:name="_Toc10065"/>
      <w:bookmarkStart w:id="7" w:name="_Toc7415"/>
      <w:bookmarkStart w:id="8" w:name="_Toc144974876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16693"/>
            <w:bookmarkStart w:id="10" w:name="_Toc321933045"/>
            <w:bookmarkStart w:id="11" w:name="_Toc322080001"/>
            <w:bookmarkStart w:id="12" w:name="_Toc317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  <w:bookmarkStart w:id="13" w:name="_Toc17153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3674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30657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7144"/>
      <w:bookmarkStart w:id="19" w:name="_Toc5131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22588"/>
      <w:bookmarkStart w:id="21" w:name="_Toc1613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6853"/>
      <w:bookmarkStart w:id="23" w:name="_Toc11995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1787"/>
      <w:bookmarkStart w:id="25" w:name="_Toc6616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  <w:bookmarkStart w:id="26" w:name="_Toc221"/>
      <w:r>
        <w:rPr>
          <w:rFonts w:hint="eastAsia"/>
          <w:lang w:val="en-US" w:eastAsia="zh-CN"/>
        </w:rPr>
        <w:t>3.项目调研报价表</w:t>
      </w:r>
      <w:bookmarkEnd w:id="26"/>
    </w:p>
    <w:p>
      <w:pPr>
        <w:pStyle w:val="5"/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项目名称：信息化终端项目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10"/>
        <w:tblW w:w="151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266"/>
        <w:gridCol w:w="1839"/>
        <w:gridCol w:w="2960"/>
        <w:gridCol w:w="1055"/>
        <w:gridCol w:w="1813"/>
        <w:gridCol w:w="616"/>
        <w:gridCol w:w="696"/>
        <w:gridCol w:w="1007"/>
        <w:gridCol w:w="1023"/>
        <w:gridCol w:w="932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需求科室</w:t>
            </w: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产品名称</w:t>
            </w:r>
          </w:p>
        </w:tc>
        <w:tc>
          <w:tcPr>
            <w:tcW w:w="2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医院现用品牌型号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(仅供参考）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供应商推荐品牌型号（必填）</w:t>
            </w:r>
          </w:p>
        </w:tc>
        <w:tc>
          <w:tcPr>
            <w:tcW w:w="2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供应商推荐技术参数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（必填）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方案1购买货物报价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方案2：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购买服务报价（服务期限3年）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单价（元）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总报价（元）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月租金（元/台 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各科室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笔记本电脑（一般配置）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一般配置：惠普 HP 348 G7-6302520505A联想昭阳 K4e-IIL0822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各科室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笔记本电脑（高配置）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高配置：联想昭阳K4e-IML135(高配)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各科室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打印复印一体机1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惠普 LaserJetTank MFP 2606sdw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采购部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打印复印一体机2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HPColorLaserJetProMFP4303dw彩色激光多功能一体机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病案管理组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A3黑白数码复合机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京瓷 TASKalfa 4012i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医学影像科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医用显示屏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巨鲨  JUSHA-C61E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各科室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显示器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参考台式电脑显示器配置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医学影像科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CT/MR诊断工作站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联想启天M428-A650联想TE24-10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各科室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台式电脑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惠普 HP Pro Tower 288 G9 PCI Desktop PC-2A02600005A（显示器：P22va G4）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各科室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一体机电脑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惠普 HP ProOne 400 G6 24 All-in-One PC-W202500005A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各科室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激光打印机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奔图 P3306DN佳能 2900+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各科室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条码打印机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TSC TTP-225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超声影像科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喷墨打印机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佳能G2810/G1810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医院办公室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便携式喷墨打印机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爱普生wf110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各科室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针式打印机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德实 DS-2600-II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产科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移动工作站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深圳迈迪恩科技有限公司；型号M6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职能部门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台式电脑（国产）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华为擎云 W515 操作系统 统领V20版式软件 数科OFD版式软件 V3.0办公软件 金山WPS 2019杀毒软件 安天智甲终端防御系统 V5.0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笔记本电脑（国产）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华为擎云 L410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A3黑白激光多功能一体机（国产）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奔图 M7105DN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A3彩色激光多功能一体机（国产）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奔图 CM7115DN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51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要求及其他：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1.租赁要求：全新设备，配置按上表中供应商推荐品牌型号、供应商推荐技术参数来报价，不含耗材，费用结算时以实际在用数量为准。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2.服务期内供应商应确保以上所有设备正常使用，维修涉及费用（包工包料）由供应商自行承担，如设备超过半天不能维修恢复正常使用的，供应商应提供备机供科室使用。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3.本项目中不含耗材（键盘、鼠标、打印耗材由医院提供），供应商至少每月巡检1次。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4.为更好的了解市场，请供应商按上表填写，如有更好的方案，欢迎另行提供。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购买货物要求，电脑等计算机设备要求操作系统为出厂预装正版windows10及以上专业版操作系统，交货时可通过制造商官网或400、800热线等查验真伪，并符合版权局的正版化相关规定。6.所有硬件质保三年。激光打印机，多功能一体机碳粉盒，感光鼓，硒鼓，转印套件，加热组件，定影组件，搓纸轮等易损件质保一年。针式打印机，热式打印机色带，碳带，针头，搓纸轮，滚筒套件等易损件质保一年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FA9A0A-150B-4965-8EFB-FAB771EC0F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1E5C5FF-DDA5-486A-8B64-A0EF49A18E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1BE29CF"/>
    <w:rsid w:val="0224038E"/>
    <w:rsid w:val="02450CF4"/>
    <w:rsid w:val="03D3104E"/>
    <w:rsid w:val="06FD5130"/>
    <w:rsid w:val="0C811C7B"/>
    <w:rsid w:val="0CDC4161"/>
    <w:rsid w:val="0DD4413B"/>
    <w:rsid w:val="0E174CE9"/>
    <w:rsid w:val="0EA93CA3"/>
    <w:rsid w:val="13712447"/>
    <w:rsid w:val="18D92EBD"/>
    <w:rsid w:val="18EB06C8"/>
    <w:rsid w:val="1AAF2DD5"/>
    <w:rsid w:val="1AE31E7C"/>
    <w:rsid w:val="1ED65F1E"/>
    <w:rsid w:val="20E3342D"/>
    <w:rsid w:val="268E7FC6"/>
    <w:rsid w:val="283860D8"/>
    <w:rsid w:val="29AA27C0"/>
    <w:rsid w:val="29FF496C"/>
    <w:rsid w:val="2B8925CC"/>
    <w:rsid w:val="2D755A60"/>
    <w:rsid w:val="2E55252D"/>
    <w:rsid w:val="2E8E10D4"/>
    <w:rsid w:val="30BA7988"/>
    <w:rsid w:val="32495BF7"/>
    <w:rsid w:val="32AB6D27"/>
    <w:rsid w:val="34357E58"/>
    <w:rsid w:val="366D69B4"/>
    <w:rsid w:val="370E7567"/>
    <w:rsid w:val="38761053"/>
    <w:rsid w:val="39F80023"/>
    <w:rsid w:val="3AAB598F"/>
    <w:rsid w:val="3EBE4976"/>
    <w:rsid w:val="3EF73899"/>
    <w:rsid w:val="3F192843"/>
    <w:rsid w:val="412D71FD"/>
    <w:rsid w:val="45503031"/>
    <w:rsid w:val="47233A9D"/>
    <w:rsid w:val="485B41B0"/>
    <w:rsid w:val="49550899"/>
    <w:rsid w:val="4F080EC8"/>
    <w:rsid w:val="4FB545D4"/>
    <w:rsid w:val="502E58AD"/>
    <w:rsid w:val="541505F1"/>
    <w:rsid w:val="57B80AE7"/>
    <w:rsid w:val="5BB10EFE"/>
    <w:rsid w:val="5E630027"/>
    <w:rsid w:val="63F01FD1"/>
    <w:rsid w:val="640D6CAC"/>
    <w:rsid w:val="6874098E"/>
    <w:rsid w:val="6A7F5D8F"/>
    <w:rsid w:val="6A987C6E"/>
    <w:rsid w:val="6CED7FFD"/>
    <w:rsid w:val="6D4B29EE"/>
    <w:rsid w:val="6D6D71FE"/>
    <w:rsid w:val="6EED01BE"/>
    <w:rsid w:val="6F24208F"/>
    <w:rsid w:val="725577F4"/>
    <w:rsid w:val="74BE1DD0"/>
    <w:rsid w:val="79175759"/>
    <w:rsid w:val="79C51D18"/>
    <w:rsid w:val="7CEF5984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1">
    <w:name w:val="font31"/>
    <w:basedOn w:val="12"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7</TotalTime>
  <ScaleCrop>false</ScaleCrop>
  <LinksUpToDate>false</LinksUpToDate>
  <CharactersWithSpaces>7463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李凤</cp:lastModifiedBy>
  <cp:lastPrinted>2023-09-15T02:07:00Z</cp:lastPrinted>
  <dcterms:modified xsi:type="dcterms:W3CDTF">2023-11-29T02:27:35Z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1A660D528DBC47DCA2F84D0CDBC7F194</vt:lpwstr>
  </property>
</Properties>
</file>