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>第三住院楼四楼维修项目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</w:p>
    <w:p>
      <w:pPr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授权代表：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10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二〇二三年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4、采购公告中要求提供的建筑装饰和装修；住宅装饰和装修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资质的证书复印件（盖章）：对应招标文件5.4条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建筑装饰和装修；住宅装饰和装修资质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的证书复印件）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5、采购公告中要求提供的廉洁承诺书（盖章）：对应招标文件5.5条</w:t>
      </w: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廉洁承诺书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一、进一步统一思想，充分认识开展治理商业贿赂专项治理的重要性、紧迫性和必要性。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二、应积极配合医院开展自查自纠工作，积极配合对相关医务人员的商业贿赂行为进行查处。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三、不找有关领导干涉药品、医用设备、医用耗材等购销活动，不以贿赂的方式将上述商品销售到医院。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四、不向药品、医用设备、医用耗材等购销人员给予各种名义的财物或回扣。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六、不为医院相关人员报销电话费、娱乐费、差旅费、餐费等应由本人支付的各种费用。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七、不组织甲方相关人员参加国内外旅游、座谈会、学术会等活动。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八、不向甲方相关人员赠送各种实物及有价证券。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九、不派工作人员到医院临床科室进行药品、医用设备、医用耗材的广告宣传。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十、不以任何理由向医院及其相关人员进行商业贿赂。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十二、违反上述约定，应向医院支付违约金贰万元，医院可直接在双方购销款中扣除。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   承诺公司：（盖章）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      承诺代表：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承诺时间：2023年   月   日</w:t>
      </w: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6、采购公告中要求提供的报价清单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widowControl w:val="0"/>
        <w:numPr>
          <w:ilvl w:val="0"/>
          <w:numId w:val="0"/>
        </w:numPr>
        <w:tabs>
          <w:tab w:val="left" w:pos="3690"/>
        </w:tabs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第三住院楼四楼维修项目报价清单（第一次）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         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投标人盖章：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                </w:t>
      </w:r>
    </w:p>
    <w:tbl>
      <w:tblPr>
        <w:tblStyle w:val="7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96"/>
        <w:gridCol w:w="2832"/>
        <w:gridCol w:w="876"/>
        <w:gridCol w:w="1116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拆除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1、拆除过道、病房破损地砖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1、新铺设600×600地砖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1、更换换踢脚线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1、墙面翻新刮灰刷一底两面乳胶漆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1、轻钢龙骨架加双面石膏封堵门洞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1、新安套装门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宣传牌拆除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1、对原安装套装门进行维修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采购公告中要求提供的报价清单（第二次）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报价清单（第二次）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            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投标人盖章：投标人盖章：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       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7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4"/>
        <w:gridCol w:w="3084"/>
        <w:gridCol w:w="876"/>
        <w:gridCol w:w="1116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拆除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1、拆除过道、病房破损地砖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1、新铺设600×600地砖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1、更换换踢脚线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1、墙面翻新刮灰刷一底两面乳胶漆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1、轻钢龙骨架加双面石膏封堵门洞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1、新安套装门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宣传牌拆除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1、对原安装套装门进行维修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931"/>
    <w:rsid w:val="0A5B64F0"/>
    <w:rsid w:val="0ABA1442"/>
    <w:rsid w:val="0EFB39E7"/>
    <w:rsid w:val="0FD535AC"/>
    <w:rsid w:val="15BE5A80"/>
    <w:rsid w:val="1B4F4498"/>
    <w:rsid w:val="272A3BDA"/>
    <w:rsid w:val="28D8161C"/>
    <w:rsid w:val="2AB95499"/>
    <w:rsid w:val="32076F1E"/>
    <w:rsid w:val="37370CBD"/>
    <w:rsid w:val="3C9268AA"/>
    <w:rsid w:val="3CCB6C69"/>
    <w:rsid w:val="43097130"/>
    <w:rsid w:val="49520D78"/>
    <w:rsid w:val="498836A6"/>
    <w:rsid w:val="4AA57C3A"/>
    <w:rsid w:val="4C4D01D5"/>
    <w:rsid w:val="4CC3015A"/>
    <w:rsid w:val="57486B4C"/>
    <w:rsid w:val="60AF29B0"/>
    <w:rsid w:val="65A66EC5"/>
    <w:rsid w:val="686B400C"/>
    <w:rsid w:val="6A820030"/>
    <w:rsid w:val="731F06BA"/>
    <w:rsid w:val="770B082B"/>
    <w:rsid w:val="7AC510B5"/>
    <w:rsid w:val="7E873872"/>
    <w:rsid w:val="7EC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胜哥哥</cp:lastModifiedBy>
  <dcterms:modified xsi:type="dcterms:W3CDTF">2023-09-22T05:52:52Z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