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22"/>
        <w:gridCol w:w="1498"/>
        <w:gridCol w:w="1267"/>
        <w:gridCol w:w="1281"/>
        <w:gridCol w:w="1708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7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1.具有独立承担民事责任的能力。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3：</w:t>
      </w:r>
    </w:p>
    <w:p>
      <w:pPr>
        <w:pStyle w:val="2"/>
        <w:numPr>
          <w:ilvl w:val="3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项目调研报价表</w:t>
      </w:r>
    </w:p>
    <w:tbl>
      <w:tblPr>
        <w:tblStyle w:val="8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05"/>
        <w:gridCol w:w="2731"/>
        <w:gridCol w:w="817"/>
        <w:gridCol w:w="858"/>
        <w:gridCol w:w="999"/>
        <w:gridCol w:w="1154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04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1481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需求</w:t>
            </w:r>
          </w:p>
        </w:tc>
        <w:tc>
          <w:tcPr>
            <w:tcW w:w="443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465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54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报价单价（元）</w:t>
            </w:r>
          </w:p>
        </w:tc>
        <w:tc>
          <w:tcPr>
            <w:tcW w:w="62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报价总价（元）</w:t>
            </w:r>
          </w:p>
        </w:tc>
        <w:tc>
          <w:tcPr>
            <w:tcW w:w="383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8" w:afterAutospacing="0" w:line="22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0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短信服务</w:t>
            </w:r>
          </w:p>
        </w:tc>
        <w:tc>
          <w:tcPr>
            <w:tcW w:w="14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25万条；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有效期为3年。</w:t>
            </w:r>
          </w:p>
        </w:tc>
        <w:tc>
          <w:tcPr>
            <w:tcW w:w="44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条</w:t>
            </w:r>
          </w:p>
        </w:tc>
        <w:tc>
          <w:tcPr>
            <w:tcW w:w="46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25万</w:t>
            </w:r>
          </w:p>
        </w:tc>
        <w:tc>
          <w:tcPr>
            <w:tcW w:w="541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26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83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0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语音服务</w:t>
            </w:r>
          </w:p>
        </w:tc>
        <w:tc>
          <w:tcPr>
            <w:tcW w:w="14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触达次数：5万次；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语音通话时间5万分钟；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按条计费。</w:t>
            </w:r>
          </w:p>
        </w:tc>
        <w:tc>
          <w:tcPr>
            <w:tcW w:w="44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条</w:t>
            </w:r>
          </w:p>
        </w:tc>
        <w:tc>
          <w:tcPr>
            <w:tcW w:w="46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5万</w:t>
            </w:r>
          </w:p>
        </w:tc>
        <w:tc>
          <w:tcPr>
            <w:tcW w:w="541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26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83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0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号码标识认证</w:t>
            </w:r>
          </w:p>
        </w:tc>
        <w:tc>
          <w:tcPr>
            <w:tcW w:w="14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年</w:t>
            </w:r>
          </w:p>
        </w:tc>
        <w:tc>
          <w:tcPr>
            <w:tcW w:w="46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1个</w:t>
            </w:r>
          </w:p>
        </w:tc>
        <w:tc>
          <w:tcPr>
            <w:tcW w:w="541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26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83" w:type="pc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8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总报价</w:t>
            </w:r>
          </w:p>
        </w:tc>
        <w:tc>
          <w:tcPr>
            <w:tcW w:w="3941" w:type="pct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40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  <w:tc>
          <w:tcPr>
            <w:tcW w:w="4595" w:type="pct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.短信和语音服务系统须提供开放接口服务，并负责完成本系统与院方各种信息管理系统（包含但不限于HIS、LIS、PACS、EMR等）以及集成平台无缝对接，以及院方各种信息管理系统（包含但不限于HIS、LIS、PACS、EMR等）以及集成平台配合对接进行的改造，实现互联互通，双边的所需接口及改造费用均包含在本次报价内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2.短信及语音服务需求详见附件4。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2"/>
        <w:numPr>
          <w:ilvl w:val="3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附件4：</w:t>
      </w:r>
    </w:p>
    <w:p>
      <w:pPr>
        <w:pStyle w:val="2"/>
        <w:numPr>
          <w:ilvl w:val="3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服务平台功能需求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2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一、短信服务需求：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可以实现通过PC端向手机用户自定义发送短信、彩信、视频短信（增彩）、语音、网信、问卷调查、H5活动抽奖等不同形式的信息，提供需要的短信验证码、各类通知、短信群发、调查问卷、活动抽奖等面对终端的多维度应用场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2.提供Excel个性化短信发送功能，支持批量导入、下发个性化消息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3.提供二次开发接口服务，并需要支持http、web service方式对接，实现采购方现有应用系统使用短信服务，可直接通过接口方式实现短信下发及自主管理服务，接口服务至少提供短信及语音群发/报告/回复查询等功能。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4.提供手机WebAPP端，通过手机微信、浏览器扫一扫可实现在手机端短信群发、信息查询、余额情况查询等应用场景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5.支持信息的多种发送方式，支持单条短信、短信群发、立即发送、预约发送等短信发送管理功能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6.提供收件箱功能，支持上行回复信息按照时间段、接收号码、扩展号等多维度快速查询、导出功能，同时，支持指定信息一键回复功能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7.提供草稿箱功能，支持预发送草稿存储及再次编辑，且提供定时短信短信查询、撤销功能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8.可支持1980字的长短信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9.支持数据库方式对接，并提供相应的技术对接方案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10.支持程序自动下发员工生日祝福功能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1.短信通道能力不小于500条/秒，非网络及用户手机问题的情况下到达率不能够低于99%。采购方有权对平台能力进行测试，如供应商虚假承诺取消投标资格，并保留追究法律责任的权利(采用承诺函方式应答此项要求，否则视为无法满足此项要求)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sz w:val="24"/>
          <w:szCs w:val="24"/>
        </w:rPr>
        <w:t>提供角色分配分级管理机制，可实现便捷地对三级账号权限、级别设置，发送信息内容查询、检查、统计操作。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.支持多维度信息内容统计，包括信息分类统计、发送任务统计、发送回执统计，并具备账户统计能力。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.提供通讯录、黑名单、白名单、关键字过滤、号段管理功能。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.提供发送短信手机号码脱敏功能，全平台加密显示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16.</w:t>
      </w:r>
      <w:r>
        <w:rPr>
          <w:rFonts w:hint="eastAsia" w:ascii="仿宋" w:hAnsi="仿宋" w:eastAsia="仿宋" w:cs="仿宋"/>
          <w:sz w:val="24"/>
          <w:szCs w:val="24"/>
        </w:rPr>
        <w:t>具备签名设置能力，支持为部门设置扩展签名的能力，并为签名设置排序，方便信息发送时优先选择需要的签名。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sz w:val="24"/>
          <w:szCs w:val="24"/>
        </w:rPr>
        <w:t>提供短信群发安全管控机制，并详细描述管控方式、流程，须严格执行国家信息发送要求，保障信息下发安全性。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sz w:val="24"/>
          <w:szCs w:val="24"/>
        </w:rPr>
        <w:t>提供线上投诉建议功能，并与售后环节联动，主动电话回访，受理客户问题；</w:t>
      </w:r>
    </w:p>
    <w:p>
      <w:pPr>
        <w:pStyle w:val="2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72" w:lineRule="exact"/>
        <w:ind w:leftChars="0"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.提供登录日志、操作日志管理功能，明确查询登录人操作痕迹、动作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二、智能语音服务需求：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任务调度系统，用于自动创建任务，通过能力平台接口获取用户数据实时信息，在外呼过程中通过人工智能外呼机器人与用户开展双向互动沟通。同时，任务调度系统可根据任务及目标用户情况拟定机器人个数等信息，并可对机器人及任务进行实时的调整及监控。并以图表形式展现外呼情况及统计分析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2.智能迭代学习功能，人工智能外呼机器人应具备自主学习能力，根据前期外呼效果，优化语意识别、语境识别、情感识别等相关模块，不断迭代优化后续外呼过程，逐步提升外呼效果。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3.外呼结果及录音反馈，人工智能外呼机器人需要在线保存6个月，在线录音文件可实时下载收听。所有人工智能外呼机器人需在任务结束后，外呼结果清单及录音按照甲方指定格式向甲方客服等系统进行回传。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报表统计，系统可通过对任务名称，拨打时间，线路名称，呼叫结果等维度进行筛选，查询目前任务执行情况，并提供导出功能。系统提供日报、周报、月报等维度，展示在指定日期内各任务执行情况和执行效果，精确定位具体机器人执行情况和效果。并提供数据导出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系统对接，系统可提供标准对接接口，满足对接院方业务系统的业务需求，并通过相关接口获取用户数据、创建任务、添加号码、选择任务优先级、选择线路、选择业务场景、选择外呼时间段、修改任务名称等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6.系统需要相关数据评估和统计能力。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7.提供固定电话号码认证服务。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8.保障用户隐私安全，须支持号码脱敏功能，全平台加密显示。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9.提供接口安全管控机制，须全面预防盗刷、验证码炸弹、DDOS攻击等漏洞。</w:t>
      </w:r>
    </w:p>
    <w:p>
      <w:pPr>
        <w:pStyle w:val="2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592BE8-054F-40AC-B8E7-953FB27BCA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2E7988-77A3-4CAE-9DA4-C6A664C720B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BEE071A-82F8-48A0-9010-1B0424AE24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37755"/>
    <w:multiLevelType w:val="multilevel"/>
    <w:tmpl w:val="1643775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51C7088"/>
    <w:rsid w:val="022D5CEF"/>
    <w:rsid w:val="0272778E"/>
    <w:rsid w:val="028475F0"/>
    <w:rsid w:val="051C7088"/>
    <w:rsid w:val="05D65AF8"/>
    <w:rsid w:val="07BD557F"/>
    <w:rsid w:val="0BB16A87"/>
    <w:rsid w:val="0E3D1B23"/>
    <w:rsid w:val="0F4031ED"/>
    <w:rsid w:val="117E3D76"/>
    <w:rsid w:val="118A664F"/>
    <w:rsid w:val="159C21FF"/>
    <w:rsid w:val="17F50372"/>
    <w:rsid w:val="1C8A0586"/>
    <w:rsid w:val="1CA20B47"/>
    <w:rsid w:val="1E680CCA"/>
    <w:rsid w:val="218B608C"/>
    <w:rsid w:val="26274D25"/>
    <w:rsid w:val="28B546A6"/>
    <w:rsid w:val="2FF31554"/>
    <w:rsid w:val="31914B6B"/>
    <w:rsid w:val="32840E8C"/>
    <w:rsid w:val="32FE2F11"/>
    <w:rsid w:val="35855C0F"/>
    <w:rsid w:val="394826E8"/>
    <w:rsid w:val="3B5144CA"/>
    <w:rsid w:val="405460D0"/>
    <w:rsid w:val="40DA3709"/>
    <w:rsid w:val="40F87890"/>
    <w:rsid w:val="43262606"/>
    <w:rsid w:val="46DB426D"/>
    <w:rsid w:val="48EE59CE"/>
    <w:rsid w:val="4A2D56E0"/>
    <w:rsid w:val="4C004E82"/>
    <w:rsid w:val="4E782948"/>
    <w:rsid w:val="4F3C5164"/>
    <w:rsid w:val="4FAF43A5"/>
    <w:rsid w:val="53B9512E"/>
    <w:rsid w:val="54E21479"/>
    <w:rsid w:val="562572A9"/>
    <w:rsid w:val="58813FEA"/>
    <w:rsid w:val="599C6EB5"/>
    <w:rsid w:val="5EDE47C9"/>
    <w:rsid w:val="62BC2540"/>
    <w:rsid w:val="681774FF"/>
    <w:rsid w:val="6A6E7004"/>
    <w:rsid w:val="6C42607A"/>
    <w:rsid w:val="6C57349A"/>
    <w:rsid w:val="6CDA02FE"/>
    <w:rsid w:val="6DA52749"/>
    <w:rsid w:val="736A6239"/>
    <w:rsid w:val="7559138A"/>
    <w:rsid w:val="76134FFF"/>
    <w:rsid w:val="7A3719EC"/>
    <w:rsid w:val="7A5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80" w:beforeLines="0" w:beforeAutospacing="0" w:after="180" w:afterLines="0" w:afterAutospacing="0" w:line="240" w:lineRule="auto"/>
      <w:ind w:left="864" w:hanging="864"/>
      <w:outlineLvl w:val="3"/>
    </w:pPr>
    <w:rPr>
      <w:rFonts w:ascii="Arial" w:hAnsi="Arial" w:eastAsia="宋体" w:cs="宋体"/>
      <w:b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425"/>
    </w:pPr>
    <w:rPr>
      <w:rFonts w:ascii="宋体" w:hAnsi="宋体"/>
      <w:color w:val="00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spacing w:after="0"/>
      <w:ind w:left="0" w:leftChars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2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2023-08-31T06:13:00Z</dcterms:created>
  <dc:creator>Administrator</dc:creator>
  <cp:lastModifiedBy>Administrator</cp:lastModifiedBy>
  <cp:lastPrinted>2023-08-31T06:27:00Z</cp:lastPrinted>
  <dcterms:modified xsi:type="dcterms:W3CDTF">2023-09-15T10:05:14Z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EB6E70442ACD4523AB8771CBB280A2F3_13</vt:lpwstr>
  </property>
</Properties>
</file>