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附件二：</w:t>
      </w:r>
    </w:p>
    <w:p>
      <w:pPr>
        <w:keepNext w:val="0"/>
        <w:keepLines w:val="0"/>
        <w:widowControl/>
        <w:numPr>
          <w:ilvl w:val="0"/>
          <w:numId w:val="0"/>
        </w:numPr>
        <w:suppressLineNumbers w:val="0"/>
        <w:ind w:left="0" w:leftChars="0" w:firstLine="0" w:firstLineChars="0"/>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32"/>
          <w:szCs w:val="32"/>
          <w:u w:val="none"/>
          <w:lang w:val="en-US" w:eastAsia="zh-CN"/>
        </w:rPr>
        <w:t>健康路院区外科楼安全鉴定服务</w:t>
      </w:r>
      <w:r>
        <w:rPr>
          <w:rFonts w:hint="eastAsia" w:ascii="仿宋_GB2312" w:hAnsi="仿宋_GB2312" w:eastAsia="仿宋_GB2312" w:cs="仿宋_GB2312"/>
          <w:b/>
          <w:bCs/>
          <w:sz w:val="32"/>
          <w:szCs w:val="32"/>
          <w:lang w:val="en-US" w:eastAsia="zh-CN"/>
        </w:rPr>
        <w:t>合同（模版</w:t>
      </w:r>
      <w:r>
        <w:rPr>
          <w:rFonts w:hint="eastAsia" w:ascii="仿宋_GB2312" w:hAnsi="仿宋_GB2312" w:eastAsia="仿宋_GB2312" w:cs="仿宋_GB2312"/>
          <w:b/>
          <w:bCs/>
          <w:sz w:val="30"/>
          <w:szCs w:val="30"/>
          <w:lang w:val="en-US" w:eastAsia="zh-CN"/>
        </w:rPr>
        <w:t>）</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签订时间：2023年 　月 　日</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采购人（甲方）：资阳市第一人民医院</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供应商（乙方）：</w:t>
      </w:r>
    </w:p>
    <w:p>
      <w:pPr>
        <w:keepNext w:val="0"/>
        <w:keepLines w:val="0"/>
        <w:widowControl/>
        <w:numPr>
          <w:ilvl w:val="0"/>
          <w:numId w:val="0"/>
        </w:numPr>
        <w:suppressLineNumbers w:val="0"/>
        <w:ind w:left="0" w:leftChars="0" w:firstLine="480" w:firstLineChars="200"/>
        <w:jc w:val="both"/>
        <w:rPr>
          <w:rFonts w:hint="eastAsia" w:ascii="仿宋_GB2312" w:hAnsi="仿宋_GB2312" w:eastAsia="仿宋_GB2312" w:cs="仿宋_GB2312"/>
          <w:sz w:val="24"/>
          <w:szCs w:val="24"/>
          <w:lang w:val="en-US" w:eastAsia="zh-CN"/>
        </w:rPr>
      </w:pPr>
      <w:bookmarkStart w:id="0" w:name="_Toc217446107"/>
      <w:r>
        <w:rPr>
          <w:rFonts w:hint="eastAsia" w:ascii="仿宋_GB2312" w:hAnsi="仿宋_GB2312" w:eastAsia="仿宋_GB2312" w:cs="仿宋_GB2312"/>
          <w:sz w:val="24"/>
          <w:szCs w:val="24"/>
          <w:lang w:val="en-US" w:eastAsia="zh-CN"/>
        </w:rPr>
        <w:t>根据《院内自行采购工作规范【2022】144号》、《中华人民共和国民法典》要求，参照《中华人民共和国政府采购法》等法律法规及</w:t>
      </w:r>
      <w:r>
        <w:rPr>
          <w:rFonts w:hint="eastAsia" w:ascii="仿宋_GB2312" w:hAnsi="仿宋_GB2312" w:eastAsia="仿宋_GB2312" w:cs="仿宋_GB2312"/>
          <w:sz w:val="24"/>
          <w:szCs w:val="24"/>
          <w:u w:val="single"/>
          <w:lang w:val="en-US" w:eastAsia="zh-CN"/>
        </w:rPr>
        <w:t xml:space="preserve"> 健康路院区外科楼安全鉴定服务项目 （</w:t>
      </w:r>
      <w:r>
        <w:rPr>
          <w:rFonts w:hint="eastAsia" w:ascii="仿宋_GB2312" w:hAnsi="仿宋_GB2312" w:eastAsia="仿宋_GB2312" w:cs="仿宋_GB2312"/>
          <w:sz w:val="24"/>
          <w:szCs w:val="24"/>
          <w:lang w:val="en-US" w:eastAsia="zh-CN"/>
        </w:rPr>
        <w:t>项目编号：            ）的“采购要求”、乙方的“响应情况”，甲、乙双方同意签订本合同。双方同意共同遵守如下条款：</w:t>
      </w:r>
    </w:p>
    <w:p>
      <w:pPr>
        <w:keepNext w:val="0"/>
        <w:keepLines w:val="0"/>
        <w:widowControl/>
        <w:numPr>
          <w:ilvl w:val="0"/>
          <w:numId w:val="1"/>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合同</w:t>
      </w:r>
      <w:bookmarkEnd w:id="0"/>
      <w:r>
        <w:rPr>
          <w:rFonts w:hint="eastAsia" w:ascii="仿宋_GB2312" w:hAnsi="仿宋_GB2312" w:eastAsia="仿宋_GB2312" w:cs="仿宋_GB2312"/>
          <w:sz w:val="24"/>
          <w:szCs w:val="24"/>
          <w:lang w:val="en-US" w:eastAsia="zh-CN"/>
        </w:rPr>
        <w:t>内容</w:t>
      </w:r>
    </w:p>
    <w:p>
      <w:pPr>
        <w:keepNext w:val="0"/>
        <w:keepLines w:val="0"/>
        <w:widowControl/>
        <w:numPr>
          <w:ilvl w:val="0"/>
          <w:numId w:val="0"/>
        </w:numPr>
        <w:suppressLineNumbers w:val="0"/>
        <w:ind w:left="0" w:leftChars="0" w:firstLine="480" w:firstLineChars="200"/>
        <w:jc w:val="both"/>
        <w:rPr>
          <w:rFonts w:hint="eastAsia" w:ascii="仿宋_GB2312" w:hAnsi="仿宋_GB2312" w:eastAsia="仿宋_GB2312" w:cs="仿宋_GB2312"/>
          <w:sz w:val="24"/>
          <w:szCs w:val="24"/>
          <w:lang w:val="en-US" w:eastAsia="zh-CN"/>
        </w:rPr>
      </w:pPr>
      <w:bookmarkStart w:id="1" w:name="_Toc217446108"/>
      <w:r>
        <w:rPr>
          <w:rFonts w:hint="eastAsia" w:ascii="仿宋_GB2312" w:hAnsi="仿宋_GB2312" w:eastAsia="仿宋_GB2312" w:cs="仿宋_GB2312"/>
          <w:sz w:val="24"/>
          <w:szCs w:val="24"/>
          <w:lang w:val="en-US" w:eastAsia="zh-CN"/>
        </w:rPr>
        <w:t>乙方按照</w:t>
      </w:r>
      <w:r>
        <w:rPr>
          <w:rFonts w:hint="default" w:ascii="仿宋_GB2312" w:hAnsi="仿宋_GB2312" w:eastAsia="仿宋_GB2312" w:cs="仿宋_GB2312"/>
          <w:sz w:val="24"/>
          <w:szCs w:val="24"/>
          <w:lang w:val="en-US" w:eastAsia="zh-CN"/>
        </w:rPr>
        <w:t>GB 55021-2021</w:t>
      </w:r>
      <w:r>
        <w:rPr>
          <w:rFonts w:hint="eastAsia" w:ascii="仿宋_GB2312" w:hAnsi="仿宋_GB2312" w:eastAsia="仿宋_GB2312" w:cs="仿宋_GB2312"/>
          <w:sz w:val="24"/>
          <w:szCs w:val="24"/>
          <w:lang w:val="en-US" w:eastAsia="zh-CN"/>
        </w:rPr>
        <w:t>《既有建筑鉴定与加固通用规范》要求，对资阳市第一人民医院健康路院区外科楼开展现场详细核查、检测、监测等工作，检测、监测结果经综合分析后，编制外科楼的安全性鉴定报告和抗震鉴定报告。</w:t>
      </w:r>
    </w:p>
    <w:p>
      <w:pPr>
        <w:keepNext w:val="0"/>
        <w:keepLines w:val="0"/>
        <w:widowControl/>
        <w:numPr>
          <w:ilvl w:val="0"/>
          <w:numId w:val="0"/>
        </w:numPr>
        <w:suppressLineNumbers w:val="0"/>
        <w:ind w:left="0" w:leftChars="0"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项目实施时间：不长于20日。</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二、合同总价</w:t>
      </w:r>
      <w:bookmarkEnd w:id="1"/>
    </w:p>
    <w:p>
      <w:pPr>
        <w:keepNext w:val="0"/>
        <w:keepLines w:val="0"/>
        <w:widowControl/>
        <w:numPr>
          <w:ilvl w:val="0"/>
          <w:numId w:val="0"/>
        </w:numPr>
        <w:suppressLineNumbers w:val="0"/>
        <w:ind w:left="0" w:leftChars="0"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合同总价为人民币大写：</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元整，即RMB￥：</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元；该合同总价已包括：完成资阳市第一人民医院健康路院区外科楼编制安全性鉴定报告和抗震鉴定报告所涉及的全部工作含税费用。甲方无须另向乙方支付本合同规定之外的其他任何费用。</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bookmarkStart w:id="2" w:name="_Toc217446109"/>
      <w:r>
        <w:rPr>
          <w:rFonts w:hint="eastAsia" w:ascii="仿宋_GB2312" w:hAnsi="仿宋_GB2312" w:eastAsia="仿宋_GB2312" w:cs="仿宋_GB2312"/>
          <w:sz w:val="24"/>
          <w:szCs w:val="24"/>
          <w:lang w:val="en-US" w:eastAsia="zh-CN"/>
        </w:rPr>
        <w:t>三、质量要求</w:t>
      </w:r>
      <w:bookmarkEnd w:id="2"/>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（一）乙方提供的健康路院区外科楼编制安全性鉴定报告和抗震鉴定报告，不得侵害他人的知识产权。</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（二）编制安全性鉴定报告和抗震鉴定报告服务必须符合</w:t>
      </w:r>
      <w:r>
        <w:rPr>
          <w:rFonts w:hint="default" w:ascii="仿宋_GB2312" w:hAnsi="仿宋_GB2312" w:eastAsia="仿宋_GB2312" w:cs="仿宋_GB2312"/>
          <w:sz w:val="24"/>
          <w:szCs w:val="24"/>
          <w:lang w:val="en-US" w:eastAsia="zh-CN"/>
        </w:rPr>
        <w:t>GB 55021-2021</w:t>
      </w:r>
      <w:r>
        <w:rPr>
          <w:rFonts w:hint="eastAsia" w:ascii="仿宋_GB2312" w:hAnsi="仿宋_GB2312" w:eastAsia="仿宋_GB2312" w:cs="仿宋_GB2312"/>
          <w:sz w:val="24"/>
          <w:szCs w:val="24"/>
          <w:lang w:val="en-US" w:eastAsia="zh-CN"/>
        </w:rPr>
        <w:t>《既有建筑鉴定与加固通用规范》等国家（行业）标准，以及本项目采购要求。</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bookmarkStart w:id="3" w:name="_Toc217446111"/>
      <w:r>
        <w:rPr>
          <w:rFonts w:hint="eastAsia" w:ascii="仿宋_GB2312" w:hAnsi="仿宋_GB2312" w:eastAsia="仿宋_GB2312" w:cs="仿宋_GB2312"/>
          <w:sz w:val="24"/>
          <w:szCs w:val="24"/>
          <w:lang w:val="en-US" w:eastAsia="zh-CN"/>
        </w:rPr>
        <w:t>四、付款方式</w:t>
      </w:r>
      <w:bookmarkEnd w:id="3"/>
      <w:r>
        <w:rPr>
          <w:rFonts w:hint="eastAsia" w:ascii="仿宋_GB2312" w:hAnsi="仿宋_GB2312" w:eastAsia="仿宋_GB2312" w:cs="仿宋_GB2312"/>
          <w:sz w:val="24"/>
          <w:szCs w:val="24"/>
          <w:lang w:val="en-US" w:eastAsia="zh-CN"/>
        </w:rPr>
        <w:t>（三选一）：本合同选择</w:t>
      </w:r>
      <w:r>
        <w:rPr>
          <w:rFonts w:hint="eastAsia" w:ascii="仿宋_GB2312" w:hAnsi="仿宋_GB2312" w:eastAsia="仿宋_GB2312" w:cs="仿宋_GB2312"/>
          <w:sz w:val="24"/>
          <w:szCs w:val="24"/>
          <w:u w:val="single"/>
          <w:lang w:val="en-US" w:eastAsia="zh-CN"/>
        </w:rPr>
        <w:t xml:space="preserve"> 付款方式（一）</w:t>
      </w:r>
      <w:r>
        <w:rPr>
          <w:rFonts w:hint="eastAsia" w:ascii="仿宋_GB2312" w:hAnsi="仿宋_GB2312" w:eastAsia="仿宋_GB2312" w:cs="仿宋_GB2312"/>
          <w:sz w:val="24"/>
          <w:szCs w:val="24"/>
          <w:lang w:val="en-US" w:eastAsia="zh-CN"/>
        </w:rPr>
        <w:t>。</w:t>
      </w:r>
      <w:bookmarkStart w:id="5" w:name="_GoBack"/>
      <w:bookmarkEnd w:id="5"/>
    </w:p>
    <w:p>
      <w:pPr>
        <w:numPr>
          <w:ilvl w:val="0"/>
          <w:numId w:val="0"/>
        </w:numPr>
        <w:tabs>
          <w:tab w:val="left" w:pos="3690"/>
        </w:tabs>
        <w:rPr>
          <w:rFonts w:hint="eastAsia" w:ascii="仿宋_GB2312" w:hAnsi="仿宋_GB2312" w:eastAsia="仿宋_GB2312" w:cs="仿宋_GB2312"/>
          <w:b w:val="0"/>
          <w:bCs w:val="0"/>
          <w:kern w:val="2"/>
          <w:sz w:val="30"/>
          <w:szCs w:val="30"/>
          <w:lang w:val="en-US" w:eastAsia="zh-CN" w:bidi="ar-SA"/>
        </w:rPr>
      </w:pPr>
      <w:r>
        <w:rPr>
          <w:rFonts w:hint="eastAsia" w:ascii="仿宋_GB2312" w:hAnsi="仿宋_GB2312" w:eastAsia="仿宋_GB2312" w:cs="仿宋_GB2312"/>
          <w:sz w:val="24"/>
          <w:szCs w:val="24"/>
          <w:lang w:val="en-US" w:eastAsia="zh-CN"/>
        </w:rPr>
        <w:t>☑付款方式（一）：甲方收到乙方编制的资阳市第一人民医院健康路院区外科楼的安全性鉴定报告和抗震鉴定报告、出具的合法完税发票后30个工作日内，甲方付合同总金额（中标价）的100%。</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□付款方式（二）：甲方收到产品验收入库、发票齐全、正常使用完后，即可按照甲方账期进行滚动付款。</w:t>
      </w:r>
      <w:bookmarkStart w:id="4" w:name="_Toc217446115"/>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□付款方式（三）：</w:t>
      </w:r>
      <w:r>
        <w:rPr>
          <w:rFonts w:hint="eastAsia" w:ascii="仿宋_GB2312" w:hAnsi="仿宋_GB2312" w:eastAsia="仿宋_GB2312" w:cs="仿宋_GB2312"/>
          <w:sz w:val="24"/>
          <w:lang w:val="en-US" w:eastAsia="zh-CN"/>
        </w:rPr>
        <w:t>乙方</w:t>
      </w:r>
      <w:r>
        <w:rPr>
          <w:rFonts w:hint="eastAsia" w:ascii="仿宋_GB2312" w:hAnsi="仿宋_GB2312" w:eastAsia="仿宋_GB2312" w:cs="仿宋_GB2312"/>
          <w:sz w:val="24"/>
          <w:szCs w:val="24"/>
          <w:u w:val="none"/>
          <w:lang w:val="en-US" w:eastAsia="zh-CN"/>
        </w:rPr>
        <w:t>完成</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none"/>
          <w:lang w:val="en-US" w:eastAsia="zh-CN"/>
        </w:rPr>
        <w:t>工作</w:t>
      </w:r>
      <w:r>
        <w:rPr>
          <w:rFonts w:hint="eastAsia" w:ascii="仿宋_GB2312" w:hAnsi="仿宋_GB2312" w:eastAsia="仿宋_GB2312" w:cs="仿宋_GB2312"/>
          <w:sz w:val="24"/>
          <w:lang w:val="en-US" w:eastAsia="zh-CN"/>
        </w:rPr>
        <w:t>并经招标人验收合格后，提供竣工结算书等相关工程资料，交甲方聘请的专业审计公司进行审计。确认审计结果后，乙方开具并提交同审计结果一致的全额合法发票，甲方收到发票30个工作日内对公转账，全额支付。</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五、违约责任</w:t>
      </w:r>
    </w:p>
    <w:p>
      <w:pPr>
        <w:keepNext w:val="0"/>
        <w:keepLines w:val="0"/>
        <w:widowControl/>
        <w:numPr>
          <w:ilvl w:val="0"/>
          <w:numId w:val="0"/>
        </w:numPr>
        <w:suppressLineNumbers w:val="0"/>
        <w:ind w:left="0" w:leftChars="0"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因乙方提供的服务问题造成了甲方经济或名誉损失（包括但不限于甲方患者及员工受害、甲方因乙方产品问题向第三人赔偿等）的，乙方对上述甲方损失承担全额赔偿责任并额外支付甲方合同总额20%的违约金，同时甲方有权原价退回本合同项下全部产品。</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六、其他</w:t>
      </w:r>
      <w:bookmarkEnd w:id="4"/>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（一）如有未尽事宜，由甲乙双方协商解决。协商不一致，向甲方所在地人民法院提起诉讼。</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（二）本合同一式五份，自双方签章之日起生效。甲方四份，乙方一份。</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（三）乙方的</w:t>
      </w:r>
      <w:r>
        <w:rPr>
          <w:rFonts w:hint="eastAsia" w:ascii="仿宋_GB2312" w:hAnsi="仿宋_GB2312" w:eastAsia="仿宋_GB2312" w:cs="仿宋_GB2312"/>
          <w:i w:val="0"/>
          <w:iCs w:val="0"/>
          <w:caps w:val="0"/>
          <w:color w:val="555555"/>
          <w:spacing w:val="0"/>
          <w:sz w:val="24"/>
          <w:szCs w:val="24"/>
          <w:shd w:val="clear" w:fill="FFFFFF"/>
          <w:lang w:val="en-US" w:eastAsia="zh-CN"/>
        </w:rPr>
        <w:t>廉洁承诺书</w:t>
      </w:r>
    </w:p>
    <w:p>
      <w:pPr>
        <w:pStyle w:val="2"/>
        <w:rPr>
          <w:rFonts w:hint="eastAsia"/>
          <w:lang w:val="en-US" w:eastAsia="zh-CN"/>
        </w:rPr>
      </w:pPr>
    </w:p>
    <w:tbl>
      <w:tblPr>
        <w:tblStyle w:val="4"/>
        <w:tblW w:w="9956" w:type="dxa"/>
        <w:jc w:val="center"/>
        <w:tblLayout w:type="fixed"/>
        <w:tblCellMar>
          <w:top w:w="0" w:type="dxa"/>
          <w:left w:w="108" w:type="dxa"/>
          <w:bottom w:w="0" w:type="dxa"/>
          <w:right w:w="108" w:type="dxa"/>
        </w:tblCellMar>
      </w:tblPr>
      <w:tblGrid>
        <w:gridCol w:w="4919"/>
        <w:gridCol w:w="5037"/>
      </w:tblGrid>
      <w:tr>
        <w:tblPrEx>
          <w:tblCellMar>
            <w:top w:w="0" w:type="dxa"/>
            <w:left w:w="108" w:type="dxa"/>
            <w:bottom w:w="0" w:type="dxa"/>
            <w:right w:w="108" w:type="dxa"/>
          </w:tblCellMar>
        </w:tblPrEx>
        <w:trPr>
          <w:trHeight w:val="1406" w:hRule="atLeast"/>
          <w:jc w:val="center"/>
        </w:trPr>
        <w:tc>
          <w:tcPr>
            <w:tcW w:w="4919" w:type="dxa"/>
          </w:tcPr>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甲方：（章）资阳市第一人民医院</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地址：资阳市雁江区仁德西路66号</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法定代表人签字：</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授权代理人：</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统一社会信用代码：12511800451513294D</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开户行：建行资阳和平路支行</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账号：51001687367051500244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电话：028-26655128</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日期：2023年　月　日 </w:t>
            </w:r>
          </w:p>
        </w:tc>
        <w:tc>
          <w:tcPr>
            <w:tcW w:w="5037" w:type="dxa"/>
          </w:tcPr>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乙方：（章）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地址：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法定代表人签字：</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授权代理人：</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统一社会信用代码：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开户行：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账号：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电话：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日期：2023年　月　日 </w:t>
            </w:r>
          </w:p>
        </w:tc>
      </w:tr>
    </w:tbl>
    <w:p>
      <w:pPr>
        <w:keepNext w:val="0"/>
        <w:keepLines w:val="0"/>
        <w:widowControl/>
        <w:suppressLineNumbers w:val="0"/>
        <w:jc w:val="left"/>
        <w:rPr>
          <w:rFonts w:hint="eastAsia" w:ascii="仿宋_GB2312" w:hAnsi="仿宋_GB2312" w:eastAsia="仿宋_GB2312" w:cs="仿宋_GB2312"/>
          <w:sz w:val="32"/>
          <w:szCs w:val="32"/>
          <w:lang w:val="en-US" w:eastAsia="zh-CN"/>
        </w:rPr>
      </w:pPr>
    </w:p>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 xml:space="preserve">      </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 xml:space="preserve">      </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4EC159"/>
    <w:multiLevelType w:val="singleLevel"/>
    <w:tmpl w:val="114EC1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C54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99"/>
    <w:pPr>
      <w:spacing w:after="120"/>
    </w:pPr>
  </w:style>
  <w:style w:type="paragraph" w:styleId="3">
    <w:name w:val="footer"/>
    <w:basedOn w:val="1"/>
    <w:qFormat/>
    <w:uiPriority w:val="0"/>
    <w:pPr>
      <w:tabs>
        <w:tab w:val="center" w:pos="4153"/>
        <w:tab w:val="right" w:pos="8306"/>
      </w:tabs>
      <w:autoSpaceDE w:val="0"/>
      <w:autoSpaceDN w:val="0"/>
      <w:adjustRightInd w:val="0"/>
      <w:snapToGrid w:val="0"/>
      <w:jc w:val="left"/>
    </w:pPr>
    <w:rPr>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2023-08-09T05:12:02Z</dcterms:created>
  <dc:creator>Administrator</dc:creator>
  <cp:lastModifiedBy>资阳一医院采购孙老师</cp:lastModifiedBy>
  <dcterms:modified xsi:type="dcterms:W3CDTF">2023-08-09T06:15:13Z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