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关于召开市场调研产品介绍的通知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各报名公司：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请于2019年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）13:30，到资阳市第一人民医院（四川省资阳市仁德西路66号）辅助办公楼</w:t>
      </w:r>
      <w:r>
        <w:rPr>
          <w:rFonts w:hint="eastAsia" w:ascii="仿宋" w:hAnsi="仿宋" w:eastAsia="仿宋"/>
          <w:sz w:val="32"/>
          <w:szCs w:val="32"/>
          <w:lang w:eastAsia="zh-CN"/>
        </w:rPr>
        <w:t>五楼会议室</w:t>
      </w:r>
      <w:r>
        <w:rPr>
          <w:rFonts w:hint="eastAsia" w:ascii="仿宋" w:hAnsi="仿宋" w:eastAsia="仿宋"/>
          <w:sz w:val="32"/>
          <w:szCs w:val="32"/>
        </w:rPr>
        <w:t>，报名产品进行介绍</w:t>
      </w:r>
      <w:r>
        <w:rPr>
          <w:rFonts w:hint="eastAsia" w:ascii="仿宋" w:hAnsi="仿宋" w:eastAsia="仿宋"/>
          <w:sz w:val="32"/>
          <w:szCs w:val="32"/>
          <w:lang w:eastAsia="zh-CN"/>
        </w:rPr>
        <w:t>（具体见下表）</w:t>
      </w:r>
      <w:r>
        <w:rPr>
          <w:rFonts w:hint="eastAsia" w:ascii="仿宋" w:hAnsi="仿宋" w:eastAsia="仿宋"/>
          <w:sz w:val="32"/>
          <w:szCs w:val="32"/>
        </w:rPr>
        <w:t>。产品介绍内容：报名产品的特点、用户名单（三级医院），介绍时间限定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分钟。各报名公司需提供下表要求资料。</w:t>
      </w:r>
    </w:p>
    <w:tbl>
      <w:tblPr>
        <w:tblStyle w:val="3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一、病理设备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+耗材</w:t>
            </w:r>
            <w:r>
              <w:rPr>
                <w:rFonts w:hint="eastAsia" w:ascii="仿宋_GB2312" w:hAnsi="宋体" w:eastAsia="仿宋_GB2312"/>
              </w:rPr>
              <w:t>：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2项</w:t>
            </w:r>
          </w:p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二、检验设备+耗材：5项</w:t>
            </w:r>
          </w:p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具体见《调研项目清单》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厂家给供应商代理授权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调研项目清单</w:t>
      </w:r>
    </w:p>
    <w:tbl>
      <w:tblPr>
        <w:tblStyle w:val="4"/>
        <w:tblW w:w="8619" w:type="dxa"/>
        <w:jc w:val="center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59"/>
        <w:gridCol w:w="3375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3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病理科设备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+耗材</w:t>
            </w:r>
          </w:p>
        </w:tc>
        <w:tc>
          <w:tcPr>
            <w:tcW w:w="38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摊片烤片机</w:t>
            </w:r>
          </w:p>
        </w:tc>
        <w:tc>
          <w:tcPr>
            <w:tcW w:w="38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全自动液基细胞薄层制片机</w:t>
            </w:r>
          </w:p>
        </w:tc>
        <w:tc>
          <w:tcPr>
            <w:tcW w:w="3841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设备及配套耗材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液基细胞配套试剂及耗材</w:t>
            </w:r>
          </w:p>
        </w:tc>
        <w:tc>
          <w:tcPr>
            <w:tcW w:w="384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二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检验科设备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+耗材</w:t>
            </w:r>
          </w:p>
        </w:tc>
        <w:tc>
          <w:tcPr>
            <w:tcW w:w="38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全自动革兰氏染色仪</w:t>
            </w:r>
          </w:p>
        </w:tc>
        <w:tc>
          <w:tcPr>
            <w:tcW w:w="38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全自动抗酸染色仪</w:t>
            </w:r>
          </w:p>
        </w:tc>
        <w:tc>
          <w:tcPr>
            <w:tcW w:w="38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流式细胞仪</w:t>
            </w:r>
          </w:p>
        </w:tc>
        <w:tc>
          <w:tcPr>
            <w:tcW w:w="3841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设备及配套耗材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淋巴细胞亚群</w:t>
            </w:r>
          </w:p>
        </w:tc>
        <w:tc>
          <w:tcPr>
            <w:tcW w:w="384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HLA-B27</w:t>
            </w:r>
          </w:p>
        </w:tc>
        <w:tc>
          <w:tcPr>
            <w:tcW w:w="384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白血病免疫分型</w:t>
            </w:r>
          </w:p>
        </w:tc>
        <w:tc>
          <w:tcPr>
            <w:tcW w:w="384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5.n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流式细胞仪配套试剂及耗材</w:t>
            </w:r>
          </w:p>
        </w:tc>
        <w:tc>
          <w:tcPr>
            <w:tcW w:w="384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6.1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全自动蛋白印迹分析仪</w:t>
            </w:r>
          </w:p>
        </w:tc>
        <w:tc>
          <w:tcPr>
            <w:tcW w:w="3841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设备及配套耗材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全自动蛋白印迹分析仪配套试剂及耗材</w:t>
            </w:r>
          </w:p>
        </w:tc>
        <w:tc>
          <w:tcPr>
            <w:tcW w:w="384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6.n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全自动蛋白印迹分析仪配套试剂及耗材</w:t>
            </w:r>
          </w:p>
        </w:tc>
        <w:tc>
          <w:tcPr>
            <w:tcW w:w="384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</w:t>
            </w:r>
          </w:p>
        </w:tc>
        <w:tc>
          <w:tcPr>
            <w:tcW w:w="3841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设备及配套耗材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7.2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血细胞分析仪配套试剂及耗材</w:t>
            </w:r>
          </w:p>
        </w:tc>
        <w:tc>
          <w:tcPr>
            <w:tcW w:w="384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7.n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耗材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血细胞分析仪配套试剂及耗材</w:t>
            </w:r>
          </w:p>
        </w:tc>
        <w:tc>
          <w:tcPr>
            <w:tcW w:w="384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6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04A2"/>
    <w:rsid w:val="05C32DBE"/>
    <w:rsid w:val="320C0481"/>
    <w:rsid w:val="345404A2"/>
    <w:rsid w:val="34B80CF2"/>
    <w:rsid w:val="3E5325CA"/>
    <w:rsid w:val="4D614EE4"/>
    <w:rsid w:val="649131E1"/>
    <w:rsid w:val="66A260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2019-08-20T01:28:00Z</dcterms:created>
  <dc:creator>郝立</dc:creator>
  <cp:lastModifiedBy>郝立</cp:lastModifiedBy>
  <cp:lastPrinted>2019-09-29T07:34:00Z</cp:lastPrinted>
  <dcterms:modified xsi:type="dcterms:W3CDTF">2019-09-30T08:39:25Z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