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48"/>
          <w:szCs w:val="48"/>
        </w:rPr>
      </w:pPr>
      <w:bookmarkStart w:id="0" w:name="PO_项目名称_10"/>
      <w:r>
        <w:rPr>
          <w:rFonts w:hint="eastAsia" w:ascii="方正小标宋简体" w:hAnsi="方正小标宋简体" w:eastAsia="方正小标宋简体" w:cs="方正小标宋简体"/>
          <w:sz w:val="48"/>
          <w:szCs w:val="48"/>
        </w:rPr>
        <w:t>资阳市第一人民医院</w:t>
      </w:r>
      <w:bookmarkEnd w:id="0"/>
    </w:p>
    <w:p>
      <w:pPr>
        <w:jc w:val="center"/>
        <w:rPr>
          <w:rFonts w:hint="eastAsia" w:ascii="方正小标宋简体" w:hAnsi="方正小标宋简体" w:eastAsia="方正小标宋简体" w:cs="方正小标宋简体"/>
          <w:sz w:val="48"/>
          <w:szCs w:val="48"/>
          <w:lang w:eastAsia="zh-CN"/>
        </w:rPr>
      </w:pPr>
      <w:r>
        <w:rPr>
          <w:rFonts w:hint="eastAsia" w:ascii="方正小标宋简体" w:hAnsi="方正小标宋简体" w:eastAsia="方正小标宋简体" w:cs="方正小标宋简体"/>
          <w:sz w:val="48"/>
          <w:szCs w:val="48"/>
        </w:rPr>
        <w:t>性病哨点检测试剂采购项目</w:t>
      </w:r>
      <w:r>
        <w:rPr>
          <w:rFonts w:hint="eastAsia" w:ascii="方正小标宋简体" w:hAnsi="方正小标宋简体" w:eastAsia="方正小标宋简体" w:cs="方正小标宋简体"/>
          <w:sz w:val="48"/>
          <w:szCs w:val="48"/>
          <w:lang w:eastAsia="zh-CN"/>
        </w:rPr>
        <w:t>（第二次）</w:t>
      </w:r>
    </w:p>
    <w:p>
      <w:pPr>
        <w:rPr>
          <w:rFonts w:ascii="方正小标宋简体" w:hAnsi="方正小标宋简体" w:eastAsia="方正小标宋简体" w:cs="方正小标宋简体"/>
          <w:sz w:val="52"/>
          <w:szCs w:val="52"/>
        </w:rPr>
      </w:pPr>
    </w:p>
    <w:p>
      <w:pPr>
        <w:tabs>
          <w:tab w:val="left" w:pos="2505"/>
          <w:tab w:val="center" w:pos="4204"/>
        </w:tabs>
        <w:jc w:val="center"/>
        <w:rPr>
          <w:rFonts w:ascii="方正小标宋简体" w:hAnsi="方正小标宋简体" w:eastAsia="方正小标宋简体" w:cs="方正小标宋简体"/>
          <w:sz w:val="52"/>
          <w:szCs w:val="52"/>
        </w:rPr>
      </w:pPr>
    </w:p>
    <w:p>
      <w:pPr>
        <w:tabs>
          <w:tab w:val="left" w:pos="2505"/>
          <w:tab w:val="center" w:pos="4204"/>
        </w:tabs>
        <w:jc w:val="center"/>
        <w:rPr>
          <w:rFonts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rPr>
        <w:t>招</w:t>
      </w:r>
    </w:p>
    <w:p>
      <w:pPr>
        <w:jc w:val="center"/>
        <w:rPr>
          <w:rFonts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rPr>
        <w:t>标</w:t>
      </w:r>
    </w:p>
    <w:p>
      <w:pPr>
        <w:jc w:val="center"/>
        <w:rPr>
          <w:rFonts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rPr>
        <w:t>文</w:t>
      </w:r>
    </w:p>
    <w:p>
      <w:pPr>
        <w:jc w:val="center"/>
        <w:rPr>
          <w:rFonts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rPr>
        <w:t>件</w:t>
      </w:r>
    </w:p>
    <w:p>
      <w:pPr>
        <w:spacing w:line="360" w:lineRule="auto"/>
        <w:rPr>
          <w:rFonts w:ascii="方正小标宋简体" w:hAnsi="方正小标宋简体" w:eastAsia="方正小标宋简体" w:cs="方正小标宋简体"/>
          <w:sz w:val="32"/>
          <w:szCs w:val="32"/>
        </w:rPr>
      </w:pPr>
    </w:p>
    <w:p>
      <w:pPr>
        <w:spacing w:line="360" w:lineRule="auto"/>
        <w:jc w:val="center"/>
        <w:rPr>
          <w:rFonts w:ascii="方正小标宋简体" w:hAnsi="方正小标宋简体" w:eastAsia="方正小标宋简体" w:cs="方正小标宋简体"/>
          <w:sz w:val="32"/>
          <w:szCs w:val="32"/>
        </w:rPr>
      </w:pPr>
      <w:bookmarkStart w:id="1" w:name="PO_采购人_1"/>
    </w:p>
    <w:p>
      <w:pPr>
        <w:spacing w:line="360" w:lineRule="auto"/>
        <w:jc w:val="center"/>
        <w:rPr>
          <w:rFonts w:ascii="方正小标宋简体" w:hAnsi="方正小标宋简体" w:eastAsia="方正小标宋简体" w:cs="方正小标宋简体"/>
          <w:sz w:val="32"/>
          <w:szCs w:val="32"/>
        </w:rPr>
      </w:pPr>
    </w:p>
    <w:p>
      <w:pPr>
        <w:spacing w:line="360" w:lineRule="auto"/>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资阳市第一人民医院</w:t>
      </w:r>
      <w:bookmarkEnd w:id="1"/>
    </w:p>
    <w:p>
      <w:pPr>
        <w:jc w:val="center"/>
        <w:rPr>
          <w:rFonts w:ascii="仿宋_GB2312" w:hAnsi="仿宋_GB2312" w:eastAsia="仿宋_GB2312" w:cs="仿宋_GB2312"/>
          <w:b/>
          <w:bCs/>
          <w:sz w:val="32"/>
          <w:szCs w:val="32"/>
        </w:rPr>
        <w:sectPr>
          <w:headerReference r:id="rId4" w:type="first"/>
          <w:footerReference r:id="rId6" w:type="first"/>
          <w:headerReference r:id="rId3" w:type="default"/>
          <w:footerReference r:id="rId5" w:type="default"/>
          <w:pgSz w:w="11907" w:h="16840"/>
          <w:pgMar w:top="2098" w:right="1474" w:bottom="1984" w:left="1587" w:header="851" w:footer="992" w:gutter="0"/>
          <w:pgNumType w:start="1"/>
          <w:cols w:space="720" w:num="1"/>
          <w:titlePg/>
          <w:docGrid w:linePitch="312" w:charSpace="0"/>
        </w:sectPr>
      </w:pPr>
      <w:bookmarkStart w:id="2" w:name="PO_年份小写_1"/>
      <w:r>
        <w:rPr>
          <w:rFonts w:hint="eastAsia" w:ascii="方正小标宋简体" w:hAnsi="方正小标宋简体" w:eastAsia="方正小标宋简体" w:cs="方正小标宋简体"/>
          <w:sz w:val="32"/>
          <w:szCs w:val="32"/>
        </w:rPr>
        <w:t xml:space="preserve">2020年6月 </w:t>
      </w:r>
    </w:p>
    <w:bookmarkEnd w:id="2"/>
    <w:sdt>
      <w:sdtPr>
        <w:rPr>
          <w:rFonts w:ascii="宋体" w:hAnsi="宋体" w:eastAsia="宋体" w:cs="Times New Roman"/>
          <w:kern w:val="2"/>
          <w:sz w:val="21"/>
          <w:szCs w:val="24"/>
          <w:lang w:val="en-US" w:eastAsia="zh-CN" w:bidi="ar-SA"/>
        </w:rPr>
        <w:id w:val="147460304"/>
        <w:docPartObj>
          <w:docPartGallery w:val="Table of Contents"/>
          <w:docPartUnique/>
        </w:docPartObj>
      </w:sdtPr>
      <w:sdtEndPr>
        <w:rPr>
          <w:rFonts w:asciiTheme="minorHAnsi" w:hAnsiTheme="minorHAnsi" w:eastAsiaTheme="minorEastAsia" w:cstheme="minorBidi"/>
          <w:kern w:val="2"/>
          <w:sz w:val="21"/>
          <w:szCs w:val="24"/>
          <w:lang w:val="en-US" w:eastAsia="zh-CN" w:bidi="ar-SA"/>
        </w:rPr>
      </w:sdtEndPr>
      <w:sdtContent>
        <w:p>
          <w:pPr>
            <w:spacing w:before="0" w:beforeLines="0" w:after="0" w:afterLines="0" w:line="240" w:lineRule="auto"/>
            <w:ind w:left="0" w:leftChars="0" w:right="0" w:rightChars="0" w:firstLine="0" w:firstLineChars="0"/>
            <w:jc w:val="center"/>
          </w:pPr>
          <w:bookmarkStart w:id="3" w:name="_Toc686_WPSOffice_Type1"/>
          <w:r>
            <w:rPr>
              <w:rFonts w:ascii="宋体" w:hAnsi="宋体" w:eastAsia="宋体"/>
              <w:sz w:val="21"/>
            </w:rPr>
            <w:t>目录</w:t>
          </w:r>
        </w:p>
        <w:p>
          <w:pPr>
            <w:pStyle w:val="36"/>
            <w:tabs>
              <w:tab w:val="right" w:leader="dot" w:pos="8845"/>
            </w:tabs>
          </w:pPr>
          <w:r>
            <w:fldChar w:fldCharType="begin"/>
          </w:r>
          <w:r>
            <w:instrText xml:space="preserve"> HYPERLINK \l _Toc686_WPSOffice_Level1 </w:instrText>
          </w:r>
          <w:r>
            <w:fldChar w:fldCharType="separate"/>
          </w:r>
          <w:sdt>
            <w:sdtPr>
              <w:rPr>
                <w:rFonts w:asciiTheme="minorHAnsi" w:hAnsiTheme="minorHAnsi" w:eastAsiaTheme="minorEastAsia" w:cstheme="minorBidi"/>
                <w:lang w:val="en-US" w:eastAsia="zh-CN" w:bidi="ar-SA"/>
              </w:rPr>
              <w:id w:val="147460304"/>
              <w:placeholder>
                <w:docPart w:val="{451a5763-a17a-4c86-a12a-1a47a1481962}"/>
              </w:placeholder>
            </w:sdtPr>
            <w:sdtEndPr>
              <w:rPr>
                <w:rFonts w:asciiTheme="minorHAnsi" w:hAnsiTheme="minorHAnsi" w:eastAsiaTheme="minorEastAsia" w:cstheme="minorBidi"/>
                <w:lang w:val="en-US" w:eastAsia="zh-CN" w:bidi="ar-SA"/>
              </w:rPr>
            </w:sdtEndPr>
            <w:sdtContent>
              <w:r>
                <w:rPr>
                  <w:rFonts w:hint="eastAsia" w:ascii="方正小标宋简体" w:hAnsi="Calibri" w:eastAsia="方正小标宋简体" w:cs="Times New Roman"/>
                </w:rPr>
                <w:t>性病哨点检测试剂采购项目</w:t>
              </w:r>
              <w:r>
                <w:rPr>
                  <w:rFonts w:hint="eastAsia" w:ascii="方正小标宋简体" w:hAnsi="Calibri" w:eastAsia="方正小标宋简体" w:cs="Times New Roman"/>
                  <w:lang w:eastAsia="zh-CN"/>
                </w:rPr>
                <w:t>（第二次）</w:t>
              </w:r>
              <w:r>
                <w:rPr>
                  <w:rFonts w:hint="eastAsia" w:ascii="方正小标宋简体" w:hAnsi="Calibri" w:eastAsia="方正小标宋简体" w:cs="Times New Roman"/>
                </w:rPr>
                <w:t>公开招标公告</w:t>
              </w:r>
            </w:sdtContent>
          </w:sdt>
          <w:r>
            <w:tab/>
          </w:r>
          <w:bookmarkStart w:id="4" w:name="_Toc686_WPSOffice_Level1Page"/>
          <w:r>
            <w:t>3</w:t>
          </w:r>
          <w:bookmarkEnd w:id="4"/>
          <w:r>
            <w:fldChar w:fldCharType="end"/>
          </w:r>
        </w:p>
        <w:p>
          <w:pPr>
            <w:pStyle w:val="36"/>
            <w:tabs>
              <w:tab w:val="right" w:leader="dot" w:pos="8845"/>
            </w:tabs>
          </w:pPr>
          <w:r>
            <w:fldChar w:fldCharType="begin"/>
          </w:r>
          <w:r>
            <w:instrText xml:space="preserve"> HYPERLINK \l _Toc12219_WPSOffice_Level1 </w:instrText>
          </w:r>
          <w:r>
            <w:fldChar w:fldCharType="separate"/>
          </w:r>
          <w:sdt>
            <w:sdtPr>
              <w:rPr>
                <w:rFonts w:asciiTheme="minorHAnsi" w:hAnsiTheme="minorHAnsi" w:eastAsiaTheme="minorEastAsia" w:cstheme="minorBidi"/>
                <w:lang w:val="en-US" w:eastAsia="zh-CN" w:bidi="ar-SA"/>
              </w:rPr>
              <w:id w:val="147460304"/>
              <w:placeholder>
                <w:docPart w:val="{4ac0a426-f27d-452a-a54d-7b4d7743e329}"/>
              </w:placeholder>
            </w:sdtPr>
            <w:sdtEndPr>
              <w:rPr>
                <w:rFonts w:asciiTheme="minorHAnsi" w:hAnsiTheme="minorHAnsi" w:eastAsiaTheme="minorEastAsia" w:cstheme="minorBidi"/>
                <w:lang w:val="en-US" w:eastAsia="zh-CN" w:bidi="ar-SA"/>
              </w:rPr>
            </w:sdtEndPr>
            <w:sdtContent>
              <w:r>
                <w:rPr>
                  <w:rFonts w:hint="eastAsia" w:eastAsia="方正小标宋简体" w:cs="Times New Roman" w:asciiTheme="majorHAnsi" w:hAnsiTheme="majorHAnsi"/>
                </w:rPr>
                <w:t>第一章  投标邀请</w:t>
              </w:r>
            </w:sdtContent>
          </w:sdt>
          <w:r>
            <w:tab/>
          </w:r>
          <w:bookmarkStart w:id="5" w:name="_Toc12219_WPSOffice_Level1Page"/>
          <w:r>
            <w:t>4</w:t>
          </w:r>
          <w:bookmarkEnd w:id="5"/>
          <w:r>
            <w:fldChar w:fldCharType="end"/>
          </w:r>
        </w:p>
        <w:p>
          <w:pPr>
            <w:pStyle w:val="36"/>
            <w:tabs>
              <w:tab w:val="right" w:leader="dot" w:pos="8845"/>
            </w:tabs>
          </w:pPr>
          <w:r>
            <w:fldChar w:fldCharType="begin"/>
          </w:r>
          <w:r>
            <w:instrText xml:space="preserve"> HYPERLINK \l _Toc4710_WPSOffice_Level1 </w:instrText>
          </w:r>
          <w:r>
            <w:fldChar w:fldCharType="separate"/>
          </w:r>
          <w:sdt>
            <w:sdtPr>
              <w:rPr>
                <w:rFonts w:asciiTheme="minorHAnsi" w:hAnsiTheme="minorHAnsi" w:eastAsiaTheme="minorEastAsia" w:cstheme="minorBidi"/>
                <w:lang w:val="en-US" w:eastAsia="zh-CN" w:bidi="ar-SA"/>
              </w:rPr>
              <w:id w:val="147460304"/>
              <w:placeholder>
                <w:docPart w:val="{4729faf0-2363-4130-a031-47e631333735}"/>
              </w:placeholder>
            </w:sdtPr>
            <w:sdtEndPr>
              <w:rPr>
                <w:rFonts w:asciiTheme="minorHAnsi" w:hAnsiTheme="minorHAnsi" w:eastAsiaTheme="minorEastAsia" w:cstheme="minorBidi"/>
                <w:lang w:val="en-US" w:eastAsia="zh-CN" w:bidi="ar-SA"/>
              </w:rPr>
            </w:sdtEndPr>
            <w:sdtContent>
              <w:r>
                <w:rPr>
                  <w:rFonts w:hint="eastAsia" w:eastAsia="方正小标宋简体" w:cs="Times New Roman" w:asciiTheme="majorHAnsi" w:hAnsiTheme="majorHAnsi"/>
                </w:rPr>
                <w:t>第二章　采购要求</w:t>
              </w:r>
            </w:sdtContent>
          </w:sdt>
          <w:r>
            <w:tab/>
          </w:r>
          <w:bookmarkStart w:id="6" w:name="_Toc4710_WPSOffice_Level1Page"/>
          <w:r>
            <w:t>5</w:t>
          </w:r>
          <w:bookmarkEnd w:id="6"/>
          <w:r>
            <w:fldChar w:fldCharType="end"/>
          </w:r>
        </w:p>
        <w:p>
          <w:pPr>
            <w:pStyle w:val="36"/>
            <w:tabs>
              <w:tab w:val="right" w:leader="dot" w:pos="8845"/>
            </w:tabs>
          </w:pPr>
          <w:r>
            <w:fldChar w:fldCharType="begin"/>
          </w:r>
          <w:r>
            <w:instrText xml:space="preserve"> HYPERLINK \l _Toc28577_WPSOffice_Level1 </w:instrText>
          </w:r>
          <w:r>
            <w:fldChar w:fldCharType="separate"/>
          </w:r>
          <w:sdt>
            <w:sdtPr>
              <w:rPr>
                <w:rFonts w:asciiTheme="minorHAnsi" w:hAnsiTheme="minorHAnsi" w:eastAsiaTheme="minorEastAsia" w:cstheme="minorBidi"/>
                <w:lang w:val="en-US" w:eastAsia="zh-CN" w:bidi="ar-SA"/>
              </w:rPr>
              <w:id w:val="147460304"/>
              <w:placeholder>
                <w:docPart w:val="{839423ef-bd2b-42eb-8ec0-f7624d1e8dd4}"/>
              </w:placeholder>
            </w:sdtPr>
            <w:sdtEndPr>
              <w:rPr>
                <w:rFonts w:asciiTheme="minorHAnsi" w:hAnsiTheme="minorHAnsi" w:eastAsiaTheme="minorEastAsia" w:cstheme="minorBidi"/>
                <w:lang w:val="en-US" w:eastAsia="zh-CN" w:bidi="ar-SA"/>
              </w:rPr>
            </w:sdtEndPr>
            <w:sdtContent>
              <w:r>
                <w:rPr>
                  <w:rFonts w:hint="eastAsia" w:eastAsia="方正小标宋简体" w:cs="Times New Roman" w:asciiTheme="majorHAnsi" w:hAnsiTheme="majorHAnsi"/>
                </w:rPr>
                <w:t>第三章  评标办法</w:t>
              </w:r>
            </w:sdtContent>
          </w:sdt>
          <w:r>
            <w:tab/>
          </w:r>
          <w:bookmarkStart w:id="7" w:name="_Toc28577_WPSOffice_Level1Page"/>
          <w:r>
            <w:t>7</w:t>
          </w:r>
          <w:bookmarkEnd w:id="7"/>
          <w:r>
            <w:fldChar w:fldCharType="end"/>
          </w:r>
        </w:p>
        <w:p>
          <w:pPr>
            <w:pStyle w:val="36"/>
            <w:tabs>
              <w:tab w:val="right" w:leader="dot" w:pos="8845"/>
            </w:tabs>
          </w:pPr>
          <w:r>
            <w:fldChar w:fldCharType="begin"/>
          </w:r>
          <w:r>
            <w:instrText xml:space="preserve"> HYPERLINK \l _Toc16424_WPSOffice_Level1 </w:instrText>
          </w:r>
          <w:r>
            <w:fldChar w:fldCharType="separate"/>
          </w:r>
          <w:sdt>
            <w:sdtPr>
              <w:rPr>
                <w:rFonts w:asciiTheme="minorHAnsi" w:hAnsiTheme="minorHAnsi" w:eastAsiaTheme="minorEastAsia" w:cstheme="minorBidi"/>
                <w:lang w:val="en-US" w:eastAsia="zh-CN" w:bidi="ar-SA"/>
              </w:rPr>
              <w:id w:val="147460304"/>
              <w:placeholder>
                <w:docPart w:val="{b4e7a98d-d3b0-4f4b-a1eb-6dd3137ce4d9}"/>
              </w:placeholder>
            </w:sdtPr>
            <w:sdtEndPr>
              <w:rPr>
                <w:rFonts w:asciiTheme="minorHAnsi" w:hAnsiTheme="minorHAnsi" w:eastAsiaTheme="minorEastAsia" w:cstheme="minorBidi"/>
                <w:lang w:val="en-US" w:eastAsia="zh-CN" w:bidi="ar-SA"/>
              </w:rPr>
            </w:sdtEndPr>
            <w:sdtContent>
              <w:r>
                <w:rPr>
                  <w:rFonts w:hint="eastAsia" w:eastAsia="方正小标宋简体" w:cs="Times New Roman" w:asciiTheme="majorHAnsi" w:hAnsiTheme="majorHAnsi"/>
                </w:rPr>
                <w:t>第四章　投标人应提供的资料</w:t>
              </w:r>
            </w:sdtContent>
          </w:sdt>
          <w:r>
            <w:tab/>
          </w:r>
          <w:bookmarkStart w:id="8" w:name="_Toc16424_WPSOffice_Level1Page"/>
          <w:r>
            <w:t>15</w:t>
          </w:r>
          <w:bookmarkEnd w:id="8"/>
          <w:r>
            <w:fldChar w:fldCharType="end"/>
          </w:r>
        </w:p>
        <w:p>
          <w:pPr>
            <w:pStyle w:val="36"/>
            <w:tabs>
              <w:tab w:val="right" w:leader="dot" w:pos="8845"/>
            </w:tabs>
          </w:pPr>
          <w:r>
            <w:fldChar w:fldCharType="begin"/>
          </w:r>
          <w:r>
            <w:instrText xml:space="preserve"> HYPERLINK \l _Toc28187_WPSOffice_Level1 </w:instrText>
          </w:r>
          <w:r>
            <w:fldChar w:fldCharType="separate"/>
          </w:r>
          <w:sdt>
            <w:sdtPr>
              <w:rPr>
                <w:rFonts w:asciiTheme="minorHAnsi" w:hAnsiTheme="minorHAnsi" w:eastAsiaTheme="minorEastAsia" w:cstheme="minorBidi"/>
                <w:lang w:val="en-US" w:eastAsia="zh-CN" w:bidi="ar-SA"/>
              </w:rPr>
              <w:id w:val="147460304"/>
              <w:placeholder>
                <w:docPart w:val="{d6eb9373-d989-47d2-8382-9ac0b49d1fdd}"/>
              </w:placeholder>
            </w:sdtPr>
            <w:sdtEndPr>
              <w:rPr>
                <w:rFonts w:asciiTheme="minorHAnsi" w:hAnsiTheme="minorHAnsi" w:eastAsiaTheme="minorEastAsia" w:cstheme="minorBidi"/>
                <w:lang w:val="en-US" w:eastAsia="zh-CN" w:bidi="ar-SA"/>
              </w:rPr>
            </w:sdtEndPr>
            <w:sdtContent>
              <w:r>
                <w:rPr>
                  <w:rFonts w:hint="eastAsia" w:eastAsia="方正小标宋简体" w:cs="Times New Roman" w:asciiTheme="majorHAnsi" w:hAnsiTheme="majorHAnsi"/>
                </w:rPr>
                <w:t>第五章　报名表及投标文件格式</w:t>
              </w:r>
            </w:sdtContent>
          </w:sdt>
          <w:r>
            <w:tab/>
          </w:r>
          <w:bookmarkStart w:id="9" w:name="_Toc28187_WPSOffice_Level1Page"/>
          <w:r>
            <w:t>16</w:t>
          </w:r>
          <w:bookmarkEnd w:id="9"/>
          <w:r>
            <w:fldChar w:fldCharType="end"/>
          </w:r>
        </w:p>
        <w:bookmarkEnd w:id="3"/>
        <w:p>
          <w:pPr>
            <w:pStyle w:val="36"/>
            <w:tabs>
              <w:tab w:val="right" w:leader="dot" w:pos="8845"/>
            </w:tabs>
          </w:pPr>
        </w:p>
      </w:sdtContent>
    </w:sdt>
    <w:sdt>
      <w:sdtPr>
        <w:rPr>
          <w:rFonts w:ascii="宋体" w:hAnsi="宋体" w:eastAsia="宋体" w:cs="Times New Roman"/>
          <w:kern w:val="2"/>
          <w:sz w:val="21"/>
          <w:szCs w:val="24"/>
          <w:lang w:val="en-US" w:eastAsia="zh-CN" w:bidi="ar-SA"/>
        </w:rPr>
        <w:id w:val="147460360"/>
        <w:showingPlcHdr/>
        <w:docPartObj>
          <w:docPartGallery w:val="Table of Contents"/>
          <w:docPartUnique/>
        </w:docPartObj>
      </w:sdtPr>
      <w:sdtEndPr>
        <w:rPr>
          <w:rFonts w:asciiTheme="minorHAnsi" w:hAnsiTheme="minorHAnsi" w:eastAsiaTheme="minorEastAsia" w:cstheme="minorBidi"/>
          <w:kern w:val="2"/>
          <w:sz w:val="21"/>
          <w:szCs w:val="24"/>
          <w:lang w:val="en-US" w:eastAsia="zh-CN" w:bidi="ar-SA"/>
        </w:rPr>
      </w:sdtEndPr>
      <w:sdtContent>
        <w:p>
          <w:pPr>
            <w:pStyle w:val="36"/>
            <w:tabs>
              <w:tab w:val="right" w:leader="dot" w:pos="8845"/>
            </w:tabs>
          </w:pPr>
        </w:p>
      </w:sdtContent>
    </w:sdt>
    <w:p>
      <w:pPr>
        <w:jc w:val="center"/>
        <w:rPr>
          <w:rFonts w:hint="eastAsia" w:ascii="方正小标宋简体" w:eastAsia="方正小标宋简体"/>
          <w:sz w:val="36"/>
          <w:szCs w:val="36"/>
        </w:rPr>
      </w:pPr>
      <w:bookmarkStart w:id="10" w:name="_Toc10442_WPSOffice_Level1"/>
      <w:bookmarkStart w:id="11" w:name="_Toc6819_WPSOffice_Level1"/>
      <w:bookmarkStart w:id="12" w:name="_Toc6957_WPSOffice_Level1"/>
      <w:bookmarkStart w:id="13" w:name="_Toc20104_WPSOffice_Level1"/>
      <w:bookmarkStart w:id="14" w:name="_Toc24271_WPSOffice_Level1"/>
      <w:r>
        <w:rPr>
          <w:rFonts w:hint="eastAsia" w:ascii="方正小标宋简体" w:eastAsia="方正小标宋简体"/>
          <w:sz w:val="36"/>
          <w:szCs w:val="36"/>
        </w:rPr>
        <w:br w:type="page"/>
      </w:r>
    </w:p>
    <w:p>
      <w:pPr>
        <w:jc w:val="center"/>
        <w:rPr>
          <w:rFonts w:ascii="方正小标宋简体" w:eastAsia="方正小标宋简体"/>
          <w:sz w:val="36"/>
          <w:szCs w:val="36"/>
        </w:rPr>
      </w:pPr>
      <w:bookmarkStart w:id="15" w:name="_Toc31322_WPSOffice_Level1"/>
      <w:r>
        <w:rPr>
          <w:rFonts w:hint="eastAsia" w:ascii="方正小标宋简体" w:eastAsia="方正小标宋简体"/>
          <w:sz w:val="36"/>
          <w:szCs w:val="36"/>
        </w:rPr>
        <w:t>资阳市第一人民医院</w:t>
      </w:r>
      <w:bookmarkEnd w:id="10"/>
      <w:bookmarkEnd w:id="11"/>
      <w:bookmarkEnd w:id="12"/>
      <w:bookmarkEnd w:id="13"/>
      <w:bookmarkEnd w:id="14"/>
      <w:bookmarkEnd w:id="15"/>
    </w:p>
    <w:p>
      <w:pPr>
        <w:jc w:val="center"/>
        <w:rPr>
          <w:rFonts w:ascii="方正小标宋简体" w:eastAsia="方正小标宋简体"/>
          <w:sz w:val="36"/>
          <w:szCs w:val="36"/>
        </w:rPr>
      </w:pPr>
      <w:bookmarkStart w:id="16" w:name="_Toc686_WPSOffice_Level1"/>
      <w:r>
        <w:rPr>
          <w:rFonts w:hint="eastAsia" w:ascii="方正小标宋简体" w:eastAsia="方正小标宋简体"/>
          <w:sz w:val="36"/>
          <w:szCs w:val="36"/>
        </w:rPr>
        <w:t>性病哨点检测试剂采购项目</w:t>
      </w:r>
      <w:r>
        <w:rPr>
          <w:rFonts w:hint="eastAsia" w:ascii="方正小标宋简体" w:eastAsia="方正小标宋简体"/>
          <w:sz w:val="36"/>
          <w:szCs w:val="36"/>
          <w:lang w:eastAsia="zh-CN"/>
        </w:rPr>
        <w:t>（第二次）</w:t>
      </w:r>
      <w:r>
        <w:rPr>
          <w:rFonts w:hint="eastAsia" w:ascii="方正小标宋简体" w:eastAsia="方正小标宋简体"/>
          <w:sz w:val="36"/>
          <w:szCs w:val="36"/>
        </w:rPr>
        <w:t>公开招标公告</w:t>
      </w:r>
      <w:bookmarkEnd w:id="16"/>
    </w:p>
    <w:tbl>
      <w:tblPr>
        <w:tblStyle w:val="20"/>
        <w:tblW w:w="9314"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376"/>
        <w:gridCol w:w="693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84" w:hRule="atLeast"/>
        </w:trPr>
        <w:tc>
          <w:tcPr>
            <w:tcW w:w="2376" w:type="dxa"/>
            <w:vAlign w:val="center"/>
          </w:tcPr>
          <w:p>
            <w:pPr>
              <w:rPr>
                <w:rFonts w:ascii="仿宋_GB2312" w:eastAsia="仿宋_GB2312"/>
                <w:sz w:val="36"/>
                <w:szCs w:val="36"/>
              </w:rPr>
            </w:pPr>
            <w:r>
              <w:rPr>
                <w:rFonts w:hint="eastAsia" w:ascii="仿宋_GB2312" w:eastAsia="仿宋_GB2312"/>
                <w:sz w:val="24"/>
              </w:rPr>
              <w:t>采购项目</w:t>
            </w:r>
          </w:p>
        </w:tc>
        <w:tc>
          <w:tcPr>
            <w:tcW w:w="6938" w:type="dxa"/>
            <w:vAlign w:val="center"/>
          </w:tcPr>
          <w:p>
            <w:pPr>
              <w:rPr>
                <w:rFonts w:ascii="仿宋_GB2312" w:eastAsia="仿宋_GB2312"/>
                <w:sz w:val="24"/>
              </w:rPr>
            </w:pPr>
            <w:r>
              <w:rPr>
                <w:rFonts w:hint="eastAsia" w:ascii="仿宋_GB2312" w:eastAsia="仿宋_GB2312"/>
                <w:sz w:val="24"/>
              </w:rPr>
              <w:t>资阳市第一人民医院性病哨点检测试剂采购项目</w:t>
            </w:r>
            <w:r>
              <w:rPr>
                <w:rFonts w:hint="eastAsia" w:ascii="仿宋_GB2312" w:eastAsia="仿宋_GB2312"/>
                <w:sz w:val="24"/>
                <w:lang w:eastAsia="zh-CN"/>
              </w:rPr>
              <w:t>（第二次</w:t>
            </w:r>
            <w:r>
              <w:rPr>
                <w:rFonts w:hint="eastAsia" w:ascii="仿宋_GB2312" w:eastAsia="仿宋_GB2312"/>
                <w:sz w:val="24"/>
                <w:lang w:val="en-US" w:eastAsia="zh-CN"/>
              </w:rPr>
              <w:t xml:space="preserve"> </w:t>
            </w:r>
            <w:r>
              <w:rPr>
                <w:rFonts w:hint="eastAsia" w:ascii="仿宋_GB2312" w:eastAsia="仿宋_GB2312"/>
                <w:sz w:val="24"/>
                <w:lang w:eastAsia="zh-CN"/>
              </w:rPr>
              <w:t>）</w:t>
            </w:r>
            <w:r>
              <w:rPr>
                <w:rFonts w:hint="eastAsia" w:ascii="仿宋_GB2312" w:eastAsia="仿宋_GB2312"/>
                <w:sz w:val="24"/>
              </w:rPr>
              <w:t>公开招标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84" w:hRule="atLeast"/>
        </w:trPr>
        <w:tc>
          <w:tcPr>
            <w:tcW w:w="2376" w:type="dxa"/>
            <w:vAlign w:val="center"/>
          </w:tcPr>
          <w:p>
            <w:pPr>
              <w:rPr>
                <w:rFonts w:ascii="仿宋_GB2312" w:eastAsia="仿宋_GB2312"/>
                <w:sz w:val="24"/>
              </w:rPr>
            </w:pPr>
            <w:r>
              <w:rPr>
                <w:rFonts w:hint="eastAsia" w:ascii="仿宋_GB2312" w:eastAsia="仿宋_GB2312"/>
                <w:sz w:val="24"/>
              </w:rPr>
              <w:t>公告发布时间</w:t>
            </w:r>
          </w:p>
        </w:tc>
        <w:tc>
          <w:tcPr>
            <w:tcW w:w="6938" w:type="dxa"/>
            <w:vAlign w:val="center"/>
          </w:tcPr>
          <w:p>
            <w:pPr>
              <w:rPr>
                <w:rFonts w:ascii="仿宋_GB2312" w:eastAsia="仿宋_GB2312" w:hAnsiTheme="minorEastAsia"/>
                <w:sz w:val="24"/>
              </w:rPr>
            </w:pPr>
            <w:r>
              <w:rPr>
                <w:rFonts w:hint="eastAsia" w:ascii="仿宋_GB2312" w:eastAsia="仿宋_GB2312" w:hAnsiTheme="minorEastAsia"/>
                <w:sz w:val="24"/>
              </w:rPr>
              <w:t>2020年</w:t>
            </w:r>
            <w:r>
              <w:rPr>
                <w:rFonts w:hint="eastAsia" w:ascii="仿宋_GB2312" w:eastAsia="仿宋_GB2312" w:hAnsiTheme="minorEastAsia"/>
                <w:sz w:val="24"/>
                <w:lang w:val="en-US" w:eastAsia="zh-CN"/>
              </w:rPr>
              <w:t>6</w:t>
            </w:r>
            <w:r>
              <w:rPr>
                <w:rFonts w:hint="eastAsia" w:ascii="仿宋_GB2312" w:eastAsia="仿宋_GB2312" w:hAnsiTheme="minorEastAsia"/>
                <w:sz w:val="24"/>
              </w:rPr>
              <w:t>月</w:t>
            </w:r>
            <w:r>
              <w:rPr>
                <w:rFonts w:hint="eastAsia" w:ascii="仿宋_GB2312" w:eastAsia="仿宋_GB2312" w:hAnsiTheme="minorEastAsia"/>
                <w:sz w:val="24"/>
                <w:lang w:val="en-US" w:eastAsia="zh-CN"/>
              </w:rPr>
              <w:t>18</w:t>
            </w:r>
            <w:r>
              <w:rPr>
                <w:rFonts w:hint="eastAsia" w:ascii="仿宋_GB2312" w:eastAsia="仿宋_GB2312" w:hAnsiTheme="minorEastAsia"/>
                <w:sz w:val="24"/>
              </w:rPr>
              <w:t>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85" w:hRule="atLeast"/>
        </w:trPr>
        <w:tc>
          <w:tcPr>
            <w:tcW w:w="2376" w:type="dxa"/>
            <w:vAlign w:val="center"/>
          </w:tcPr>
          <w:p>
            <w:pPr>
              <w:rPr>
                <w:rFonts w:ascii="仿宋_GB2312" w:eastAsia="仿宋_GB2312"/>
                <w:sz w:val="24"/>
              </w:rPr>
            </w:pPr>
            <w:r>
              <w:rPr>
                <w:rFonts w:hint="eastAsia" w:ascii="仿宋_GB2312" w:eastAsia="仿宋_GB2312"/>
                <w:sz w:val="24"/>
              </w:rPr>
              <w:t>报名起止日期</w:t>
            </w:r>
          </w:p>
        </w:tc>
        <w:tc>
          <w:tcPr>
            <w:tcW w:w="6938" w:type="dxa"/>
            <w:vAlign w:val="center"/>
          </w:tcPr>
          <w:p>
            <w:pPr>
              <w:rPr>
                <w:rFonts w:ascii="仿宋_GB2312" w:eastAsia="仿宋_GB2312"/>
                <w:sz w:val="24"/>
              </w:rPr>
            </w:pPr>
            <w:r>
              <w:rPr>
                <w:rFonts w:hint="eastAsia" w:ascii="仿宋_GB2312" w:eastAsia="仿宋_GB2312" w:hAnsiTheme="minorEastAsia"/>
                <w:sz w:val="24"/>
              </w:rPr>
              <w:t>2020年</w:t>
            </w:r>
            <w:r>
              <w:rPr>
                <w:rFonts w:hint="eastAsia" w:ascii="仿宋_GB2312" w:eastAsia="仿宋_GB2312" w:hAnsiTheme="minorEastAsia"/>
                <w:sz w:val="24"/>
                <w:lang w:val="en-US" w:eastAsia="zh-CN"/>
              </w:rPr>
              <w:t>6</w:t>
            </w:r>
            <w:r>
              <w:rPr>
                <w:rFonts w:hint="eastAsia" w:ascii="仿宋_GB2312" w:eastAsia="仿宋_GB2312" w:hAnsiTheme="minorEastAsia"/>
                <w:sz w:val="24"/>
              </w:rPr>
              <w:t>月</w:t>
            </w:r>
            <w:r>
              <w:rPr>
                <w:rFonts w:hint="eastAsia" w:ascii="仿宋_GB2312" w:eastAsia="仿宋_GB2312" w:hAnsiTheme="minorEastAsia"/>
                <w:sz w:val="24"/>
                <w:lang w:val="en-US" w:eastAsia="zh-CN"/>
              </w:rPr>
              <w:t>18</w:t>
            </w:r>
            <w:r>
              <w:rPr>
                <w:rFonts w:hint="eastAsia" w:ascii="仿宋_GB2312" w:eastAsia="仿宋_GB2312" w:hAnsiTheme="minorEastAsia"/>
                <w:sz w:val="24"/>
              </w:rPr>
              <w:t>日至</w:t>
            </w:r>
            <w:r>
              <w:rPr>
                <w:rFonts w:hint="eastAsia" w:ascii="仿宋_GB2312" w:eastAsia="仿宋_GB2312" w:hAnsiTheme="minorEastAsia"/>
                <w:sz w:val="24"/>
                <w:lang w:val="en-US" w:eastAsia="zh-CN"/>
              </w:rPr>
              <w:t>6</w:t>
            </w:r>
            <w:r>
              <w:rPr>
                <w:rFonts w:hint="eastAsia" w:ascii="仿宋_GB2312" w:eastAsia="仿宋_GB2312" w:hAnsiTheme="minorEastAsia"/>
                <w:sz w:val="24"/>
              </w:rPr>
              <w:t>月</w:t>
            </w:r>
            <w:r>
              <w:rPr>
                <w:rFonts w:hint="eastAsia" w:ascii="仿宋_GB2312" w:eastAsia="仿宋_GB2312" w:hAnsiTheme="minorEastAsia"/>
                <w:sz w:val="24"/>
                <w:lang w:val="en-US" w:eastAsia="zh-CN"/>
              </w:rPr>
              <w:t>24</w:t>
            </w:r>
            <w:r>
              <w:rPr>
                <w:rFonts w:hint="eastAsia" w:ascii="仿宋_GB2312" w:eastAsia="仿宋_GB2312" w:hAnsiTheme="minorEastAsia"/>
                <w:sz w:val="24"/>
              </w:rPr>
              <w:t xml:space="preserve">日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84" w:hRule="atLeast"/>
        </w:trPr>
        <w:tc>
          <w:tcPr>
            <w:tcW w:w="2376" w:type="dxa"/>
            <w:vAlign w:val="center"/>
          </w:tcPr>
          <w:p>
            <w:pPr>
              <w:rPr>
                <w:rFonts w:ascii="仿宋_GB2312" w:eastAsia="仿宋_GB2312"/>
                <w:sz w:val="24"/>
              </w:rPr>
            </w:pPr>
            <w:r>
              <w:rPr>
                <w:rFonts w:hint="eastAsia" w:ascii="仿宋_GB2312" w:eastAsia="仿宋_GB2312"/>
                <w:sz w:val="24"/>
              </w:rPr>
              <w:t>开标时间</w:t>
            </w:r>
          </w:p>
        </w:tc>
        <w:tc>
          <w:tcPr>
            <w:tcW w:w="6938" w:type="dxa"/>
            <w:vAlign w:val="center"/>
          </w:tcPr>
          <w:p>
            <w:pPr>
              <w:rPr>
                <w:rFonts w:ascii="仿宋_GB2312" w:eastAsia="仿宋_GB2312" w:hAnsiTheme="minorEastAsia"/>
                <w:sz w:val="24"/>
              </w:rPr>
            </w:pPr>
            <w:r>
              <w:rPr>
                <w:rFonts w:hint="eastAsia" w:ascii="仿宋_GB2312" w:eastAsia="仿宋_GB2312" w:hAnsiTheme="minorEastAsia"/>
                <w:sz w:val="24"/>
              </w:rPr>
              <w:t>2020年</w:t>
            </w:r>
            <w:r>
              <w:rPr>
                <w:rFonts w:hint="eastAsia" w:ascii="仿宋_GB2312" w:eastAsia="仿宋_GB2312" w:hAnsiTheme="minorEastAsia"/>
                <w:sz w:val="24"/>
                <w:lang w:val="en-US" w:eastAsia="zh-CN"/>
              </w:rPr>
              <w:t>6</w:t>
            </w:r>
            <w:r>
              <w:rPr>
                <w:rFonts w:hint="eastAsia" w:ascii="仿宋_GB2312" w:eastAsia="仿宋_GB2312" w:hAnsiTheme="minorEastAsia"/>
                <w:sz w:val="24"/>
              </w:rPr>
              <w:t>月</w:t>
            </w:r>
            <w:r>
              <w:rPr>
                <w:rFonts w:hint="eastAsia" w:ascii="仿宋_GB2312" w:eastAsia="仿宋_GB2312" w:hAnsiTheme="minorEastAsia"/>
                <w:sz w:val="24"/>
                <w:lang w:val="en-US" w:eastAsia="zh-CN"/>
              </w:rPr>
              <w:t>29</w:t>
            </w:r>
            <w:bookmarkStart w:id="80" w:name="_GoBack"/>
            <w:bookmarkEnd w:id="80"/>
            <w:r>
              <w:rPr>
                <w:rFonts w:hint="eastAsia" w:ascii="仿宋_GB2312" w:eastAsia="仿宋_GB2312" w:hAnsiTheme="minorEastAsia"/>
                <w:sz w:val="24"/>
              </w:rPr>
              <w:t>日13:30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84" w:hRule="atLeast"/>
        </w:trPr>
        <w:tc>
          <w:tcPr>
            <w:tcW w:w="2376" w:type="dxa"/>
            <w:vAlign w:val="center"/>
          </w:tcPr>
          <w:p>
            <w:pPr>
              <w:rPr>
                <w:rFonts w:ascii="仿宋_GB2312" w:eastAsia="仿宋_GB2312"/>
                <w:sz w:val="24"/>
              </w:rPr>
            </w:pPr>
            <w:r>
              <w:rPr>
                <w:rFonts w:hint="eastAsia" w:ascii="仿宋_GB2312" w:eastAsia="仿宋_GB2312"/>
                <w:sz w:val="24"/>
              </w:rPr>
              <w:t>开标地点</w:t>
            </w:r>
          </w:p>
        </w:tc>
        <w:tc>
          <w:tcPr>
            <w:tcW w:w="6938" w:type="dxa"/>
            <w:vAlign w:val="center"/>
          </w:tcPr>
          <w:p>
            <w:pPr>
              <w:rPr>
                <w:rFonts w:ascii="仿宋_GB2312" w:eastAsia="仿宋_GB2312" w:hAnsiTheme="minorEastAsia"/>
                <w:sz w:val="24"/>
              </w:rPr>
            </w:pPr>
            <w:r>
              <w:rPr>
                <w:rFonts w:hint="eastAsia" w:ascii="仿宋_GB2312" w:eastAsia="仿宋_GB2312" w:hAnsiTheme="minorEastAsia"/>
                <w:sz w:val="24"/>
              </w:rPr>
              <w:t>资阳市第一人民医院辅助办公楼五楼会议室（四川省资阳市仁德西路66号）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84" w:hRule="atLeast"/>
        </w:trPr>
        <w:tc>
          <w:tcPr>
            <w:tcW w:w="2376" w:type="dxa"/>
            <w:vAlign w:val="center"/>
          </w:tcPr>
          <w:p>
            <w:pPr>
              <w:rPr>
                <w:rFonts w:ascii="仿宋_GB2312" w:eastAsia="仿宋_GB2312"/>
                <w:sz w:val="24"/>
              </w:rPr>
            </w:pPr>
            <w:r>
              <w:rPr>
                <w:rFonts w:hint="eastAsia" w:ascii="仿宋_GB2312" w:eastAsia="仿宋_GB2312"/>
                <w:sz w:val="24"/>
              </w:rPr>
              <w:t>报名表递交方式</w:t>
            </w:r>
          </w:p>
        </w:tc>
        <w:tc>
          <w:tcPr>
            <w:tcW w:w="6938" w:type="dxa"/>
            <w:vAlign w:val="center"/>
          </w:tcPr>
          <w:p>
            <w:pPr>
              <w:rPr>
                <w:rFonts w:ascii="仿宋_GB2312" w:eastAsia="仿宋_GB2312" w:hAnsiTheme="minorEastAsia"/>
                <w:sz w:val="24"/>
              </w:rPr>
            </w:pPr>
            <w:r>
              <w:rPr>
                <w:rFonts w:hint="eastAsia" w:ascii="仿宋_GB2312" w:eastAsia="仿宋_GB2312" w:hAnsiTheme="minorEastAsia"/>
                <w:sz w:val="24"/>
              </w:rPr>
              <w:t>报名表的word或excel及扫描件至邮箱2660123817@qq.com。</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84" w:hRule="atLeast"/>
        </w:trPr>
        <w:tc>
          <w:tcPr>
            <w:tcW w:w="2376" w:type="dxa"/>
            <w:vAlign w:val="center"/>
          </w:tcPr>
          <w:p>
            <w:pPr>
              <w:rPr>
                <w:rFonts w:ascii="仿宋_GB2312" w:eastAsia="仿宋_GB2312"/>
                <w:sz w:val="24"/>
              </w:rPr>
            </w:pPr>
            <w:r>
              <w:rPr>
                <w:rFonts w:hint="eastAsia" w:ascii="仿宋_GB2312" w:eastAsia="仿宋_GB2312"/>
                <w:sz w:val="24"/>
              </w:rPr>
              <w:t>采购人</w:t>
            </w:r>
          </w:p>
        </w:tc>
        <w:tc>
          <w:tcPr>
            <w:tcW w:w="6938" w:type="dxa"/>
            <w:vAlign w:val="center"/>
          </w:tcPr>
          <w:p>
            <w:pPr>
              <w:rPr>
                <w:rFonts w:ascii="仿宋_GB2312" w:eastAsia="仿宋_GB2312"/>
                <w:sz w:val="24"/>
              </w:rPr>
            </w:pPr>
            <w:r>
              <w:rPr>
                <w:rFonts w:hint="eastAsia" w:ascii="仿宋_GB2312" w:eastAsia="仿宋_GB2312"/>
                <w:sz w:val="24"/>
              </w:rPr>
              <w:t>资阳市第一人民医院</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84" w:hRule="atLeast"/>
        </w:trPr>
        <w:tc>
          <w:tcPr>
            <w:tcW w:w="2376" w:type="dxa"/>
            <w:vAlign w:val="center"/>
          </w:tcPr>
          <w:p>
            <w:pPr>
              <w:rPr>
                <w:rFonts w:ascii="仿宋_GB2312" w:eastAsia="仿宋_GB2312"/>
                <w:sz w:val="24"/>
              </w:rPr>
            </w:pPr>
            <w:r>
              <w:rPr>
                <w:rFonts w:hint="eastAsia" w:ascii="仿宋_GB2312" w:eastAsia="仿宋_GB2312"/>
                <w:sz w:val="24"/>
              </w:rPr>
              <w:t>投标人具备条件</w:t>
            </w:r>
          </w:p>
        </w:tc>
        <w:tc>
          <w:tcPr>
            <w:tcW w:w="6938" w:type="dxa"/>
            <w:vAlign w:val="center"/>
          </w:tcPr>
          <w:p>
            <w:pPr>
              <w:rPr>
                <w:rFonts w:ascii="仿宋_GB2312" w:eastAsia="仿宋_GB2312"/>
                <w:sz w:val="24"/>
              </w:rPr>
            </w:pPr>
            <w:r>
              <w:rPr>
                <w:rFonts w:hint="eastAsia" w:ascii="仿宋_GB2312" w:eastAsia="仿宋_GB2312"/>
                <w:sz w:val="24"/>
              </w:rPr>
              <w:t>具体见：投标人参加本次采购活动，应当在提交投标文件前具备下列条件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84" w:hRule="atLeast"/>
        </w:trPr>
        <w:tc>
          <w:tcPr>
            <w:tcW w:w="2376" w:type="dxa"/>
            <w:vAlign w:val="center"/>
          </w:tcPr>
          <w:p>
            <w:pPr>
              <w:rPr>
                <w:rFonts w:ascii="仿宋_GB2312" w:eastAsia="仿宋_GB2312"/>
                <w:sz w:val="24"/>
              </w:rPr>
            </w:pPr>
            <w:r>
              <w:rPr>
                <w:rFonts w:hint="eastAsia" w:ascii="仿宋_GB2312" w:eastAsia="仿宋_GB2312"/>
                <w:sz w:val="24"/>
              </w:rPr>
              <w:t>联系地址</w:t>
            </w:r>
          </w:p>
        </w:tc>
        <w:tc>
          <w:tcPr>
            <w:tcW w:w="6938" w:type="dxa"/>
            <w:vAlign w:val="center"/>
          </w:tcPr>
          <w:p>
            <w:pPr>
              <w:rPr>
                <w:rFonts w:ascii="仿宋_GB2312" w:eastAsia="仿宋_GB2312"/>
                <w:sz w:val="24"/>
              </w:rPr>
            </w:pPr>
            <w:r>
              <w:rPr>
                <w:rFonts w:hint="eastAsia" w:ascii="仿宋_GB2312" w:eastAsia="仿宋_GB2312"/>
                <w:sz w:val="24"/>
              </w:rPr>
              <w:t>资阳市第一人民医院（四川省资阳市仁德西路66号辅助办公楼5楼医学工程部）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84" w:hRule="atLeast"/>
        </w:trPr>
        <w:tc>
          <w:tcPr>
            <w:tcW w:w="2376" w:type="dxa"/>
            <w:vAlign w:val="center"/>
          </w:tcPr>
          <w:p>
            <w:pPr>
              <w:rPr>
                <w:rFonts w:ascii="仿宋_GB2312" w:eastAsia="仿宋_GB2312"/>
                <w:sz w:val="24"/>
              </w:rPr>
            </w:pPr>
            <w:r>
              <w:rPr>
                <w:rFonts w:hint="eastAsia" w:ascii="仿宋_GB2312" w:eastAsia="仿宋_GB2312"/>
                <w:sz w:val="24"/>
              </w:rPr>
              <w:t>联系方式</w:t>
            </w:r>
          </w:p>
        </w:tc>
        <w:tc>
          <w:tcPr>
            <w:tcW w:w="6938" w:type="dxa"/>
            <w:vAlign w:val="center"/>
          </w:tcPr>
          <w:p>
            <w:pPr>
              <w:rPr>
                <w:rFonts w:ascii="仿宋_GB2312" w:eastAsia="仿宋_GB2312"/>
                <w:sz w:val="24"/>
              </w:rPr>
            </w:pPr>
            <w:r>
              <w:rPr>
                <w:rFonts w:hint="eastAsia" w:ascii="仿宋_GB2312" w:eastAsia="仿宋_GB2312"/>
                <w:sz w:val="24"/>
              </w:rPr>
              <w:t>电话</w:t>
            </w:r>
            <w:r>
              <w:rPr>
                <w:rFonts w:hint="eastAsia" w:ascii="仿宋_GB2312" w:eastAsia="仿宋_GB2312" w:hAnsiTheme="minorEastAsia"/>
                <w:sz w:val="24"/>
              </w:rPr>
              <w:t>：028-26222538</w:t>
            </w:r>
            <w:r>
              <w:rPr>
                <w:rFonts w:hint="eastAsia" w:ascii="仿宋_GB2312" w:eastAsia="仿宋_GB2312"/>
                <w:sz w:val="24"/>
              </w:rPr>
              <w:t xml:space="preserve">  　　</w:t>
            </w:r>
            <w:r>
              <w:rPr>
                <w:rFonts w:hint="eastAsia" w:ascii="仿宋_GB2312" w:eastAsia="仿宋_GB2312" w:hAnsiTheme="minorEastAsia"/>
                <w:sz w:val="24"/>
              </w:rPr>
              <w:t>邮箱：2448659267@qq.com</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84" w:hRule="atLeast"/>
        </w:trPr>
        <w:tc>
          <w:tcPr>
            <w:tcW w:w="2376" w:type="dxa"/>
            <w:vAlign w:val="center"/>
          </w:tcPr>
          <w:p>
            <w:pPr>
              <w:rPr>
                <w:rFonts w:ascii="仿宋_GB2312" w:eastAsia="仿宋_GB2312"/>
                <w:sz w:val="24"/>
              </w:rPr>
            </w:pPr>
            <w:r>
              <w:rPr>
                <w:rFonts w:hint="eastAsia" w:ascii="仿宋_GB2312" w:eastAsia="仿宋_GB2312"/>
                <w:sz w:val="24"/>
              </w:rPr>
              <w:t>联系人</w:t>
            </w:r>
          </w:p>
        </w:tc>
        <w:tc>
          <w:tcPr>
            <w:tcW w:w="6938" w:type="dxa"/>
            <w:vAlign w:val="center"/>
          </w:tcPr>
          <w:p>
            <w:pPr>
              <w:rPr>
                <w:rFonts w:ascii="仿宋_GB2312" w:eastAsia="仿宋_GB2312"/>
                <w:sz w:val="24"/>
              </w:rPr>
            </w:pPr>
            <w:r>
              <w:rPr>
                <w:rFonts w:hint="eastAsia" w:ascii="仿宋_GB2312" w:eastAsia="仿宋_GB2312"/>
                <w:sz w:val="24"/>
              </w:rPr>
              <w:t>医学工程部：吴老师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84" w:hRule="atLeast"/>
        </w:trPr>
        <w:tc>
          <w:tcPr>
            <w:tcW w:w="2376" w:type="dxa"/>
            <w:vAlign w:val="center"/>
          </w:tcPr>
          <w:p>
            <w:pPr>
              <w:rPr>
                <w:rFonts w:ascii="仿宋_GB2312" w:eastAsia="仿宋_GB2312"/>
                <w:sz w:val="24"/>
              </w:rPr>
            </w:pPr>
            <w:r>
              <w:rPr>
                <w:rFonts w:hint="eastAsia" w:ascii="仿宋_GB2312" w:eastAsia="仿宋_GB2312"/>
                <w:sz w:val="24"/>
              </w:rPr>
              <w:t>备注</w:t>
            </w:r>
          </w:p>
        </w:tc>
        <w:tc>
          <w:tcPr>
            <w:tcW w:w="6938" w:type="dxa"/>
            <w:vAlign w:val="center"/>
          </w:tcPr>
          <w:p>
            <w:pPr>
              <w:rPr>
                <w:rFonts w:ascii="仿宋_GB2312" w:eastAsia="仿宋_GB2312"/>
                <w:sz w:val="24"/>
              </w:rPr>
            </w:pPr>
            <w:r>
              <w:rPr>
                <w:rFonts w:hint="eastAsia" w:ascii="仿宋_GB2312" w:eastAsia="仿宋_GB2312"/>
                <w:sz w:val="24"/>
              </w:rPr>
              <w:t>邮件请标注名称：</w:t>
            </w:r>
            <w:r>
              <w:rPr>
                <w:rFonts w:hint="eastAsia" w:ascii="仿宋_GB2312" w:eastAsia="仿宋_GB2312"/>
                <w:b/>
                <w:bCs/>
                <w:sz w:val="24"/>
              </w:rPr>
              <w:t>性病哨点检测试剂采购项目</w:t>
            </w:r>
            <w:r>
              <w:rPr>
                <w:rFonts w:hint="eastAsia" w:ascii="仿宋_GB2312" w:eastAsia="仿宋_GB2312"/>
                <w:b/>
                <w:bCs/>
                <w:sz w:val="24"/>
                <w:lang w:eastAsia="zh-CN"/>
              </w:rPr>
              <w:t>（第二次</w:t>
            </w:r>
            <w:r>
              <w:rPr>
                <w:rFonts w:hint="eastAsia" w:ascii="仿宋_GB2312" w:eastAsia="仿宋_GB2312"/>
                <w:b/>
                <w:bCs/>
                <w:sz w:val="24"/>
                <w:lang w:val="en-US" w:eastAsia="zh-CN"/>
              </w:rPr>
              <w:t xml:space="preserve"> </w:t>
            </w:r>
            <w:r>
              <w:rPr>
                <w:rFonts w:hint="eastAsia" w:ascii="仿宋_GB2312" w:eastAsia="仿宋_GB2312"/>
                <w:b/>
                <w:bCs/>
                <w:sz w:val="24"/>
                <w:lang w:eastAsia="zh-CN"/>
              </w:rPr>
              <w:t>）</w:t>
            </w:r>
            <w:r>
              <w:rPr>
                <w:rFonts w:hint="eastAsia" w:ascii="仿宋_GB2312" w:eastAsia="仿宋_GB2312"/>
                <w:b/>
                <w:bCs/>
                <w:sz w:val="24"/>
              </w:rPr>
              <w:t>报名表</w:t>
            </w:r>
          </w:p>
        </w:tc>
      </w:tr>
    </w:tbl>
    <w:p>
      <w:pPr>
        <w:pStyle w:val="35"/>
      </w:pPr>
      <w:r>
        <w:rPr>
          <w:rFonts w:hint="eastAsia"/>
        </w:rPr>
        <w:br w:type="page"/>
      </w:r>
    </w:p>
    <w:p>
      <w:pPr>
        <w:pStyle w:val="35"/>
      </w:pPr>
      <w:bookmarkStart w:id="17" w:name="_Toc12219_WPSOffice_Level1"/>
      <w:r>
        <w:rPr>
          <w:rFonts w:hint="eastAsia"/>
        </w:rPr>
        <w:t>第一章  投标邀请</w:t>
      </w:r>
      <w:bookmarkEnd w:id="17"/>
    </w:p>
    <w:p/>
    <w:p>
      <w:pPr>
        <w:spacing w:after="120" w:afterLines="50" w:line="240" w:lineRule="auto"/>
        <w:ind w:firstLine="480" w:firstLineChars="200"/>
        <w:rPr>
          <w:rFonts w:ascii="宋体"/>
          <w:bCs/>
          <w:sz w:val="24"/>
        </w:rPr>
      </w:pPr>
      <w:r>
        <w:rPr>
          <w:rFonts w:hint="eastAsia" w:ascii="黑体" w:hAnsi="黑体" w:eastAsia="黑体"/>
          <w:bCs/>
          <w:sz w:val="24"/>
        </w:rPr>
        <w:t>一、投标人参加本次采购活动，应当在提交投标文件前具备下列条件</w:t>
      </w:r>
    </w:p>
    <w:p>
      <w:pPr>
        <w:spacing w:line="240" w:lineRule="auto"/>
        <w:ind w:firstLine="630"/>
        <w:rPr>
          <w:rFonts w:ascii="仿宋_GB2312" w:hAnsi="宋体" w:eastAsia="仿宋_GB2312"/>
          <w:sz w:val="24"/>
        </w:rPr>
      </w:pPr>
      <w:bookmarkStart w:id="18" w:name="PO_供应商资格条件_1"/>
      <w:r>
        <w:rPr>
          <w:rFonts w:hint="eastAsia" w:ascii="仿宋_GB2312" w:hAnsi="宋体" w:eastAsia="仿宋_GB2312"/>
          <w:sz w:val="24"/>
        </w:rPr>
        <w:t>1. 具有独立承担民事责任的能力；</w:t>
      </w:r>
    </w:p>
    <w:p>
      <w:pPr>
        <w:spacing w:line="240" w:lineRule="auto"/>
        <w:ind w:firstLine="630"/>
        <w:rPr>
          <w:rFonts w:ascii="仿宋_GB2312" w:hAnsi="宋体" w:eastAsia="仿宋_GB2312"/>
          <w:sz w:val="24"/>
        </w:rPr>
      </w:pPr>
      <w:r>
        <w:rPr>
          <w:rFonts w:hint="eastAsia" w:ascii="仿宋_GB2312" w:hAnsi="宋体" w:eastAsia="仿宋_GB2312"/>
          <w:sz w:val="24"/>
        </w:rPr>
        <w:t>2. 具有良好的商业信誉和健全的财务会计制度；</w:t>
      </w:r>
    </w:p>
    <w:p>
      <w:pPr>
        <w:spacing w:line="240" w:lineRule="auto"/>
        <w:ind w:firstLine="630"/>
        <w:rPr>
          <w:rFonts w:ascii="仿宋_GB2312" w:hAnsi="宋体" w:eastAsia="仿宋_GB2312"/>
          <w:sz w:val="24"/>
        </w:rPr>
      </w:pPr>
      <w:r>
        <w:rPr>
          <w:rFonts w:hint="eastAsia" w:ascii="仿宋_GB2312" w:hAnsi="宋体" w:eastAsia="仿宋_GB2312"/>
          <w:sz w:val="24"/>
        </w:rPr>
        <w:t>3. 具有履行合同所必须的耗材和专业技术能力；</w:t>
      </w:r>
    </w:p>
    <w:p>
      <w:pPr>
        <w:spacing w:line="240" w:lineRule="auto"/>
        <w:ind w:firstLine="630"/>
        <w:rPr>
          <w:rFonts w:ascii="仿宋_GB2312" w:hAnsi="宋体" w:eastAsia="仿宋_GB2312"/>
          <w:sz w:val="24"/>
        </w:rPr>
      </w:pPr>
      <w:r>
        <w:rPr>
          <w:rFonts w:hint="eastAsia" w:ascii="仿宋_GB2312" w:hAnsi="宋体" w:eastAsia="仿宋_GB2312"/>
          <w:sz w:val="24"/>
        </w:rPr>
        <w:t>4. 具有依法缴纳税收和社会保障资金的良好记录；</w:t>
      </w:r>
    </w:p>
    <w:p>
      <w:pPr>
        <w:spacing w:line="240" w:lineRule="auto"/>
        <w:ind w:firstLine="630"/>
        <w:rPr>
          <w:rFonts w:ascii="仿宋_GB2312" w:hAnsi="宋体" w:eastAsia="仿宋_GB2312"/>
          <w:sz w:val="24"/>
        </w:rPr>
      </w:pPr>
      <w:r>
        <w:rPr>
          <w:rFonts w:hint="eastAsia" w:ascii="仿宋_GB2312" w:hAnsi="宋体" w:eastAsia="仿宋_GB2312"/>
          <w:sz w:val="24"/>
        </w:rPr>
        <w:t>5. 参加本次采购活动前三年内，在经营活动中没有重大违法记录；</w:t>
      </w:r>
    </w:p>
    <w:p>
      <w:pPr>
        <w:spacing w:line="240" w:lineRule="auto"/>
        <w:ind w:firstLine="630"/>
        <w:rPr>
          <w:rFonts w:ascii="仿宋_GB2312" w:hAnsi="宋体" w:eastAsia="仿宋_GB2312"/>
          <w:sz w:val="24"/>
        </w:rPr>
      </w:pPr>
      <w:r>
        <w:rPr>
          <w:rFonts w:hint="eastAsia" w:ascii="仿宋_GB2312" w:hAnsi="宋体" w:eastAsia="仿宋_GB2312"/>
          <w:sz w:val="24"/>
        </w:rPr>
        <w:t>6. 符合法律、行政法规规定的其他条件；</w:t>
      </w:r>
    </w:p>
    <w:p>
      <w:pPr>
        <w:spacing w:line="240" w:lineRule="auto"/>
        <w:ind w:firstLine="630"/>
        <w:rPr>
          <w:rFonts w:ascii="仿宋_GB2312" w:hAnsi="宋体" w:eastAsia="仿宋_GB2312"/>
          <w:sz w:val="24"/>
        </w:rPr>
      </w:pPr>
      <w:r>
        <w:rPr>
          <w:rFonts w:hint="eastAsia" w:ascii="仿宋_GB2312" w:hAnsi="宋体" w:eastAsia="仿宋_GB2312"/>
          <w:sz w:val="24"/>
        </w:rPr>
        <w:t>7. 根据采购项目提出的特殊条件。</w:t>
      </w:r>
    </w:p>
    <w:p>
      <w:pPr>
        <w:spacing w:line="240" w:lineRule="auto"/>
        <w:ind w:firstLine="630"/>
        <w:rPr>
          <w:rFonts w:ascii="仿宋_GB2312" w:hAnsi="宋体" w:eastAsia="仿宋_GB2312"/>
          <w:sz w:val="24"/>
        </w:rPr>
      </w:pPr>
      <w:r>
        <w:rPr>
          <w:rFonts w:hint="eastAsia" w:ascii="仿宋_GB2312" w:hAnsi="宋体" w:eastAsia="仿宋_GB2312"/>
          <w:sz w:val="24"/>
        </w:rPr>
        <w:t>7.1 若采购产品为医疗器械的，投标人须符合《医疗器械监督管理条例》要求并提供投标人经营该产品的经营许可/经营备案证明材料，且有授权销售许可；投标产品须符合《医疗器械注册管理办法》要求并提供产品的注册/备案等证明材料。</w:t>
      </w:r>
    </w:p>
    <w:bookmarkEnd w:id="18"/>
    <w:p>
      <w:pPr>
        <w:spacing w:line="240" w:lineRule="auto"/>
        <w:ind w:firstLine="630"/>
        <w:rPr>
          <w:rFonts w:ascii="黑体" w:hAnsi="宋体" w:eastAsia="黑体"/>
          <w:sz w:val="24"/>
        </w:rPr>
      </w:pPr>
      <w:r>
        <w:rPr>
          <w:rFonts w:hint="eastAsia" w:ascii="黑体" w:hAnsi="宋体" w:eastAsia="黑体"/>
          <w:sz w:val="24"/>
        </w:rPr>
        <w:t>二、投标报名</w:t>
      </w:r>
    </w:p>
    <w:p>
      <w:pPr>
        <w:spacing w:line="240" w:lineRule="auto"/>
        <w:ind w:firstLine="602"/>
        <w:rPr>
          <w:rFonts w:ascii="仿宋_GB2312" w:hAnsi="宋体" w:eastAsia="仿宋_GB2312"/>
          <w:sz w:val="24"/>
        </w:rPr>
      </w:pPr>
      <w:r>
        <w:rPr>
          <w:rFonts w:hint="eastAsia" w:ascii="仿宋_GB2312" w:hAnsi="宋体" w:eastAsia="仿宋_GB2312"/>
          <w:sz w:val="24"/>
        </w:rPr>
        <w:t>填写报名表、盖章、扫描及word或excel共同于报名截止日期前上传至资阳市第一人民医院医学工程部邮箱</w:t>
      </w:r>
      <w:r>
        <w:rPr>
          <w:rFonts w:hint="eastAsia" w:ascii="仿宋_GB2312" w:eastAsia="仿宋_GB2312" w:hAnsiTheme="minorEastAsia"/>
          <w:sz w:val="24"/>
        </w:rPr>
        <w:t>2448659267@qq.com</w:t>
      </w:r>
      <w:r>
        <w:rPr>
          <w:rFonts w:hint="eastAsia" w:ascii="仿宋_GB2312" w:hAnsi="宋体" w:eastAsia="仿宋_GB2312"/>
          <w:sz w:val="24"/>
        </w:rPr>
        <w:t>，完成网上报名，联系电话：028-26222538，联系人：</w:t>
      </w:r>
      <w:r>
        <w:rPr>
          <w:rFonts w:hint="eastAsia" w:ascii="仿宋_GB2312" w:hAnsi="宋体" w:eastAsia="仿宋_GB2312"/>
          <w:sz w:val="24"/>
          <w:lang w:eastAsia="zh-CN"/>
        </w:rPr>
        <w:t>吴</w:t>
      </w:r>
      <w:r>
        <w:rPr>
          <w:rFonts w:hint="eastAsia" w:ascii="仿宋_GB2312" w:hAnsi="宋体" w:eastAsia="仿宋_GB2312"/>
          <w:sz w:val="24"/>
        </w:rPr>
        <w:t>老师。</w:t>
      </w:r>
    </w:p>
    <w:p>
      <w:pPr>
        <w:spacing w:line="240" w:lineRule="auto"/>
        <w:ind w:firstLine="630"/>
        <w:rPr>
          <w:rFonts w:ascii="黑体" w:hAnsi="宋体" w:eastAsia="黑体"/>
          <w:sz w:val="24"/>
        </w:rPr>
      </w:pPr>
      <w:r>
        <w:rPr>
          <w:rFonts w:hint="eastAsia" w:ascii="黑体" w:hAnsi="宋体" w:eastAsia="黑体"/>
          <w:sz w:val="24"/>
        </w:rPr>
        <w:t>三、开标时间及提供资料</w:t>
      </w:r>
    </w:p>
    <w:p>
      <w:pPr>
        <w:spacing w:line="240" w:lineRule="auto"/>
        <w:ind w:firstLine="630"/>
        <w:rPr>
          <w:rFonts w:ascii="仿宋_GB2312" w:hAnsi="宋体" w:eastAsia="仿宋_GB2312"/>
          <w:sz w:val="24"/>
        </w:rPr>
      </w:pPr>
      <w:r>
        <w:rPr>
          <w:rFonts w:hint="eastAsia" w:ascii="仿宋_GB2312" w:eastAsia="仿宋_GB2312" w:hAnsiTheme="minorEastAsia"/>
          <w:sz w:val="24"/>
        </w:rPr>
        <w:t>2020年</w:t>
      </w:r>
      <w:r>
        <w:rPr>
          <w:rFonts w:hint="eastAsia" w:ascii="仿宋_GB2312" w:eastAsia="仿宋_GB2312" w:hAnsiTheme="minorEastAsia"/>
          <w:sz w:val="24"/>
          <w:lang w:val="en-US" w:eastAsia="zh-CN"/>
        </w:rPr>
        <w:t>6</w:t>
      </w:r>
      <w:r>
        <w:rPr>
          <w:rFonts w:hint="eastAsia" w:ascii="仿宋_GB2312" w:eastAsia="仿宋_GB2312" w:hAnsiTheme="minorEastAsia"/>
          <w:sz w:val="24"/>
        </w:rPr>
        <w:t>月</w:t>
      </w:r>
      <w:r>
        <w:rPr>
          <w:rFonts w:hint="eastAsia" w:ascii="仿宋_GB2312" w:eastAsia="仿宋_GB2312" w:hAnsiTheme="minorEastAsia"/>
          <w:sz w:val="24"/>
          <w:lang w:val="en-US" w:eastAsia="zh-CN"/>
        </w:rPr>
        <w:t>23</w:t>
      </w:r>
      <w:r>
        <w:rPr>
          <w:rFonts w:hint="eastAsia" w:ascii="仿宋_GB2312" w:eastAsia="仿宋_GB2312" w:hAnsiTheme="minorEastAsia"/>
          <w:sz w:val="24"/>
        </w:rPr>
        <w:t>日13:30</w:t>
      </w:r>
      <w:r>
        <w:rPr>
          <w:rFonts w:hint="eastAsia" w:ascii="仿宋_GB2312" w:hAnsi="宋体" w:eastAsia="仿宋_GB2312"/>
          <w:sz w:val="24"/>
        </w:rPr>
        <w:t>，如报名不足3家，在资阳市第一人民医院的官网发布《流标公告》。</w:t>
      </w:r>
    </w:p>
    <w:p>
      <w:pPr>
        <w:spacing w:line="240" w:lineRule="auto"/>
        <w:ind w:firstLine="630"/>
        <w:rPr>
          <w:rFonts w:ascii="黑体" w:hAnsi="宋体" w:eastAsia="黑体"/>
          <w:sz w:val="24"/>
        </w:rPr>
      </w:pPr>
      <w:r>
        <w:rPr>
          <w:rFonts w:hint="eastAsia" w:ascii="仿宋_GB2312" w:hAnsi="宋体" w:eastAsia="仿宋_GB2312"/>
          <w:sz w:val="24"/>
        </w:rPr>
        <w:t>开标时，投标人根据资阳市第一人民医院《采购文件》中的</w:t>
      </w:r>
      <w:r>
        <w:rPr>
          <w:rFonts w:hint="eastAsia" w:ascii="仿宋_GB2312" w:hAnsi="宋体" w:eastAsia="仿宋_GB2312"/>
          <w:bCs/>
          <w:sz w:val="24"/>
        </w:rPr>
        <w:t>投标人提供资料及格式</w:t>
      </w:r>
      <w:r>
        <w:rPr>
          <w:rFonts w:hint="eastAsia" w:ascii="仿宋_GB2312" w:hAnsi="宋体" w:eastAsia="仿宋_GB2312"/>
          <w:sz w:val="24"/>
        </w:rPr>
        <w:t>要求，现场提供密封的相关资料，由医院根据开标情况确定中标单位。</w:t>
      </w:r>
    </w:p>
    <w:p>
      <w:pPr>
        <w:spacing w:after="120" w:afterLines="50" w:line="240" w:lineRule="auto"/>
        <w:jc w:val="center"/>
        <w:rPr>
          <w:rFonts w:ascii="仿宋_GB2312" w:hAnsi="宋体" w:eastAsia="仿宋_GB2312"/>
          <w:sz w:val="24"/>
        </w:rPr>
      </w:pPr>
      <w:r>
        <w:rPr>
          <w:rFonts w:hint="eastAsia" w:ascii="仿宋_GB2312" w:hAnsi="宋体" w:eastAsia="仿宋_GB2312"/>
          <w:sz w:val="24"/>
        </w:rPr>
        <w:br w:type="page"/>
      </w:r>
    </w:p>
    <w:p>
      <w:pPr>
        <w:pStyle w:val="35"/>
      </w:pPr>
      <w:bookmarkStart w:id="19" w:name="_Toc4710_WPSOffice_Level1"/>
      <w:r>
        <w:rPr>
          <w:rFonts w:hint="eastAsia"/>
        </w:rPr>
        <w:t>第二章　采购要求</w:t>
      </w:r>
      <w:bookmarkEnd w:id="19"/>
    </w:p>
    <w:p>
      <w:pPr>
        <w:spacing w:after="120" w:afterLines="50" w:line="240" w:lineRule="auto"/>
        <w:ind w:firstLine="482" w:firstLineChars="200"/>
        <w:rPr>
          <w:rFonts w:ascii="黑体" w:hAnsi="黑体" w:eastAsia="黑体"/>
          <w:b/>
          <w:sz w:val="24"/>
        </w:rPr>
      </w:pPr>
      <w:r>
        <w:rPr>
          <w:rFonts w:hint="eastAsia" w:ascii="黑体" w:hAnsi="黑体" w:eastAsia="黑体"/>
          <w:b/>
          <w:sz w:val="24"/>
        </w:rPr>
        <w:t>一、项目概述</w:t>
      </w:r>
    </w:p>
    <w:p>
      <w:pPr>
        <w:spacing w:after="120" w:afterLines="50" w:line="240" w:lineRule="auto"/>
        <w:ind w:firstLine="482" w:firstLineChars="200"/>
        <w:rPr>
          <w:rFonts w:ascii="楷体" w:hAnsi="楷体" w:eastAsia="楷体" w:cs="楷体"/>
          <w:b/>
          <w:bCs/>
          <w:sz w:val="24"/>
        </w:rPr>
      </w:pPr>
      <w:r>
        <w:rPr>
          <w:rFonts w:hint="eastAsia" w:ascii="楷体" w:hAnsi="楷体" w:eastAsia="楷体" w:cs="楷体"/>
          <w:b/>
          <w:bCs/>
          <w:sz w:val="24"/>
        </w:rPr>
        <w:t>前提：本章中标注“*”的条款为本项目的实质性条款，投标人不满足的，将按照无效投标处理。</w:t>
      </w:r>
    </w:p>
    <w:p>
      <w:pPr>
        <w:spacing w:after="120" w:afterLines="50" w:line="240" w:lineRule="auto"/>
        <w:ind w:firstLine="482" w:firstLineChars="200"/>
        <w:rPr>
          <w:rFonts w:ascii="楷体" w:hAnsi="楷体" w:eastAsia="楷体" w:cs="楷体"/>
          <w:b/>
          <w:bCs/>
          <w:sz w:val="24"/>
        </w:rPr>
      </w:pPr>
      <w:r>
        <w:rPr>
          <w:rFonts w:hint="eastAsia" w:ascii="楷体" w:hAnsi="楷体" w:eastAsia="楷体" w:cs="楷体"/>
          <w:b/>
          <w:bCs/>
          <w:sz w:val="24"/>
        </w:rPr>
        <w:t>（一）本项目共</w:t>
      </w:r>
      <w:r>
        <w:rPr>
          <w:rFonts w:ascii="楷体" w:hAnsi="楷体" w:eastAsia="楷体" w:cs="楷体"/>
          <w:b/>
          <w:bCs/>
          <w:sz w:val="24"/>
        </w:rPr>
        <w:t>2</w:t>
      </w:r>
      <w:r>
        <w:rPr>
          <w:rFonts w:hint="eastAsia" w:ascii="楷体" w:hAnsi="楷体" w:eastAsia="楷体" w:cs="楷体"/>
          <w:b/>
          <w:bCs/>
          <w:sz w:val="24"/>
        </w:rPr>
        <w:t>个包，采购性病哨点检测试剂，超过各品目最高限价的报价为无效投标。</w:t>
      </w:r>
    </w:p>
    <w:p>
      <w:pPr>
        <w:spacing w:after="120" w:afterLines="50" w:line="240" w:lineRule="auto"/>
        <w:ind w:firstLine="482" w:firstLineChars="200"/>
        <w:rPr>
          <w:rFonts w:ascii="黑体" w:hAnsi="黑体" w:eastAsia="黑体"/>
          <w:b/>
          <w:sz w:val="24"/>
        </w:rPr>
      </w:pPr>
      <w:r>
        <w:rPr>
          <w:rFonts w:hint="eastAsia" w:ascii="楷体" w:hAnsi="楷体" w:eastAsia="楷体" w:cs="楷体"/>
          <w:b/>
          <w:bCs/>
          <w:sz w:val="24"/>
        </w:rPr>
        <w:t>（二）采购清单</w:t>
      </w:r>
    </w:p>
    <w:tbl>
      <w:tblPr>
        <w:tblStyle w:val="20"/>
        <w:tblW w:w="65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197"/>
        <w:gridCol w:w="1890"/>
        <w:gridCol w:w="1000"/>
        <w:gridCol w:w="1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8" w:type="dxa"/>
            <w:vAlign w:val="center"/>
          </w:tcPr>
          <w:p>
            <w:pPr>
              <w:spacing w:line="240" w:lineRule="auto"/>
              <w:jc w:val="center"/>
              <w:rPr>
                <w:rFonts w:ascii="仿宋_GB2312" w:hAnsi="仿宋_GB2312" w:eastAsia="仿宋_GB2312" w:cs="仿宋_GB2312"/>
                <w:b/>
                <w:bCs/>
                <w:szCs w:val="21"/>
              </w:rPr>
            </w:pPr>
            <w:r>
              <w:rPr>
                <w:rFonts w:hint="eastAsia" w:ascii="仿宋_GB2312" w:hAnsi="仿宋_GB2312" w:eastAsia="仿宋_GB2312" w:cs="仿宋_GB2312"/>
                <w:b/>
                <w:bCs/>
                <w:szCs w:val="21"/>
              </w:rPr>
              <w:t>包号</w:t>
            </w:r>
          </w:p>
        </w:tc>
        <w:tc>
          <w:tcPr>
            <w:tcW w:w="1197" w:type="dxa"/>
            <w:vAlign w:val="center"/>
          </w:tcPr>
          <w:p>
            <w:pPr>
              <w:spacing w:line="240" w:lineRule="auto"/>
              <w:jc w:val="center"/>
              <w:rPr>
                <w:rFonts w:ascii="仿宋_GB2312" w:hAnsi="仿宋_GB2312" w:eastAsia="仿宋_GB2312" w:cs="仿宋_GB2312"/>
                <w:b/>
                <w:bCs/>
                <w:szCs w:val="21"/>
              </w:rPr>
            </w:pPr>
            <w:r>
              <w:rPr>
                <w:rFonts w:hint="eastAsia" w:ascii="仿宋_GB2312" w:hAnsi="仿宋_GB2312" w:eastAsia="仿宋_GB2312" w:cs="仿宋_GB2312"/>
                <w:b/>
                <w:bCs/>
                <w:szCs w:val="21"/>
              </w:rPr>
              <w:t>品目号</w:t>
            </w:r>
          </w:p>
        </w:tc>
        <w:tc>
          <w:tcPr>
            <w:tcW w:w="1890" w:type="dxa"/>
            <w:vAlign w:val="center"/>
          </w:tcPr>
          <w:p>
            <w:pPr>
              <w:spacing w:line="240" w:lineRule="auto"/>
              <w:jc w:val="center"/>
              <w:rPr>
                <w:rFonts w:ascii="仿宋_GB2312" w:hAnsi="仿宋_GB2312" w:eastAsia="仿宋_GB2312" w:cs="仿宋_GB2312"/>
                <w:b/>
                <w:bCs/>
                <w:szCs w:val="21"/>
              </w:rPr>
            </w:pPr>
            <w:r>
              <w:rPr>
                <w:rFonts w:hint="eastAsia" w:ascii="仿宋_GB2312" w:hAnsi="仿宋_GB2312" w:eastAsia="仿宋_GB2312" w:cs="仿宋_GB2312"/>
                <w:b/>
                <w:bCs/>
                <w:szCs w:val="21"/>
              </w:rPr>
              <w:t>检测项目</w:t>
            </w:r>
          </w:p>
        </w:tc>
        <w:tc>
          <w:tcPr>
            <w:tcW w:w="1000" w:type="dxa"/>
            <w:vAlign w:val="center"/>
          </w:tcPr>
          <w:p>
            <w:pPr>
              <w:spacing w:line="240" w:lineRule="auto"/>
              <w:jc w:val="center"/>
              <w:rPr>
                <w:rFonts w:ascii="仿宋_GB2312" w:hAnsi="仿宋_GB2312" w:eastAsia="仿宋_GB2312" w:cs="仿宋_GB2312"/>
                <w:b/>
                <w:bCs/>
                <w:szCs w:val="21"/>
              </w:rPr>
            </w:pPr>
            <w:r>
              <w:rPr>
                <w:rFonts w:hint="eastAsia" w:ascii="仿宋_GB2312" w:hAnsi="仿宋_GB2312" w:eastAsia="仿宋_GB2312" w:cs="仿宋_GB2312"/>
                <w:b/>
                <w:bCs/>
                <w:szCs w:val="21"/>
              </w:rPr>
              <w:t>单位</w:t>
            </w:r>
          </w:p>
        </w:tc>
        <w:tc>
          <w:tcPr>
            <w:tcW w:w="1767" w:type="dxa"/>
            <w:vAlign w:val="center"/>
          </w:tcPr>
          <w:p>
            <w:pPr>
              <w:spacing w:line="240" w:lineRule="auto"/>
              <w:jc w:val="center"/>
              <w:rPr>
                <w:rFonts w:ascii="仿宋_GB2312" w:hAnsi="仿宋_GB2312" w:eastAsia="仿宋_GB2312" w:cs="仿宋_GB2312"/>
                <w:b/>
                <w:bCs/>
                <w:szCs w:val="21"/>
              </w:rPr>
            </w:pPr>
            <w:r>
              <w:rPr>
                <w:rFonts w:hint="eastAsia" w:ascii="仿宋_GB2312" w:hAnsi="仿宋_GB2312" w:eastAsia="仿宋_GB2312" w:cs="仿宋_GB2312"/>
                <w:b/>
                <w:bCs/>
                <w:szCs w:val="21"/>
              </w:rPr>
              <w:t>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8" w:type="dxa"/>
            <w:vMerge w:val="restart"/>
            <w:vAlign w:val="center"/>
          </w:tcPr>
          <w:p>
            <w:pPr>
              <w:spacing w:line="240" w:lineRule="auto"/>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1197" w:type="dxa"/>
            <w:vAlign w:val="center"/>
          </w:tcPr>
          <w:p>
            <w:pPr>
              <w:spacing w:line="240" w:lineRule="auto"/>
              <w:jc w:val="center"/>
              <w:rPr>
                <w:rFonts w:ascii="仿宋_GB2312" w:hAnsi="仿宋_GB2312" w:eastAsia="仿宋_GB2312" w:cs="仿宋_GB2312"/>
                <w:szCs w:val="21"/>
              </w:rPr>
            </w:pPr>
            <w:r>
              <w:rPr>
                <w:rFonts w:hint="eastAsia" w:ascii="仿宋_GB2312" w:hAnsi="仿宋_GB2312" w:eastAsia="仿宋_GB2312" w:cs="仿宋_GB2312"/>
                <w:szCs w:val="21"/>
              </w:rPr>
              <w:t>1-01</w:t>
            </w:r>
          </w:p>
        </w:tc>
        <w:tc>
          <w:tcPr>
            <w:tcW w:w="1890" w:type="dxa"/>
            <w:vAlign w:val="center"/>
          </w:tcPr>
          <w:p>
            <w:pPr>
              <w:spacing w:line="240" w:lineRule="auto"/>
              <w:jc w:val="center"/>
              <w:rPr>
                <w:rFonts w:ascii="仿宋_GB2312" w:hAnsi="仿宋_GB2312" w:eastAsia="仿宋_GB2312" w:cs="仿宋_GB2312"/>
                <w:szCs w:val="21"/>
              </w:rPr>
            </w:pPr>
            <w:r>
              <w:rPr>
                <w:rFonts w:hint="eastAsia" w:ascii="仿宋_GB2312" w:hAnsi="仿宋_GB2312" w:eastAsia="仿宋_GB2312" w:cs="仿宋_GB2312"/>
                <w:szCs w:val="21"/>
              </w:rPr>
              <w:t>HIV抗体检测</w:t>
            </w:r>
          </w:p>
        </w:tc>
        <w:tc>
          <w:tcPr>
            <w:tcW w:w="1000" w:type="dxa"/>
            <w:vAlign w:val="center"/>
          </w:tcPr>
          <w:p>
            <w:pPr>
              <w:spacing w:line="240" w:lineRule="auto"/>
              <w:jc w:val="center"/>
              <w:rPr>
                <w:rFonts w:ascii="仿宋_GB2312" w:hAnsi="仿宋_GB2312" w:eastAsia="仿宋_GB2312" w:cs="仿宋_GB2312"/>
                <w:szCs w:val="21"/>
              </w:rPr>
            </w:pPr>
            <w:r>
              <w:rPr>
                <w:rFonts w:hint="eastAsia" w:ascii="仿宋_GB2312" w:hAnsi="仿宋_GB2312" w:eastAsia="仿宋_GB2312" w:cs="仿宋_GB2312"/>
                <w:szCs w:val="21"/>
              </w:rPr>
              <w:t>人份</w:t>
            </w:r>
          </w:p>
        </w:tc>
        <w:tc>
          <w:tcPr>
            <w:tcW w:w="1767" w:type="dxa"/>
            <w:vAlign w:val="center"/>
          </w:tcPr>
          <w:p>
            <w:pPr>
              <w:spacing w:line="240" w:lineRule="auto"/>
              <w:jc w:val="center"/>
              <w:rPr>
                <w:rFonts w:ascii="仿宋_GB2312" w:hAnsi="仿宋_GB2312" w:eastAsia="仿宋_GB2312" w:cs="仿宋_GB2312"/>
                <w:szCs w:val="21"/>
              </w:rPr>
            </w:pPr>
            <w:r>
              <w:rPr>
                <w:rFonts w:hint="eastAsia" w:ascii="仿宋_GB2312" w:hAnsi="仿宋_GB2312" w:eastAsia="仿宋_GB2312" w:cs="仿宋_GB2312"/>
                <w:szCs w:val="21"/>
              </w:rPr>
              <w:t>2.09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8" w:type="dxa"/>
            <w:vMerge w:val="continue"/>
            <w:vAlign w:val="center"/>
          </w:tcPr>
          <w:p>
            <w:pPr>
              <w:spacing w:line="240" w:lineRule="auto"/>
              <w:jc w:val="center"/>
              <w:rPr>
                <w:rFonts w:ascii="仿宋_GB2312" w:hAnsi="仿宋_GB2312" w:eastAsia="仿宋_GB2312" w:cs="仿宋_GB2312"/>
                <w:szCs w:val="21"/>
              </w:rPr>
            </w:pPr>
          </w:p>
        </w:tc>
        <w:tc>
          <w:tcPr>
            <w:tcW w:w="1197" w:type="dxa"/>
            <w:vAlign w:val="center"/>
          </w:tcPr>
          <w:p>
            <w:pPr>
              <w:spacing w:line="240" w:lineRule="auto"/>
              <w:jc w:val="center"/>
              <w:rPr>
                <w:rFonts w:ascii="仿宋_GB2312" w:hAnsi="仿宋_GB2312" w:eastAsia="仿宋_GB2312" w:cs="仿宋_GB2312"/>
                <w:szCs w:val="21"/>
              </w:rPr>
            </w:pPr>
            <w:r>
              <w:rPr>
                <w:rFonts w:hint="eastAsia" w:ascii="仿宋_GB2312" w:hAnsi="仿宋_GB2312" w:eastAsia="仿宋_GB2312" w:cs="仿宋_GB2312"/>
                <w:szCs w:val="21"/>
              </w:rPr>
              <w:t>1-02</w:t>
            </w:r>
          </w:p>
        </w:tc>
        <w:tc>
          <w:tcPr>
            <w:tcW w:w="1890" w:type="dxa"/>
            <w:vAlign w:val="center"/>
          </w:tcPr>
          <w:p>
            <w:pPr>
              <w:spacing w:line="240" w:lineRule="auto"/>
              <w:jc w:val="center"/>
              <w:rPr>
                <w:rFonts w:ascii="仿宋_GB2312" w:hAnsi="仿宋_GB2312" w:eastAsia="仿宋_GB2312" w:cs="仿宋_GB2312"/>
                <w:szCs w:val="21"/>
              </w:rPr>
            </w:pPr>
            <w:r>
              <w:rPr>
                <w:rFonts w:hint="eastAsia" w:ascii="仿宋_GB2312" w:hAnsi="仿宋_GB2312" w:eastAsia="仿宋_GB2312" w:cs="仿宋_GB2312"/>
                <w:szCs w:val="21"/>
              </w:rPr>
              <w:t>梅毒抗体检测</w:t>
            </w:r>
          </w:p>
        </w:tc>
        <w:tc>
          <w:tcPr>
            <w:tcW w:w="1000" w:type="dxa"/>
            <w:vAlign w:val="center"/>
          </w:tcPr>
          <w:p>
            <w:pPr>
              <w:spacing w:line="240" w:lineRule="auto"/>
              <w:jc w:val="center"/>
              <w:rPr>
                <w:rFonts w:ascii="仿宋_GB2312" w:hAnsi="仿宋_GB2312" w:eastAsia="仿宋_GB2312" w:cs="仿宋_GB2312"/>
                <w:szCs w:val="21"/>
              </w:rPr>
            </w:pPr>
            <w:r>
              <w:rPr>
                <w:rFonts w:hint="eastAsia" w:ascii="仿宋_GB2312" w:hAnsi="仿宋_GB2312" w:eastAsia="仿宋_GB2312" w:cs="仿宋_GB2312"/>
                <w:szCs w:val="21"/>
              </w:rPr>
              <w:t>人份</w:t>
            </w:r>
          </w:p>
        </w:tc>
        <w:tc>
          <w:tcPr>
            <w:tcW w:w="1767" w:type="dxa"/>
            <w:vAlign w:val="center"/>
          </w:tcPr>
          <w:p>
            <w:pPr>
              <w:spacing w:line="240" w:lineRule="auto"/>
              <w:jc w:val="center"/>
              <w:rPr>
                <w:rFonts w:ascii="仿宋_GB2312" w:hAnsi="仿宋_GB2312" w:eastAsia="仿宋_GB2312" w:cs="仿宋_GB2312"/>
                <w:szCs w:val="21"/>
              </w:rPr>
            </w:pPr>
            <w:r>
              <w:rPr>
                <w:rFonts w:hint="eastAsia" w:ascii="仿宋_GB2312" w:hAnsi="仿宋_GB2312" w:eastAsia="仿宋_GB2312" w:cs="仿宋_GB2312"/>
                <w:szCs w:val="21"/>
              </w:rPr>
              <w:t>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8" w:type="dxa"/>
            <w:vMerge w:val="continue"/>
            <w:vAlign w:val="center"/>
          </w:tcPr>
          <w:p>
            <w:pPr>
              <w:spacing w:line="240" w:lineRule="auto"/>
              <w:jc w:val="center"/>
              <w:rPr>
                <w:rFonts w:ascii="仿宋_GB2312" w:hAnsi="仿宋_GB2312" w:eastAsia="仿宋_GB2312" w:cs="仿宋_GB2312"/>
                <w:szCs w:val="21"/>
              </w:rPr>
            </w:pPr>
          </w:p>
        </w:tc>
        <w:tc>
          <w:tcPr>
            <w:tcW w:w="1197" w:type="dxa"/>
            <w:vAlign w:val="center"/>
          </w:tcPr>
          <w:p>
            <w:pPr>
              <w:spacing w:line="240" w:lineRule="auto"/>
              <w:jc w:val="center"/>
              <w:rPr>
                <w:rFonts w:ascii="仿宋_GB2312" w:hAnsi="仿宋_GB2312" w:eastAsia="仿宋_GB2312" w:cs="仿宋_GB2312"/>
                <w:szCs w:val="21"/>
              </w:rPr>
            </w:pPr>
            <w:r>
              <w:rPr>
                <w:rFonts w:hint="eastAsia" w:ascii="仿宋_GB2312" w:hAnsi="仿宋_GB2312" w:eastAsia="仿宋_GB2312" w:cs="仿宋_GB2312"/>
                <w:szCs w:val="21"/>
              </w:rPr>
              <w:t>1-03</w:t>
            </w:r>
          </w:p>
        </w:tc>
        <w:tc>
          <w:tcPr>
            <w:tcW w:w="1890" w:type="dxa"/>
            <w:vAlign w:val="center"/>
          </w:tcPr>
          <w:p>
            <w:pPr>
              <w:spacing w:line="240" w:lineRule="auto"/>
              <w:jc w:val="center"/>
              <w:rPr>
                <w:rFonts w:ascii="仿宋_GB2312" w:hAnsi="仿宋_GB2312" w:eastAsia="仿宋_GB2312" w:cs="仿宋_GB2312"/>
                <w:szCs w:val="21"/>
              </w:rPr>
            </w:pPr>
            <w:r>
              <w:rPr>
                <w:rFonts w:hint="eastAsia" w:ascii="仿宋_GB2312" w:hAnsi="仿宋_GB2312" w:eastAsia="仿宋_GB2312" w:cs="仿宋_GB2312"/>
                <w:szCs w:val="21"/>
              </w:rPr>
              <w:t>HCV抗体检测</w:t>
            </w:r>
          </w:p>
        </w:tc>
        <w:tc>
          <w:tcPr>
            <w:tcW w:w="1000" w:type="dxa"/>
            <w:vAlign w:val="center"/>
          </w:tcPr>
          <w:p>
            <w:pPr>
              <w:spacing w:line="240" w:lineRule="auto"/>
              <w:jc w:val="center"/>
              <w:rPr>
                <w:rFonts w:ascii="仿宋_GB2312" w:hAnsi="仿宋_GB2312" w:eastAsia="仿宋_GB2312" w:cs="仿宋_GB2312"/>
                <w:szCs w:val="21"/>
              </w:rPr>
            </w:pPr>
            <w:r>
              <w:rPr>
                <w:rFonts w:hint="eastAsia" w:ascii="仿宋_GB2312" w:hAnsi="仿宋_GB2312" w:eastAsia="仿宋_GB2312" w:cs="仿宋_GB2312"/>
                <w:szCs w:val="21"/>
              </w:rPr>
              <w:t>人份</w:t>
            </w:r>
          </w:p>
        </w:tc>
        <w:tc>
          <w:tcPr>
            <w:tcW w:w="1767" w:type="dxa"/>
            <w:vAlign w:val="center"/>
          </w:tcPr>
          <w:p>
            <w:pPr>
              <w:spacing w:line="240" w:lineRule="auto"/>
              <w:jc w:val="center"/>
              <w:rPr>
                <w:rFonts w:ascii="仿宋_GB2312" w:hAnsi="仿宋_GB2312" w:eastAsia="仿宋_GB2312" w:cs="仿宋_GB2312"/>
                <w:szCs w:val="21"/>
              </w:rPr>
            </w:pPr>
            <w:r>
              <w:rPr>
                <w:rFonts w:hint="eastAsia" w:ascii="仿宋_GB2312" w:hAnsi="仿宋_GB2312" w:eastAsia="仿宋_GB2312" w:cs="仿宋_GB2312"/>
                <w:szCs w:val="21"/>
              </w:rPr>
              <w:t>1.88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8" w:type="dxa"/>
            <w:vMerge w:val="restart"/>
            <w:vAlign w:val="center"/>
          </w:tcPr>
          <w:p>
            <w:pPr>
              <w:spacing w:line="240" w:lineRule="auto"/>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1197" w:type="dxa"/>
            <w:vAlign w:val="center"/>
          </w:tcPr>
          <w:p>
            <w:pPr>
              <w:spacing w:line="240" w:lineRule="auto"/>
              <w:jc w:val="center"/>
              <w:rPr>
                <w:rFonts w:ascii="仿宋_GB2312" w:hAnsi="仿宋_GB2312" w:eastAsia="仿宋_GB2312" w:cs="仿宋_GB2312"/>
                <w:szCs w:val="21"/>
              </w:rPr>
            </w:pPr>
            <w:r>
              <w:rPr>
                <w:rFonts w:hint="eastAsia" w:ascii="仿宋_GB2312" w:hAnsi="仿宋_GB2312" w:eastAsia="仿宋_GB2312" w:cs="仿宋_GB2312"/>
                <w:szCs w:val="21"/>
              </w:rPr>
              <w:t>2-01</w:t>
            </w:r>
          </w:p>
        </w:tc>
        <w:tc>
          <w:tcPr>
            <w:tcW w:w="1890" w:type="dxa"/>
            <w:vAlign w:val="center"/>
          </w:tcPr>
          <w:p>
            <w:pPr>
              <w:spacing w:line="240" w:lineRule="auto"/>
              <w:jc w:val="center"/>
              <w:rPr>
                <w:rFonts w:ascii="仿宋_GB2312" w:hAnsi="仿宋_GB2312" w:eastAsia="仿宋_GB2312" w:cs="仿宋_GB2312"/>
                <w:szCs w:val="21"/>
              </w:rPr>
            </w:pPr>
            <w:r>
              <w:rPr>
                <w:rFonts w:hint="eastAsia" w:ascii="仿宋_GB2312" w:hAnsi="仿宋_GB2312" w:eastAsia="仿宋_GB2312" w:cs="仿宋_GB2312"/>
                <w:szCs w:val="21"/>
              </w:rPr>
              <w:t>HIV抗体检测</w:t>
            </w:r>
          </w:p>
        </w:tc>
        <w:tc>
          <w:tcPr>
            <w:tcW w:w="1000" w:type="dxa"/>
            <w:vAlign w:val="center"/>
          </w:tcPr>
          <w:p>
            <w:pPr>
              <w:spacing w:line="240" w:lineRule="auto"/>
              <w:jc w:val="center"/>
              <w:rPr>
                <w:rFonts w:ascii="仿宋_GB2312" w:hAnsi="仿宋_GB2312" w:eastAsia="仿宋_GB2312" w:cs="仿宋_GB2312"/>
                <w:szCs w:val="21"/>
              </w:rPr>
            </w:pPr>
            <w:r>
              <w:rPr>
                <w:rFonts w:hint="eastAsia" w:ascii="仿宋_GB2312" w:hAnsi="仿宋_GB2312" w:eastAsia="仿宋_GB2312" w:cs="仿宋_GB2312"/>
                <w:szCs w:val="21"/>
              </w:rPr>
              <w:t>人份</w:t>
            </w:r>
          </w:p>
        </w:tc>
        <w:tc>
          <w:tcPr>
            <w:tcW w:w="1767" w:type="dxa"/>
            <w:vAlign w:val="center"/>
          </w:tcPr>
          <w:p>
            <w:pPr>
              <w:spacing w:line="240" w:lineRule="auto"/>
              <w:jc w:val="center"/>
              <w:rPr>
                <w:rFonts w:ascii="仿宋_GB2312" w:hAnsi="仿宋_GB2312" w:eastAsia="仿宋_GB2312" w:cs="仿宋_GB2312"/>
                <w:szCs w:val="21"/>
              </w:rPr>
            </w:pPr>
            <w:r>
              <w:rPr>
                <w:rFonts w:hint="eastAsia" w:ascii="仿宋_GB2312" w:hAnsi="仿宋_GB2312" w:eastAsia="仿宋_GB2312" w:cs="仿宋_GB2312"/>
                <w:szCs w:val="21"/>
              </w:rPr>
              <w:t>2.82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8" w:type="dxa"/>
            <w:vMerge w:val="continue"/>
            <w:vAlign w:val="center"/>
          </w:tcPr>
          <w:p>
            <w:pPr>
              <w:spacing w:line="240" w:lineRule="auto"/>
              <w:jc w:val="center"/>
              <w:rPr>
                <w:rFonts w:ascii="仿宋_GB2312" w:hAnsi="仿宋_GB2312" w:eastAsia="仿宋_GB2312" w:cs="仿宋_GB2312"/>
                <w:szCs w:val="21"/>
              </w:rPr>
            </w:pPr>
          </w:p>
        </w:tc>
        <w:tc>
          <w:tcPr>
            <w:tcW w:w="1197" w:type="dxa"/>
            <w:vAlign w:val="center"/>
          </w:tcPr>
          <w:p>
            <w:pPr>
              <w:spacing w:line="240" w:lineRule="auto"/>
              <w:jc w:val="center"/>
              <w:rPr>
                <w:rFonts w:ascii="仿宋_GB2312" w:hAnsi="仿宋_GB2312" w:eastAsia="仿宋_GB2312" w:cs="仿宋_GB2312"/>
                <w:szCs w:val="21"/>
              </w:rPr>
            </w:pPr>
            <w:r>
              <w:rPr>
                <w:rFonts w:hint="eastAsia" w:ascii="仿宋_GB2312" w:hAnsi="仿宋_GB2312" w:eastAsia="仿宋_GB2312" w:cs="仿宋_GB2312"/>
                <w:szCs w:val="21"/>
              </w:rPr>
              <w:t>2-02</w:t>
            </w:r>
          </w:p>
        </w:tc>
        <w:tc>
          <w:tcPr>
            <w:tcW w:w="1890" w:type="dxa"/>
            <w:vAlign w:val="center"/>
          </w:tcPr>
          <w:p>
            <w:pPr>
              <w:spacing w:line="240" w:lineRule="auto"/>
              <w:jc w:val="center"/>
              <w:rPr>
                <w:rFonts w:ascii="仿宋_GB2312" w:hAnsi="仿宋_GB2312" w:eastAsia="仿宋_GB2312" w:cs="仿宋_GB2312"/>
                <w:szCs w:val="21"/>
              </w:rPr>
            </w:pPr>
            <w:r>
              <w:rPr>
                <w:rFonts w:hint="eastAsia" w:ascii="仿宋_GB2312" w:hAnsi="仿宋_GB2312" w:eastAsia="仿宋_GB2312" w:cs="仿宋_GB2312"/>
                <w:szCs w:val="21"/>
              </w:rPr>
              <w:t>梅毒抗体检测</w:t>
            </w:r>
          </w:p>
        </w:tc>
        <w:tc>
          <w:tcPr>
            <w:tcW w:w="1000" w:type="dxa"/>
            <w:vAlign w:val="center"/>
          </w:tcPr>
          <w:p>
            <w:pPr>
              <w:spacing w:line="240" w:lineRule="auto"/>
              <w:jc w:val="center"/>
              <w:rPr>
                <w:rFonts w:ascii="仿宋_GB2312" w:hAnsi="仿宋_GB2312" w:eastAsia="仿宋_GB2312" w:cs="仿宋_GB2312"/>
                <w:szCs w:val="21"/>
              </w:rPr>
            </w:pPr>
            <w:r>
              <w:rPr>
                <w:rFonts w:hint="eastAsia" w:ascii="仿宋_GB2312" w:hAnsi="仿宋_GB2312" w:eastAsia="仿宋_GB2312" w:cs="仿宋_GB2312"/>
                <w:szCs w:val="21"/>
              </w:rPr>
              <w:t>人份</w:t>
            </w:r>
          </w:p>
        </w:tc>
        <w:tc>
          <w:tcPr>
            <w:tcW w:w="1767" w:type="dxa"/>
            <w:vAlign w:val="center"/>
          </w:tcPr>
          <w:p>
            <w:pPr>
              <w:spacing w:line="240" w:lineRule="auto"/>
              <w:jc w:val="center"/>
              <w:rPr>
                <w:rFonts w:ascii="仿宋_GB2312" w:hAnsi="仿宋_GB2312" w:eastAsia="仿宋_GB2312" w:cs="仿宋_GB2312"/>
                <w:szCs w:val="21"/>
              </w:rPr>
            </w:pPr>
            <w:r>
              <w:rPr>
                <w:rFonts w:hint="eastAsia" w:ascii="仿宋_GB2312" w:hAnsi="仿宋_GB2312" w:eastAsia="仿宋_GB2312" w:cs="仿宋_GB2312"/>
                <w:szCs w:val="21"/>
              </w:rPr>
              <w:t>0.34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8" w:type="dxa"/>
            <w:vMerge w:val="continue"/>
            <w:vAlign w:val="center"/>
          </w:tcPr>
          <w:p>
            <w:pPr>
              <w:spacing w:line="240" w:lineRule="auto"/>
              <w:jc w:val="center"/>
              <w:rPr>
                <w:rFonts w:ascii="仿宋_GB2312" w:hAnsi="仿宋_GB2312" w:eastAsia="仿宋_GB2312" w:cs="仿宋_GB2312"/>
                <w:szCs w:val="21"/>
              </w:rPr>
            </w:pPr>
          </w:p>
        </w:tc>
        <w:tc>
          <w:tcPr>
            <w:tcW w:w="1197" w:type="dxa"/>
            <w:vAlign w:val="center"/>
          </w:tcPr>
          <w:p>
            <w:pPr>
              <w:spacing w:line="240" w:lineRule="auto"/>
              <w:jc w:val="center"/>
              <w:rPr>
                <w:rFonts w:ascii="仿宋_GB2312" w:hAnsi="仿宋_GB2312" w:eastAsia="仿宋_GB2312" w:cs="仿宋_GB2312"/>
                <w:szCs w:val="21"/>
              </w:rPr>
            </w:pPr>
            <w:r>
              <w:rPr>
                <w:rFonts w:hint="eastAsia" w:ascii="仿宋_GB2312" w:hAnsi="仿宋_GB2312" w:eastAsia="仿宋_GB2312" w:cs="仿宋_GB2312"/>
                <w:szCs w:val="21"/>
              </w:rPr>
              <w:t>2-03</w:t>
            </w:r>
          </w:p>
        </w:tc>
        <w:tc>
          <w:tcPr>
            <w:tcW w:w="1890" w:type="dxa"/>
            <w:vAlign w:val="center"/>
          </w:tcPr>
          <w:p>
            <w:pPr>
              <w:spacing w:line="240" w:lineRule="auto"/>
              <w:jc w:val="center"/>
              <w:rPr>
                <w:rFonts w:ascii="仿宋_GB2312" w:hAnsi="仿宋_GB2312" w:eastAsia="仿宋_GB2312" w:cs="仿宋_GB2312"/>
                <w:szCs w:val="21"/>
              </w:rPr>
            </w:pPr>
            <w:r>
              <w:rPr>
                <w:rFonts w:hint="eastAsia" w:ascii="仿宋_GB2312" w:hAnsi="仿宋_GB2312" w:eastAsia="仿宋_GB2312" w:cs="仿宋_GB2312"/>
                <w:szCs w:val="21"/>
              </w:rPr>
              <w:t>HCV抗体检测</w:t>
            </w:r>
          </w:p>
        </w:tc>
        <w:tc>
          <w:tcPr>
            <w:tcW w:w="1000" w:type="dxa"/>
            <w:vAlign w:val="center"/>
          </w:tcPr>
          <w:p>
            <w:pPr>
              <w:spacing w:line="240" w:lineRule="auto"/>
              <w:jc w:val="center"/>
              <w:rPr>
                <w:rFonts w:ascii="仿宋_GB2312" w:hAnsi="仿宋_GB2312" w:eastAsia="仿宋_GB2312" w:cs="仿宋_GB2312"/>
                <w:szCs w:val="21"/>
              </w:rPr>
            </w:pPr>
            <w:r>
              <w:rPr>
                <w:rFonts w:hint="eastAsia" w:ascii="仿宋_GB2312" w:hAnsi="仿宋_GB2312" w:eastAsia="仿宋_GB2312" w:cs="仿宋_GB2312"/>
                <w:szCs w:val="21"/>
              </w:rPr>
              <w:t>人份</w:t>
            </w:r>
          </w:p>
        </w:tc>
        <w:tc>
          <w:tcPr>
            <w:tcW w:w="1767" w:type="dxa"/>
            <w:vAlign w:val="center"/>
          </w:tcPr>
          <w:p>
            <w:pPr>
              <w:spacing w:line="240" w:lineRule="auto"/>
              <w:jc w:val="center"/>
            </w:pPr>
            <w:r>
              <w:rPr>
                <w:rFonts w:ascii="仿宋_GB2312" w:hAnsi="仿宋_GB2312" w:eastAsia="仿宋_GB2312" w:cs="仿宋_GB2312"/>
                <w:szCs w:val="21"/>
              </w:rPr>
              <w:t>2</w:t>
            </w:r>
            <w:r>
              <w:rPr>
                <w:rFonts w:hint="eastAsia" w:ascii="仿宋_GB2312" w:hAnsi="仿宋_GB2312" w:eastAsia="仿宋_GB2312" w:cs="仿宋_GB2312"/>
                <w:szCs w:val="21"/>
              </w:rPr>
              <w:t>.30</w:t>
            </w:r>
          </w:p>
        </w:tc>
      </w:tr>
    </w:tbl>
    <w:p>
      <w:pPr>
        <w:pStyle w:val="5"/>
        <w:spacing w:before="0" w:after="0" w:line="400" w:lineRule="exact"/>
        <w:ind w:firstLine="482" w:firstLineChars="200"/>
        <w:rPr>
          <w:rFonts w:ascii="黑体" w:hAnsi="黑体" w:eastAsia="黑体" w:cs="黑体"/>
          <w:sz w:val="24"/>
          <w:szCs w:val="24"/>
        </w:rPr>
      </w:pPr>
      <w:r>
        <w:rPr>
          <w:rFonts w:hint="eastAsia" w:ascii="黑体" w:hAnsi="黑体" w:eastAsia="黑体" w:cs="黑体"/>
          <w:sz w:val="24"/>
          <w:szCs w:val="24"/>
        </w:rPr>
        <w:t>二、商务条款</w:t>
      </w:r>
    </w:p>
    <w:p>
      <w:pPr>
        <w:spacing w:after="120" w:afterLines="50" w:line="240" w:lineRule="auto"/>
        <w:ind w:firstLine="482" w:firstLineChars="200"/>
        <w:rPr>
          <w:rFonts w:ascii="楷体" w:hAnsi="楷体" w:eastAsia="楷体" w:cs="楷体"/>
          <w:b/>
          <w:bCs/>
          <w:sz w:val="24"/>
        </w:rPr>
      </w:pPr>
      <w:r>
        <w:rPr>
          <w:rFonts w:hint="eastAsia" w:ascii="楷体" w:hAnsi="楷体" w:eastAsia="楷体" w:cs="楷体"/>
          <w:b/>
          <w:bCs/>
          <w:sz w:val="24"/>
        </w:rPr>
        <w:t>（一）交货及验收</w:t>
      </w:r>
    </w:p>
    <w:p>
      <w:pPr>
        <w:snapToGrid w:val="0"/>
        <w:ind w:firstLine="480" w:firstLineChars="200"/>
        <w:contextualSpacing/>
        <w:rPr>
          <w:rFonts w:ascii="仿宋_GB2312" w:hAnsi="仿宋" w:eastAsia="仿宋_GB2312"/>
          <w:sz w:val="24"/>
        </w:rPr>
      </w:pPr>
      <w:r>
        <w:rPr>
          <w:rFonts w:hint="eastAsia" w:ascii="仿宋_GB2312" w:hAnsi="仿宋" w:eastAsia="仿宋_GB2312"/>
          <w:sz w:val="24"/>
        </w:rPr>
        <w:t>1. 甲方应提前3天向乙方提供所需产品的种类、品牌、规格型号及数量清单。</w:t>
      </w:r>
    </w:p>
    <w:p>
      <w:pPr>
        <w:snapToGrid w:val="0"/>
        <w:ind w:firstLine="480" w:firstLineChars="200"/>
        <w:contextualSpacing/>
        <w:rPr>
          <w:rFonts w:ascii="仿宋_GB2312" w:hAnsi="仿宋" w:eastAsia="仿宋_GB2312"/>
          <w:sz w:val="24"/>
        </w:rPr>
      </w:pPr>
      <w:r>
        <w:rPr>
          <w:rFonts w:hint="eastAsia" w:ascii="仿宋_GB2312" w:hAnsi="仿宋" w:eastAsia="仿宋_GB2312"/>
          <w:sz w:val="24"/>
        </w:rPr>
        <w:t>乙方接到甲方订货通知后，应4小时内响应回复，产品应在5个工作日内送至甲方库房（库房地址：四川省资阳市仁德西路66号/资阳市第一人民医院（新区）/辅助用房/3楼库房/电话028-26052560，26214384）。</w:t>
      </w:r>
    </w:p>
    <w:p>
      <w:pPr>
        <w:snapToGrid w:val="0"/>
        <w:ind w:firstLine="480" w:firstLineChars="200"/>
        <w:contextualSpacing/>
        <w:rPr>
          <w:rFonts w:ascii="仿宋_GB2312" w:hAnsi="仿宋" w:eastAsia="仿宋_GB2312"/>
          <w:sz w:val="24"/>
        </w:rPr>
      </w:pPr>
      <w:r>
        <w:rPr>
          <w:rFonts w:hint="eastAsia" w:ascii="仿宋_GB2312" w:hAnsi="仿宋" w:eastAsia="仿宋_GB2312"/>
          <w:sz w:val="24"/>
        </w:rPr>
        <w:t>如因特殊原因，乙方无法组织产品时，应在接到订货通知后的2天内通知甲方。</w:t>
      </w:r>
    </w:p>
    <w:p>
      <w:pPr>
        <w:pStyle w:val="2"/>
        <w:snapToGrid w:val="0"/>
        <w:ind w:firstLine="480" w:firstLineChars="200"/>
        <w:contextualSpacing/>
        <w:rPr>
          <w:rFonts w:ascii="仿宋_GB2312" w:hAnsi="仿宋" w:eastAsia="仿宋_GB2312"/>
          <w:sz w:val="24"/>
        </w:rPr>
      </w:pPr>
      <w:r>
        <w:rPr>
          <w:rFonts w:hint="eastAsia" w:ascii="仿宋_GB2312" w:hAnsi="仿宋" w:eastAsia="仿宋_GB2312"/>
          <w:sz w:val="24"/>
        </w:rPr>
        <w:t>如遇紧急或重大突发事件时，乙方应及时、主动与甲方联系，优先保证甲方的物资供应。</w:t>
      </w:r>
    </w:p>
    <w:p>
      <w:pPr>
        <w:pStyle w:val="31"/>
        <w:snapToGrid w:val="0"/>
        <w:spacing w:line="240" w:lineRule="auto"/>
        <w:ind w:firstLine="480"/>
        <w:contextualSpacing/>
        <w:rPr>
          <w:rFonts w:ascii="仿宋_GB2312" w:hAnsi="仿宋" w:eastAsia="仿宋_GB2312"/>
        </w:rPr>
      </w:pPr>
      <w:r>
        <w:rPr>
          <w:rFonts w:hint="eastAsia" w:ascii="仿宋_GB2312" w:hAnsi="仿宋" w:eastAsia="仿宋_GB2312"/>
        </w:rPr>
        <w:t>2. 验收由甲方组织，乙方配合进行：</w:t>
      </w:r>
    </w:p>
    <w:p>
      <w:pPr>
        <w:pStyle w:val="31"/>
        <w:snapToGrid w:val="0"/>
        <w:spacing w:line="240" w:lineRule="auto"/>
        <w:ind w:firstLine="480"/>
        <w:contextualSpacing/>
        <w:rPr>
          <w:rFonts w:ascii="仿宋_GB2312" w:hAnsi="仿宋" w:eastAsia="仿宋_GB2312"/>
        </w:rPr>
      </w:pPr>
      <w:r>
        <w:rPr>
          <w:rFonts w:hint="eastAsia" w:ascii="仿宋_GB2312" w:hAnsi="仿宋" w:eastAsia="仿宋_GB2312"/>
        </w:rPr>
        <w:t>乙方在配送产品的同时开具《发票》或《送货单》，甲方在收货时未见《发票》或《送货单》，有权拒绝收货。</w:t>
      </w:r>
    </w:p>
    <w:p>
      <w:pPr>
        <w:pStyle w:val="31"/>
        <w:snapToGrid w:val="0"/>
        <w:spacing w:line="240" w:lineRule="auto"/>
        <w:ind w:firstLine="480"/>
        <w:contextualSpacing/>
        <w:rPr>
          <w:rFonts w:ascii="仿宋_GB2312" w:hAnsi="仿宋" w:eastAsia="仿宋_GB2312"/>
        </w:rPr>
      </w:pPr>
      <w:r>
        <w:rPr>
          <w:rFonts w:hint="eastAsia" w:ascii="仿宋_GB2312" w:hAnsi="仿宋" w:eastAsia="仿宋_GB2312"/>
        </w:rPr>
        <w:t>验收时如发现所交付的产品有短装、次品、损坏或其它不符合标准及本合同规定之情形者，甲乙双方在送货单上签字确认，此送货单可用作补充、缺失和更换损坏部件的有效证据，由此产生的时间延误与有关费用由乙方承担；</w:t>
      </w:r>
    </w:p>
    <w:p>
      <w:pPr>
        <w:pStyle w:val="31"/>
        <w:snapToGrid w:val="0"/>
        <w:spacing w:line="240" w:lineRule="auto"/>
        <w:ind w:firstLine="480"/>
        <w:contextualSpacing/>
        <w:rPr>
          <w:rFonts w:ascii="仿宋_GB2312" w:hAnsi="仿宋" w:eastAsia="仿宋_GB2312"/>
        </w:rPr>
      </w:pPr>
      <w:r>
        <w:rPr>
          <w:rFonts w:hint="eastAsia" w:ascii="仿宋_GB2312" w:hAnsi="仿宋" w:eastAsia="仿宋_GB2312"/>
        </w:rPr>
        <w:t>3. 乙方应将所提供产品的配件、随机工具等资料交付给甲方；乙方不能完整交付产品及本款规定的单证和工具的，必须负责补齐，否则视为未按合同约定交货。</w:t>
      </w:r>
    </w:p>
    <w:p>
      <w:pPr>
        <w:pStyle w:val="31"/>
        <w:snapToGrid w:val="0"/>
        <w:spacing w:line="240" w:lineRule="auto"/>
        <w:ind w:firstLine="480"/>
        <w:contextualSpacing/>
        <w:rPr>
          <w:rFonts w:ascii="仿宋_GB2312" w:hAnsi="仿宋" w:eastAsia="仿宋_GB2312"/>
        </w:rPr>
      </w:pPr>
      <w:r>
        <w:rPr>
          <w:rFonts w:hint="eastAsia" w:ascii="仿宋_GB2312" w:hAnsi="仿宋" w:eastAsia="仿宋_GB2312"/>
        </w:rPr>
        <w:t>4. 其他未尽事宜应严格按照《四川省政府采购项目需求论证和履约验收管理办法》（川财采〔2015〕32号）的要求进行。</w:t>
      </w:r>
    </w:p>
    <w:p>
      <w:pPr>
        <w:spacing w:after="120" w:afterLines="50" w:line="240" w:lineRule="auto"/>
        <w:ind w:firstLine="482" w:firstLineChars="200"/>
        <w:rPr>
          <w:rFonts w:ascii="楷体" w:hAnsi="楷体" w:eastAsia="楷体" w:cs="楷体"/>
          <w:b/>
          <w:bCs/>
          <w:sz w:val="24"/>
        </w:rPr>
      </w:pPr>
      <w:r>
        <w:rPr>
          <w:rFonts w:hint="eastAsia" w:ascii="楷体" w:hAnsi="楷体" w:eastAsia="楷体" w:cs="楷体"/>
          <w:b/>
          <w:bCs/>
          <w:sz w:val="24"/>
        </w:rPr>
        <w:t>（二）付款方法和条件</w:t>
      </w:r>
    </w:p>
    <w:p>
      <w:pPr>
        <w:snapToGrid w:val="0"/>
        <w:ind w:firstLine="645"/>
        <w:contextualSpacing/>
        <w:rPr>
          <w:rFonts w:ascii="仿宋_GB2312" w:hAnsi="仿宋" w:eastAsia="仿宋_GB2312"/>
          <w:sz w:val="24"/>
        </w:rPr>
      </w:pPr>
      <w:r>
        <w:rPr>
          <w:rFonts w:hint="eastAsia" w:ascii="仿宋_GB2312" w:hAnsi="仿宋" w:eastAsia="仿宋_GB2312"/>
          <w:sz w:val="24"/>
        </w:rPr>
        <w:t>为确保产品质量，保证医疗质量，进一步保障患者权益，甲方收到产品入库、正常使用完后，即可进行滚动付款。</w:t>
      </w:r>
    </w:p>
    <w:p>
      <w:pPr>
        <w:snapToGrid w:val="0"/>
        <w:ind w:firstLine="645"/>
        <w:contextualSpacing/>
        <w:rPr>
          <w:rFonts w:ascii="仿宋_GB2312" w:hAnsi="仿宋" w:eastAsia="仿宋_GB2312"/>
          <w:sz w:val="24"/>
        </w:rPr>
      </w:pPr>
      <w:r>
        <w:rPr>
          <w:rFonts w:hint="eastAsia" w:ascii="仿宋_GB2312" w:hAnsi="仿宋" w:eastAsia="仿宋_GB2312"/>
          <w:sz w:val="24"/>
        </w:rPr>
        <w:t>乙方如送货时只能先开具《送货单》（包括代管高值耗材），须在次月15日前必须开具《发票》并交至甲方，如不能及时开具《发票》，甲方将延迟支付购置款，乙方应承担违约金1000元/次。</w:t>
      </w:r>
    </w:p>
    <w:p>
      <w:pPr>
        <w:spacing w:after="120" w:afterLines="50" w:line="240" w:lineRule="auto"/>
        <w:ind w:firstLine="482" w:firstLineChars="200"/>
        <w:rPr>
          <w:rFonts w:ascii="楷体" w:hAnsi="楷体" w:eastAsia="楷体" w:cs="楷体"/>
          <w:b/>
          <w:bCs/>
          <w:sz w:val="24"/>
        </w:rPr>
      </w:pPr>
      <w:r>
        <w:rPr>
          <w:rFonts w:hint="eastAsia" w:ascii="楷体" w:hAnsi="楷体" w:eastAsia="楷体" w:cs="楷体"/>
          <w:b/>
          <w:bCs/>
          <w:sz w:val="24"/>
        </w:rPr>
        <w:t>（三）售后服务</w:t>
      </w:r>
    </w:p>
    <w:p>
      <w:pPr>
        <w:snapToGrid w:val="0"/>
        <w:ind w:firstLine="645"/>
        <w:contextualSpacing/>
        <w:rPr>
          <w:rFonts w:ascii="仿宋_GB2312" w:hAnsi="仿宋" w:eastAsia="仿宋_GB2312"/>
          <w:sz w:val="24"/>
        </w:rPr>
      </w:pPr>
      <w:r>
        <w:rPr>
          <w:rFonts w:hint="eastAsia" w:ascii="仿宋_GB2312" w:hAnsi="仿宋" w:eastAsia="仿宋_GB2312"/>
          <w:sz w:val="24"/>
        </w:rPr>
        <w:t>1. 产品质量出现问题，乙方应负责三包（包修、包换、包退），费用由乙方负担。乙方提供的产品（含甲方未使用完的产品）有效期将至时，乙方免费更换。</w:t>
      </w:r>
    </w:p>
    <w:p>
      <w:pPr>
        <w:pStyle w:val="31"/>
        <w:snapToGrid w:val="0"/>
        <w:spacing w:line="240" w:lineRule="auto"/>
        <w:ind w:firstLine="480"/>
        <w:contextualSpacing/>
      </w:pPr>
      <w:r>
        <w:rPr>
          <w:rFonts w:hint="eastAsia" w:ascii="仿宋_GB2312" w:hAnsi="仿宋" w:eastAsia="仿宋_GB2312"/>
        </w:rPr>
        <w:t>2. 乙方须指派专人负责与甲方联系售后服务事宜。</w:t>
      </w:r>
      <w:r>
        <w:rPr>
          <w:rFonts w:hint="eastAsia" w:ascii="仿宋_GB2312" w:eastAsia="仿宋_GB2312"/>
        </w:rPr>
        <w:t> </w:t>
      </w:r>
    </w:p>
    <w:p>
      <w:pPr>
        <w:pStyle w:val="5"/>
        <w:spacing w:before="0" w:after="0" w:line="400" w:lineRule="exact"/>
        <w:ind w:firstLine="482" w:firstLineChars="200"/>
        <w:rPr>
          <w:rFonts w:ascii="黑体" w:hAnsi="黑体" w:eastAsia="黑体" w:cs="黑体"/>
          <w:sz w:val="24"/>
          <w:szCs w:val="24"/>
        </w:rPr>
      </w:pPr>
      <w:r>
        <w:rPr>
          <w:rFonts w:hint="eastAsia" w:ascii="黑体" w:hAnsi="黑体" w:eastAsia="黑体" w:cs="黑体"/>
          <w:sz w:val="24"/>
          <w:szCs w:val="24"/>
        </w:rPr>
        <w:t>三、采购要求：</w:t>
      </w:r>
    </w:p>
    <w:p>
      <w:pPr>
        <w:spacing w:after="120" w:afterLines="50" w:line="240" w:lineRule="auto"/>
        <w:ind w:firstLine="482" w:firstLineChars="200"/>
        <w:rPr>
          <w:rFonts w:ascii="楷体" w:hAnsi="楷体" w:eastAsia="楷体" w:cs="楷体"/>
          <w:b/>
          <w:bCs/>
          <w:sz w:val="24"/>
        </w:rPr>
      </w:pPr>
      <w:r>
        <w:rPr>
          <w:rFonts w:hint="eastAsia" w:ascii="楷体" w:hAnsi="楷体" w:eastAsia="楷体" w:cs="楷体"/>
          <w:b/>
          <w:bCs/>
          <w:sz w:val="24"/>
        </w:rPr>
        <w:t>（一）实质性条款</w:t>
      </w:r>
    </w:p>
    <w:p>
      <w:pPr>
        <w:spacing w:after="120" w:afterLines="50" w:line="240" w:lineRule="auto"/>
        <w:ind w:firstLine="480" w:firstLineChars="200"/>
      </w:pPr>
      <w:r>
        <w:rPr>
          <w:rFonts w:hint="eastAsia" w:ascii="仿宋_GB2312" w:hAnsi="仿宋_GB2312" w:eastAsia="仿宋_GB2312" w:cs="仿宋_GB2312"/>
          <w:sz w:val="24"/>
        </w:rPr>
        <w:t>招标检的检测项目试剂属于“四川省体外诊断试剂阳光采购系统”中“采购目录”中产品，投标要求：（1）投标人必须是“四川省体外诊断试剂阳光采购系统”中的配送企业；（2）投标产品必须是“四川省体外诊断试剂阳光采购系统”中“采购目录”中产品；（3）投标单价≤全省医疗机构平均采购价。（提供投标人字“四川省体外诊断试剂阳光采购系统”平台截图证明材料和报价承诺）。</w:t>
      </w:r>
    </w:p>
    <w:p>
      <w:pPr>
        <w:pStyle w:val="5"/>
        <w:spacing w:before="0" w:after="0" w:line="400" w:lineRule="exact"/>
        <w:ind w:firstLine="482" w:firstLineChars="200"/>
        <w:rPr>
          <w:rFonts w:ascii="楷体" w:hAnsi="楷体" w:eastAsia="楷体" w:cs="楷体"/>
          <w:sz w:val="24"/>
          <w:szCs w:val="24"/>
        </w:rPr>
      </w:pPr>
      <w:r>
        <w:rPr>
          <w:rFonts w:hint="eastAsia" w:ascii="楷体" w:hAnsi="楷体" w:eastAsia="楷体" w:cs="楷体"/>
          <w:sz w:val="24"/>
          <w:szCs w:val="24"/>
        </w:rPr>
        <w:t>（二）其他</w:t>
      </w:r>
    </w:p>
    <w:p>
      <w:pPr>
        <w:spacing w:after="0" w:line="400" w:lineRule="exact"/>
        <w:ind w:firstLine="482" w:firstLineChars="200"/>
        <w:rPr>
          <w:rFonts w:ascii="仿宋_GB2312" w:hAnsi="仿宋_GB2312" w:eastAsia="仿宋_GB2312" w:cs="仿宋_GB2312"/>
          <w:sz w:val="24"/>
        </w:rPr>
      </w:pPr>
      <w:r>
        <w:rPr>
          <w:rFonts w:hint="eastAsia" w:ascii="楷体" w:hAnsi="楷体" w:eastAsia="楷体" w:cs="楷体"/>
          <w:b/>
          <w:bCs/>
          <w:sz w:val="24"/>
        </w:rPr>
        <w:t>1. 初筛：</w:t>
      </w:r>
      <w:r>
        <w:rPr>
          <w:rFonts w:hint="eastAsia" w:ascii="仿宋_GB2312" w:hAnsi="仿宋_GB2312" w:eastAsia="仿宋_GB2312" w:cs="仿宋_GB2312"/>
          <w:sz w:val="24"/>
        </w:rPr>
        <w:t>1包（1-01、1-02、1-03）</w:t>
      </w:r>
      <w:r>
        <w:rPr>
          <w:rFonts w:hint="eastAsia" w:ascii="仿宋_GB2312" w:hAnsi="仿宋_GB2312" w:eastAsia="仿宋_GB2312" w:cs="仿宋_GB2312"/>
          <w:bCs/>
          <w:sz w:val="24"/>
        </w:rPr>
        <w:t>酶联免疫法（ELISA-1），生产厂家要求同一生产厂家。</w:t>
      </w:r>
    </w:p>
    <w:p>
      <w:pPr>
        <w:spacing w:after="0" w:line="400" w:lineRule="exact"/>
        <w:ind w:firstLine="482" w:firstLineChars="200"/>
        <w:rPr>
          <w:rFonts w:ascii="仿宋_GB2312" w:hAnsi="仿宋_GB2312" w:eastAsia="仿宋_GB2312" w:cs="仿宋_GB2312"/>
          <w:bCs/>
          <w:sz w:val="24"/>
        </w:rPr>
      </w:pPr>
      <w:r>
        <w:rPr>
          <w:rFonts w:hint="eastAsia" w:ascii="楷体" w:hAnsi="楷体" w:eastAsia="楷体" w:cs="楷体"/>
          <w:b/>
          <w:bCs/>
          <w:sz w:val="24"/>
        </w:rPr>
        <w:t>2. 复检：</w:t>
      </w:r>
      <w:r>
        <w:rPr>
          <w:rFonts w:hint="eastAsia" w:ascii="仿宋_GB2312" w:hAnsi="仿宋_GB2312" w:eastAsia="仿宋_GB2312" w:cs="仿宋_GB2312"/>
          <w:bCs/>
          <w:sz w:val="24"/>
        </w:rPr>
        <w:t>2包（2-01、2-03）酶联免疫法（ELISA-2），生产厂家要求同一生产厂家，且与1包初筛不同</w:t>
      </w:r>
      <w:r>
        <w:rPr>
          <w:rFonts w:ascii="仿宋_GB2312" w:hAnsi="仿宋_GB2312" w:eastAsia="仿宋_GB2312" w:cs="仿宋_GB2312"/>
          <w:bCs/>
          <w:sz w:val="24"/>
        </w:rPr>
        <w:t>原理或</w:t>
      </w:r>
      <w:r>
        <w:rPr>
          <w:rFonts w:hint="eastAsia" w:ascii="仿宋_GB2312" w:hAnsi="仿宋_GB2312" w:eastAsia="仿宋_GB2312" w:cs="仿宋_GB2312"/>
          <w:bCs/>
          <w:sz w:val="24"/>
        </w:rPr>
        <w:t>不同厂家，2包（2-02）</w:t>
      </w:r>
      <w:r>
        <w:rPr>
          <w:rFonts w:ascii="仿宋_GB2312" w:hAnsi="仿宋_GB2312" w:eastAsia="仿宋_GB2312" w:cs="仿宋_GB2312"/>
          <w:bCs/>
          <w:sz w:val="24"/>
        </w:rPr>
        <w:t>非特异检测方法—梅毒甲苯胺红不加热血清试验诊断试剂（RPR／TRUST）</w:t>
      </w:r>
      <w:r>
        <w:rPr>
          <w:rFonts w:hint="eastAsia" w:ascii="仿宋_GB2312" w:hAnsi="仿宋_GB2312" w:eastAsia="仿宋_GB2312" w:cs="仿宋_GB2312"/>
          <w:bCs/>
          <w:sz w:val="24"/>
        </w:rPr>
        <w:t>。</w:t>
      </w:r>
    </w:p>
    <w:p>
      <w:pPr>
        <w:pStyle w:val="35"/>
      </w:pPr>
      <w:r>
        <w:rPr>
          <w:rFonts w:hint="eastAsia"/>
        </w:rPr>
        <w:br w:type="page"/>
      </w:r>
    </w:p>
    <w:p>
      <w:pPr>
        <w:pStyle w:val="35"/>
      </w:pPr>
      <w:bookmarkStart w:id="20" w:name="_Toc28577_WPSOffice_Level1"/>
      <w:r>
        <w:rPr>
          <w:rFonts w:hint="eastAsia"/>
        </w:rPr>
        <w:t>第三章  评标办法</w:t>
      </w:r>
      <w:bookmarkEnd w:id="20"/>
      <w:bookmarkStart w:id="21" w:name="_Hlt101846155"/>
      <w:bookmarkEnd w:id="21"/>
      <w:bookmarkStart w:id="22" w:name="_Toc217446097"/>
      <w:bookmarkStart w:id="23" w:name="_Toc183682415"/>
      <w:bookmarkStart w:id="24" w:name="_Toc208849007"/>
      <w:bookmarkStart w:id="25" w:name="_Toc183582280"/>
    </w:p>
    <w:bookmarkEnd w:id="22"/>
    <w:bookmarkEnd w:id="23"/>
    <w:bookmarkEnd w:id="24"/>
    <w:bookmarkEnd w:id="25"/>
    <w:p>
      <w:pPr>
        <w:spacing w:line="400" w:lineRule="exact"/>
        <w:ind w:firstLine="480" w:firstLineChars="200"/>
        <w:rPr>
          <w:rFonts w:ascii="黑体" w:hAnsi="黑体" w:eastAsia="黑体" w:cs="黑体"/>
          <w:sz w:val="24"/>
        </w:rPr>
      </w:pPr>
      <w:r>
        <w:rPr>
          <w:rFonts w:hint="eastAsia" w:ascii="黑体" w:hAnsi="黑体" w:eastAsia="黑体" w:cs="黑体"/>
          <w:sz w:val="24"/>
        </w:rPr>
        <w:t>一、总则　</w:t>
      </w:r>
    </w:p>
    <w:p>
      <w:pPr>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（一）根据《中华人民共和国政府采购法》、《中华人民共和国政府采购法实施条例》、《政府采购货物和服务招标投标管理办法》等法律制度，结合采购项目特点制定本评标办法。</w:t>
      </w:r>
    </w:p>
    <w:p>
      <w:pPr>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二）公开招标采购项目开标结束后，采购人依法对投标人的资格进行审查。依据法律法规和本招标文件的规定，对投标文件是否按照规定要求提供资格性证明材料、是否按照规定交纳投标保证金，以确定投标投标人是否具备投标资格。</w:t>
      </w:r>
    </w:p>
    <w:p>
      <w:pPr>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合格投标人不足三家的，不得评标。</w:t>
      </w:r>
    </w:p>
    <w:p>
      <w:pPr>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（三）评标工作由本单位负责组织，具体评标事务由本单位组织的评标委员会负责。</w:t>
      </w:r>
    </w:p>
    <w:p>
      <w:pPr>
        <w:spacing w:line="400" w:lineRule="exact"/>
        <w:ind w:firstLine="480" w:firstLineChars="200"/>
        <w:rPr>
          <w:rFonts w:ascii="黑体" w:hAnsi="黑体" w:eastAsia="黑体" w:cs="黑体"/>
          <w:sz w:val="24"/>
        </w:rPr>
      </w:pPr>
      <w:bookmarkStart w:id="26" w:name="_Toc217446098"/>
      <w:r>
        <w:rPr>
          <w:rFonts w:hint="eastAsia" w:ascii="黑体" w:hAnsi="黑体" w:eastAsia="黑体" w:cs="黑体"/>
          <w:sz w:val="24"/>
        </w:rPr>
        <w:t>二、评标</w:t>
      </w:r>
      <w:bookmarkEnd w:id="26"/>
      <w:r>
        <w:rPr>
          <w:rFonts w:hint="eastAsia" w:ascii="黑体" w:hAnsi="黑体" w:eastAsia="黑体" w:cs="黑体"/>
          <w:sz w:val="24"/>
        </w:rPr>
        <w:t>方法</w:t>
      </w:r>
      <w:bookmarkStart w:id="27" w:name="_Toc217446103"/>
    </w:p>
    <w:p>
      <w:pPr>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本项目评标方法为：</w:t>
      </w:r>
      <w:r>
        <w:rPr>
          <w:rFonts w:hint="eastAsia" w:ascii="仿宋_GB2312" w:hAnsi="仿宋_GB2312" w:eastAsia="仿宋_GB2312" w:cs="仿宋_GB2312"/>
          <w:b/>
          <w:bCs/>
          <w:sz w:val="24"/>
        </w:rPr>
        <w:t>综合评分法</w:t>
      </w:r>
      <w:r>
        <w:rPr>
          <w:rFonts w:hint="eastAsia" w:ascii="仿宋_GB2312" w:hAnsi="仿宋_GB2312" w:eastAsia="仿宋_GB2312" w:cs="仿宋_GB2312"/>
          <w:sz w:val="24"/>
        </w:rPr>
        <w:t>。</w:t>
      </w:r>
    </w:p>
    <w:p>
      <w:pPr>
        <w:spacing w:line="400" w:lineRule="exact"/>
        <w:ind w:firstLine="480" w:firstLineChars="200"/>
        <w:rPr>
          <w:rFonts w:ascii="黑体" w:hAnsi="黑体" w:eastAsia="黑体" w:cs="黑体"/>
          <w:sz w:val="24"/>
        </w:rPr>
      </w:pPr>
      <w:r>
        <w:rPr>
          <w:rFonts w:hint="eastAsia" w:ascii="黑体" w:hAnsi="黑体" w:eastAsia="黑体" w:cs="黑体"/>
          <w:sz w:val="24"/>
        </w:rPr>
        <w:t>三、评标程序</w:t>
      </w:r>
    </w:p>
    <w:p>
      <w:pPr>
        <w:spacing w:line="400" w:lineRule="exact"/>
        <w:ind w:firstLine="482" w:firstLineChars="200"/>
        <w:rPr>
          <w:rFonts w:ascii="楷体" w:hAnsi="楷体" w:eastAsia="楷体" w:cs="楷体"/>
          <w:b/>
          <w:bCs/>
          <w:sz w:val="24"/>
        </w:rPr>
      </w:pPr>
      <w:r>
        <w:rPr>
          <w:rFonts w:hint="eastAsia" w:ascii="楷体" w:hAnsi="楷体" w:eastAsia="楷体" w:cs="楷体"/>
          <w:b/>
          <w:bCs/>
          <w:sz w:val="24"/>
        </w:rPr>
        <w:t>（一）评标内容</w:t>
      </w:r>
    </w:p>
    <w:p>
      <w:pPr>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评标委员会正式评标前，应当对招标文件进行熟悉和理解，内容主要包括招标文件中投标人资格条件要求、采购要求、评标方法和标准以及可能涉及签订采购合同的内容等。</w:t>
      </w:r>
    </w:p>
    <w:p>
      <w:pPr>
        <w:spacing w:line="400" w:lineRule="exact"/>
        <w:ind w:firstLine="482" w:firstLineChars="200"/>
        <w:rPr>
          <w:rFonts w:ascii="楷体" w:hAnsi="楷体" w:eastAsia="楷体" w:cs="楷体"/>
          <w:b/>
          <w:bCs/>
          <w:sz w:val="24"/>
        </w:rPr>
      </w:pPr>
      <w:r>
        <w:rPr>
          <w:rFonts w:hint="eastAsia" w:ascii="楷体" w:hAnsi="楷体" w:eastAsia="楷体" w:cs="楷体"/>
          <w:b/>
          <w:bCs/>
          <w:sz w:val="24"/>
        </w:rPr>
        <w:t>（二）符合性检查</w:t>
      </w:r>
    </w:p>
    <w:p>
      <w:pPr>
        <w:spacing w:line="400" w:lineRule="exact"/>
        <w:ind w:firstLine="482" w:firstLineChars="200"/>
        <w:rPr>
          <w:rFonts w:ascii="仿宋_GB2312" w:hAnsi="仿宋_GB2312" w:eastAsia="仿宋_GB2312" w:cs="仿宋_GB2312"/>
          <w:sz w:val="24"/>
        </w:rPr>
      </w:pPr>
      <w:r>
        <w:rPr>
          <w:rFonts w:hint="eastAsia" w:ascii="仿宋_GB2312" w:hAnsi="仿宋_GB2312" w:eastAsia="仿宋_GB2312" w:cs="仿宋_GB2312"/>
          <w:b/>
          <w:bCs/>
          <w:sz w:val="24"/>
        </w:rPr>
        <w:t>1. 资格审查，</w:t>
      </w:r>
      <w:r>
        <w:rPr>
          <w:rFonts w:hint="eastAsia" w:ascii="仿宋_GB2312" w:hAnsi="仿宋_GB2312" w:eastAsia="仿宋_GB2312" w:cs="仿宋_GB2312"/>
          <w:sz w:val="24"/>
        </w:rPr>
        <w:t>评标委员会依据本招标文件的实质性要求，对符合资格的投标文件进行审查，以确定其是否满足本招标文件的实质性要求。本项目符合性审查事项仅限于本招标文件的明确规定。投标文件是否满足招标文件的实质性要求，必须以本招标文件的明确规定作为依据，否则，不能对投标文件作为无效处理，评标委员会不得臆测符合性审查事项。</w:t>
      </w:r>
    </w:p>
    <w:p>
      <w:pPr>
        <w:spacing w:line="400" w:lineRule="exact"/>
        <w:ind w:firstLine="482" w:firstLineChars="200"/>
        <w:rPr>
          <w:rFonts w:ascii="仿宋_GB2312" w:hAnsi="仿宋_GB2312" w:eastAsia="仿宋_GB2312" w:cs="仿宋_GB2312"/>
          <w:sz w:val="24"/>
        </w:rPr>
      </w:pPr>
      <w:r>
        <w:rPr>
          <w:rFonts w:hint="eastAsia" w:ascii="仿宋_GB2312" w:hAnsi="仿宋_GB2312" w:eastAsia="仿宋_GB2312" w:cs="仿宋_GB2312"/>
          <w:b/>
          <w:bCs/>
          <w:sz w:val="24"/>
        </w:rPr>
        <w:t>2. 无效投标，</w:t>
      </w:r>
      <w:r>
        <w:rPr>
          <w:rFonts w:hint="eastAsia" w:ascii="仿宋_GB2312" w:hAnsi="仿宋_GB2312" w:eastAsia="仿宋_GB2312" w:cs="仿宋_GB2312"/>
          <w:sz w:val="24"/>
        </w:rPr>
        <w:t>除政府采购法律制度规定的情形外，本项目投标人或者其投标文件有下列情形之一的，作为无效投标处理：（1）投标文件正副本数量不足的；（2）投标文件组成明显不符合招标文件的规定要求，影响评标委员会评判的；（3）投标文件的格式、语言、计量单位、报价货币、知识产权、投标有效期等不符合招标文件的规定，影响评标委员会评判的；（4）投标报价不符合招标文件规定的采购预算或限价或其他报价规定的；（5）商务、技术、服务应答内容没有完全响应招标文件的实质性要求的；（6）未载明或者载明的招标项目履约时间、方式、数量及其他政府采购合同实质性内容与招标文件要求不一致，且招标采购单位无法接受的；（7）投标文件未按招标文件要求签署、盖章的；（8）没有完全响应招标文件的其他实质性要求或属于招标文件中投标无效情形的。</w:t>
      </w:r>
    </w:p>
    <w:p>
      <w:pPr>
        <w:spacing w:line="400" w:lineRule="exact"/>
        <w:ind w:firstLine="482" w:firstLineChars="200"/>
        <w:rPr>
          <w:rFonts w:ascii="仿宋_GB2312" w:hAnsi="仿宋_GB2312" w:eastAsia="仿宋_GB2312" w:cs="仿宋_GB2312"/>
          <w:sz w:val="24"/>
        </w:rPr>
      </w:pPr>
      <w:r>
        <w:rPr>
          <w:rFonts w:hint="eastAsia" w:ascii="仿宋_GB2312" w:hAnsi="仿宋_GB2312" w:eastAsia="仿宋_GB2312" w:cs="仿宋_GB2312"/>
          <w:b/>
          <w:bCs/>
          <w:sz w:val="24"/>
        </w:rPr>
        <w:t>3. 比较与评价，</w:t>
      </w:r>
      <w:r>
        <w:rPr>
          <w:rFonts w:hint="eastAsia" w:ascii="仿宋_GB2312" w:hAnsi="仿宋_GB2312" w:eastAsia="仿宋_GB2312" w:cs="仿宋_GB2312"/>
          <w:sz w:val="24"/>
        </w:rPr>
        <w:t>按招标文件中规定的评标方法和标准，对未作无效投标处理的投标文件进行产品要求等方面评估，综合比较与评价。</w:t>
      </w:r>
    </w:p>
    <w:p>
      <w:pPr>
        <w:spacing w:line="400" w:lineRule="exact"/>
        <w:ind w:firstLine="482" w:firstLineChars="200"/>
        <w:rPr>
          <w:rFonts w:ascii="仿宋_GB2312" w:hAnsi="仿宋_GB2312" w:eastAsia="仿宋_GB2312" w:cs="仿宋_GB2312"/>
          <w:sz w:val="24"/>
        </w:rPr>
      </w:pPr>
      <w:r>
        <w:rPr>
          <w:rFonts w:hint="eastAsia" w:ascii="仿宋_GB2312" w:hAnsi="仿宋_GB2312" w:eastAsia="仿宋_GB2312" w:cs="仿宋_GB2312"/>
          <w:b/>
          <w:bCs/>
          <w:sz w:val="24"/>
        </w:rPr>
        <w:t>4. 复核，</w:t>
      </w:r>
      <w:r>
        <w:rPr>
          <w:rFonts w:hint="eastAsia" w:ascii="仿宋_GB2312" w:hAnsi="仿宋_GB2312" w:eastAsia="仿宋_GB2312" w:cs="仿宋_GB2312"/>
          <w:sz w:val="24"/>
        </w:rPr>
        <w:t>评分汇总结束后，评标委员会应当进行复核，特别要对拟推荐为中标候选投标人的、报价最低的、投标文件被认定为无效的进行重点复核。</w:t>
      </w:r>
    </w:p>
    <w:p>
      <w:pPr>
        <w:spacing w:line="400" w:lineRule="exact"/>
        <w:ind w:firstLine="482" w:firstLineChars="200"/>
        <w:rPr>
          <w:rFonts w:ascii="仿宋_GB2312" w:hAnsi="仿宋_GB2312" w:eastAsia="仿宋_GB2312" w:cs="仿宋_GB2312"/>
          <w:sz w:val="24"/>
        </w:rPr>
      </w:pPr>
      <w:r>
        <w:rPr>
          <w:rFonts w:hint="eastAsia" w:ascii="仿宋_GB2312" w:hAnsi="仿宋_GB2312" w:eastAsia="仿宋_GB2312" w:cs="仿宋_GB2312"/>
          <w:b/>
          <w:bCs/>
          <w:sz w:val="24"/>
        </w:rPr>
        <w:t>5. 推荐中标候选投标人，</w:t>
      </w:r>
      <w:r>
        <w:rPr>
          <w:rFonts w:hint="eastAsia" w:ascii="仿宋_GB2312" w:hAnsi="仿宋_GB2312" w:eastAsia="仿宋_GB2312" w:cs="仿宋_GB2312"/>
          <w:sz w:val="24"/>
        </w:rPr>
        <w:t>中标候选投标人应当排序。本项目采用综合评分法，评标结果按评审后得分由高到低顺序排列。得分相同的，按投标报价由低到高顺序排列。</w:t>
      </w:r>
    </w:p>
    <w:p>
      <w:pPr>
        <w:spacing w:line="400" w:lineRule="exact"/>
        <w:ind w:firstLine="480" w:firstLineChars="200"/>
        <w:rPr>
          <w:rFonts w:ascii="黑体" w:hAnsi="黑体" w:eastAsia="黑体" w:cs="黑体"/>
          <w:sz w:val="24"/>
        </w:rPr>
      </w:pPr>
      <w:r>
        <w:rPr>
          <w:rFonts w:hint="eastAsia" w:ascii="黑体" w:hAnsi="黑体" w:eastAsia="黑体" w:cs="黑体"/>
          <w:sz w:val="24"/>
        </w:rPr>
        <w:t>四、评标细则及标准</w:t>
      </w:r>
      <w:bookmarkEnd w:id="27"/>
    </w:p>
    <w:p>
      <w:pPr>
        <w:spacing w:line="400" w:lineRule="exact"/>
        <w:ind w:firstLine="482" w:firstLineChars="200"/>
        <w:rPr>
          <w:rFonts w:ascii="仿宋_GB2312" w:hAnsi="仿宋_GB2312" w:eastAsia="仿宋_GB2312" w:cs="仿宋_GB2312"/>
          <w:sz w:val="24"/>
        </w:rPr>
      </w:pPr>
      <w:r>
        <w:rPr>
          <w:rFonts w:hint="eastAsia" w:ascii="楷体" w:hAnsi="楷体" w:eastAsia="楷体" w:cs="楷体"/>
          <w:b/>
          <w:bCs/>
          <w:sz w:val="24"/>
        </w:rPr>
        <w:t>（一）评分法，</w:t>
      </w:r>
      <w:r>
        <w:rPr>
          <w:rFonts w:hint="eastAsia" w:ascii="仿宋_GB2312" w:hAnsi="仿宋_GB2312" w:eastAsia="仿宋_GB2312" w:cs="仿宋_GB2312"/>
          <w:sz w:val="24"/>
        </w:rPr>
        <w:t>本项目采用综合评分法，评分因素详见综合评分明细表。</w:t>
      </w:r>
    </w:p>
    <w:p>
      <w:pPr>
        <w:pStyle w:val="30"/>
        <w:ind w:firstLine="482" w:firstLineChars="200"/>
        <w:jc w:val="both"/>
        <w:rPr>
          <w:rFonts w:ascii="仿宋_GB2312" w:hAnsi="仿宋_GB2312" w:eastAsia="仿宋_GB2312" w:cs="仿宋_GB2312"/>
        </w:rPr>
      </w:pPr>
      <w:r>
        <w:rPr>
          <w:rFonts w:hint="eastAsia" w:ascii="楷体" w:hAnsi="楷体" w:eastAsia="楷体" w:cs="楷体"/>
          <w:b/>
          <w:bCs/>
          <w:kern w:val="2"/>
        </w:rPr>
        <w:t>（二）分工，</w:t>
      </w:r>
      <w:r>
        <w:rPr>
          <w:rFonts w:hint="eastAsia" w:ascii="仿宋_GB2312" w:hAnsi="仿宋_GB2312" w:eastAsia="仿宋_GB2312" w:cs="仿宋_GB2312"/>
        </w:rPr>
        <w:t>评标委员会成员应当根据自身专业情况对每个有效投标投标人的投标文件进行独立评分，加权汇总每项评分因素的得分，得出每个有效投标投标人的总分。技术类评分因素由技术方面评标委员会成员独立评分；经济类评分因素由经济方面评标委员会成员独立评分；政策合同类的评分因素由相关方面评标委员会成员独立评分；价格和其他不能明确区分的评分因素由评标委员会成员共同评分。</w:t>
      </w:r>
    </w:p>
    <w:p>
      <w:pPr>
        <w:pStyle w:val="8"/>
        <w:tabs>
          <w:tab w:val="left" w:pos="600"/>
        </w:tabs>
        <w:spacing w:line="400" w:lineRule="exact"/>
        <w:ind w:firstLine="482" w:firstLineChars="200"/>
        <w:rPr>
          <w:rFonts w:ascii="楷体" w:hAnsi="楷体" w:eastAsia="楷体" w:cs="楷体"/>
          <w:b/>
          <w:bCs/>
          <w:sz w:val="24"/>
          <w:szCs w:val="24"/>
        </w:rPr>
      </w:pPr>
      <w:r>
        <w:rPr>
          <w:rFonts w:hint="eastAsia" w:ascii="楷体" w:hAnsi="楷体" w:eastAsia="楷体" w:cs="楷体"/>
          <w:b/>
          <w:bCs/>
          <w:sz w:val="24"/>
          <w:szCs w:val="24"/>
        </w:rPr>
        <w:t>（三）综合评分明细表</w:t>
      </w:r>
    </w:p>
    <w:tbl>
      <w:tblPr>
        <w:tblStyle w:val="19"/>
        <w:tblW w:w="1002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4"/>
        <w:gridCol w:w="1091"/>
        <w:gridCol w:w="575"/>
        <w:gridCol w:w="6204"/>
        <w:gridCol w:w="875"/>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tblHeader/>
          <w:jc w:val="center"/>
        </w:trPr>
        <w:tc>
          <w:tcPr>
            <w:tcW w:w="384" w:type="dxa"/>
            <w:vAlign w:val="center"/>
          </w:tcPr>
          <w:p>
            <w:pPr>
              <w:pStyle w:val="8"/>
              <w:tabs>
                <w:tab w:val="left" w:pos="600"/>
              </w:tabs>
              <w:spacing w:line="400" w:lineRule="exact"/>
              <w:ind w:firstLine="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序号</w:t>
            </w:r>
          </w:p>
        </w:tc>
        <w:tc>
          <w:tcPr>
            <w:tcW w:w="1091" w:type="dxa"/>
            <w:vAlign w:val="center"/>
          </w:tcPr>
          <w:p>
            <w:pPr>
              <w:pStyle w:val="8"/>
              <w:tabs>
                <w:tab w:val="left" w:pos="600"/>
              </w:tabs>
              <w:spacing w:line="400" w:lineRule="exact"/>
              <w:ind w:firstLine="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评分因素及权重</w:t>
            </w:r>
          </w:p>
        </w:tc>
        <w:tc>
          <w:tcPr>
            <w:tcW w:w="575" w:type="dxa"/>
            <w:vAlign w:val="center"/>
          </w:tcPr>
          <w:p>
            <w:pPr>
              <w:pStyle w:val="8"/>
              <w:tabs>
                <w:tab w:val="left" w:pos="600"/>
              </w:tabs>
              <w:spacing w:line="400" w:lineRule="exact"/>
              <w:ind w:firstLine="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分值</w:t>
            </w:r>
          </w:p>
        </w:tc>
        <w:tc>
          <w:tcPr>
            <w:tcW w:w="6204" w:type="dxa"/>
            <w:vAlign w:val="center"/>
          </w:tcPr>
          <w:p>
            <w:pPr>
              <w:pStyle w:val="8"/>
              <w:tabs>
                <w:tab w:val="left" w:pos="600"/>
              </w:tabs>
              <w:spacing w:line="400" w:lineRule="exact"/>
              <w:ind w:firstLine="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评分标准</w:t>
            </w:r>
          </w:p>
        </w:tc>
        <w:tc>
          <w:tcPr>
            <w:tcW w:w="875" w:type="dxa"/>
            <w:vAlign w:val="center"/>
          </w:tcPr>
          <w:p>
            <w:pPr>
              <w:pStyle w:val="8"/>
              <w:tabs>
                <w:tab w:val="left" w:pos="600"/>
              </w:tabs>
              <w:spacing w:line="400" w:lineRule="exact"/>
              <w:ind w:firstLine="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备注</w:t>
            </w:r>
          </w:p>
        </w:tc>
        <w:tc>
          <w:tcPr>
            <w:tcW w:w="900" w:type="dxa"/>
            <w:vAlign w:val="center"/>
          </w:tcPr>
          <w:p>
            <w:pPr>
              <w:pStyle w:val="8"/>
              <w:tabs>
                <w:tab w:val="left" w:pos="600"/>
              </w:tabs>
              <w:spacing w:line="400" w:lineRule="exact"/>
              <w:ind w:firstLine="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84" w:type="dxa"/>
            <w:vAlign w:val="center"/>
          </w:tcPr>
          <w:p>
            <w:pPr>
              <w:pStyle w:val="8"/>
              <w:tabs>
                <w:tab w:val="left" w:pos="600"/>
              </w:tabs>
              <w:spacing w:line="400" w:lineRule="exact"/>
              <w:ind w:firstLine="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1091" w:type="dxa"/>
            <w:vAlign w:val="center"/>
          </w:tcPr>
          <w:p>
            <w:pPr>
              <w:pStyle w:val="8"/>
              <w:tabs>
                <w:tab w:val="left" w:pos="600"/>
              </w:tabs>
              <w:spacing w:line="400" w:lineRule="exact"/>
              <w:ind w:firstLine="0"/>
              <w:rPr>
                <w:rFonts w:ascii="仿宋_GB2312" w:hAnsi="仿宋_GB2312" w:eastAsia="仿宋_GB2312" w:cs="仿宋_GB2312"/>
                <w:sz w:val="21"/>
                <w:szCs w:val="21"/>
              </w:rPr>
            </w:pPr>
            <w:r>
              <w:rPr>
                <w:rFonts w:hint="eastAsia" w:ascii="仿宋_GB2312" w:hAnsi="仿宋_GB2312" w:eastAsia="仿宋_GB2312" w:cs="仿宋_GB2312"/>
                <w:sz w:val="21"/>
                <w:szCs w:val="21"/>
              </w:rPr>
              <w:t>报价</w:t>
            </w:r>
            <w:r>
              <w:rPr>
                <w:rFonts w:ascii="仿宋_GB2312" w:hAnsi="仿宋_GB2312" w:eastAsia="仿宋_GB2312" w:cs="仿宋_GB2312"/>
                <w:sz w:val="21"/>
                <w:szCs w:val="21"/>
              </w:rPr>
              <w:t>50</w:t>
            </w:r>
            <w:r>
              <w:rPr>
                <w:rFonts w:hint="eastAsia" w:ascii="仿宋_GB2312" w:hAnsi="仿宋_GB2312" w:eastAsia="仿宋_GB2312" w:cs="仿宋_GB2312"/>
                <w:sz w:val="21"/>
                <w:szCs w:val="21"/>
              </w:rPr>
              <w:t>%</w:t>
            </w:r>
          </w:p>
        </w:tc>
        <w:tc>
          <w:tcPr>
            <w:tcW w:w="575" w:type="dxa"/>
            <w:vAlign w:val="center"/>
          </w:tcPr>
          <w:p>
            <w:pPr>
              <w:pStyle w:val="8"/>
              <w:tabs>
                <w:tab w:val="left" w:pos="600"/>
              </w:tabs>
              <w:spacing w:line="400" w:lineRule="exact"/>
              <w:ind w:firstLine="0"/>
              <w:jc w:val="center"/>
              <w:rPr>
                <w:rFonts w:ascii="仿宋_GB2312" w:hAnsi="仿宋_GB2312" w:eastAsia="仿宋_GB2312" w:cs="仿宋_GB2312"/>
                <w:sz w:val="21"/>
                <w:szCs w:val="21"/>
              </w:rPr>
            </w:pPr>
            <w:r>
              <w:rPr>
                <w:rFonts w:ascii="仿宋_GB2312" w:hAnsi="仿宋_GB2312" w:eastAsia="仿宋_GB2312" w:cs="仿宋_GB2312"/>
                <w:sz w:val="21"/>
                <w:szCs w:val="21"/>
              </w:rPr>
              <w:t>50</w:t>
            </w:r>
          </w:p>
        </w:tc>
        <w:tc>
          <w:tcPr>
            <w:tcW w:w="6204" w:type="dxa"/>
            <w:vAlign w:val="center"/>
          </w:tcPr>
          <w:p>
            <w:pPr>
              <w:pStyle w:val="8"/>
              <w:tabs>
                <w:tab w:val="left" w:pos="600"/>
              </w:tabs>
              <w:spacing w:line="400" w:lineRule="exact"/>
              <w:ind w:firstLine="0"/>
              <w:rPr>
                <w:rFonts w:ascii="仿宋_GB2312" w:hAnsi="仿宋_GB2312" w:eastAsia="仿宋_GB2312" w:cs="仿宋_GB2312"/>
                <w:sz w:val="21"/>
                <w:szCs w:val="21"/>
              </w:rPr>
            </w:pPr>
            <w:r>
              <w:rPr>
                <w:rFonts w:hint="eastAsia" w:ascii="仿宋_GB2312" w:hAnsi="仿宋_GB2312" w:eastAsia="仿宋_GB2312" w:cs="仿宋_GB2312"/>
                <w:sz w:val="21"/>
                <w:szCs w:val="21"/>
              </w:rPr>
              <w:t xml:space="preserve">满足招标文件要求且投标价格最低的投标报价为评标基准价，其价格分为满分。其他投标人的价格分统一按照下列公式计算：投标报价得分=(评标基准价／投标报价)* </w:t>
            </w:r>
            <w:r>
              <w:rPr>
                <w:rFonts w:ascii="仿宋_GB2312" w:hAnsi="仿宋_GB2312" w:eastAsia="仿宋_GB2312" w:cs="仿宋_GB2312"/>
                <w:sz w:val="21"/>
                <w:szCs w:val="21"/>
              </w:rPr>
              <w:t>50</w:t>
            </w:r>
            <w:r>
              <w:rPr>
                <w:rFonts w:hint="eastAsia" w:ascii="仿宋_GB2312" w:hAnsi="仿宋_GB2312" w:eastAsia="仿宋_GB2312" w:cs="仿宋_GB2312"/>
                <w:sz w:val="21"/>
                <w:szCs w:val="21"/>
              </w:rPr>
              <w:t>%*100</w:t>
            </w:r>
          </w:p>
        </w:tc>
        <w:tc>
          <w:tcPr>
            <w:tcW w:w="875" w:type="dxa"/>
            <w:vAlign w:val="center"/>
          </w:tcPr>
          <w:p>
            <w:pPr>
              <w:pStyle w:val="8"/>
              <w:tabs>
                <w:tab w:val="left" w:pos="600"/>
              </w:tabs>
              <w:spacing w:line="400" w:lineRule="exact"/>
              <w:ind w:firstLine="0"/>
              <w:rPr>
                <w:rFonts w:ascii="仿宋_GB2312" w:hAnsi="仿宋_GB2312" w:eastAsia="仿宋_GB2312" w:cs="仿宋_GB2312"/>
                <w:sz w:val="21"/>
                <w:szCs w:val="21"/>
              </w:rPr>
            </w:pPr>
            <w:r>
              <w:rPr>
                <w:rFonts w:hint="eastAsia" w:ascii="仿宋_GB2312" w:hAnsi="仿宋_GB2312" w:eastAsia="仿宋_GB2312" w:cs="仿宋_GB2312"/>
                <w:sz w:val="21"/>
                <w:szCs w:val="21"/>
              </w:rPr>
              <w:t>共同评分因素</w:t>
            </w:r>
          </w:p>
        </w:tc>
        <w:tc>
          <w:tcPr>
            <w:tcW w:w="900" w:type="dxa"/>
            <w:vAlign w:val="center"/>
          </w:tcPr>
          <w:p>
            <w:pPr>
              <w:pStyle w:val="8"/>
              <w:tabs>
                <w:tab w:val="left" w:pos="600"/>
              </w:tabs>
              <w:spacing w:line="400" w:lineRule="exact"/>
              <w:ind w:firstLine="0"/>
              <w:rPr>
                <w:rFonts w:ascii="仿宋_GB2312" w:hAnsi="仿宋_GB2312" w:eastAsia="仿宋_GB2312" w:cs="仿宋_GB2312"/>
                <w:sz w:val="21"/>
                <w:szCs w:val="21"/>
              </w:rPr>
            </w:pPr>
            <w:r>
              <w:rPr>
                <w:rFonts w:hint="eastAsia" w:ascii="仿宋_GB2312" w:hAnsi="仿宋_GB2312" w:eastAsia="仿宋_GB2312" w:cs="仿宋_GB231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84" w:type="dxa"/>
            <w:vAlign w:val="center"/>
          </w:tcPr>
          <w:p>
            <w:pPr>
              <w:pStyle w:val="8"/>
              <w:tabs>
                <w:tab w:val="left" w:pos="600"/>
              </w:tabs>
              <w:spacing w:line="400" w:lineRule="exact"/>
              <w:ind w:firstLine="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2</w:t>
            </w:r>
          </w:p>
        </w:tc>
        <w:tc>
          <w:tcPr>
            <w:tcW w:w="1091" w:type="dxa"/>
            <w:vAlign w:val="center"/>
          </w:tcPr>
          <w:p>
            <w:pPr>
              <w:pStyle w:val="8"/>
              <w:tabs>
                <w:tab w:val="left" w:pos="600"/>
              </w:tabs>
              <w:spacing w:line="400" w:lineRule="exact"/>
              <w:ind w:firstLine="0"/>
              <w:rPr>
                <w:rFonts w:ascii="仿宋_GB2312" w:hAnsi="仿宋_GB2312" w:eastAsia="仿宋_GB2312" w:cs="仿宋_GB2312"/>
                <w:sz w:val="21"/>
                <w:szCs w:val="21"/>
              </w:rPr>
            </w:pPr>
            <w:r>
              <w:rPr>
                <w:rFonts w:hint="eastAsia" w:ascii="仿宋_GB2312" w:hAnsi="仿宋_GB2312" w:eastAsia="仿宋_GB2312" w:cs="仿宋_GB2312"/>
                <w:sz w:val="21"/>
                <w:szCs w:val="21"/>
              </w:rPr>
              <w:t>采购要求50%</w:t>
            </w:r>
          </w:p>
        </w:tc>
        <w:tc>
          <w:tcPr>
            <w:tcW w:w="575" w:type="dxa"/>
            <w:vAlign w:val="center"/>
          </w:tcPr>
          <w:p>
            <w:pPr>
              <w:pStyle w:val="8"/>
              <w:tabs>
                <w:tab w:val="left" w:pos="600"/>
              </w:tabs>
              <w:spacing w:line="400" w:lineRule="exact"/>
              <w:ind w:firstLine="0"/>
              <w:jc w:val="center"/>
              <w:rPr>
                <w:rFonts w:ascii="仿宋_GB2312" w:hAnsi="仿宋_GB2312" w:eastAsia="仿宋_GB2312" w:cs="仿宋_GB2312"/>
                <w:sz w:val="21"/>
                <w:szCs w:val="21"/>
              </w:rPr>
            </w:pPr>
            <w:r>
              <w:rPr>
                <w:rFonts w:ascii="仿宋_GB2312" w:hAnsi="仿宋_GB2312" w:eastAsia="仿宋_GB2312" w:cs="仿宋_GB2312"/>
                <w:sz w:val="21"/>
                <w:szCs w:val="21"/>
              </w:rPr>
              <w:t>50</w:t>
            </w:r>
          </w:p>
        </w:tc>
        <w:tc>
          <w:tcPr>
            <w:tcW w:w="6204" w:type="dxa"/>
            <w:vAlign w:val="center"/>
          </w:tcPr>
          <w:p>
            <w:pPr>
              <w:pStyle w:val="8"/>
              <w:tabs>
                <w:tab w:val="left" w:pos="600"/>
              </w:tabs>
              <w:spacing w:line="400" w:lineRule="exact"/>
              <w:ind w:firstLine="0"/>
              <w:rPr>
                <w:rFonts w:ascii="仿宋_GB2312" w:hAnsi="仿宋_GB2312" w:eastAsia="仿宋_GB2312" w:cs="仿宋_GB2312"/>
                <w:sz w:val="21"/>
                <w:szCs w:val="21"/>
              </w:rPr>
            </w:pPr>
            <w:r>
              <w:rPr>
                <w:rFonts w:hint="eastAsia" w:ascii="仿宋_GB2312" w:hAnsi="仿宋_GB2312" w:eastAsia="仿宋_GB2312" w:cs="仿宋_GB2312"/>
                <w:sz w:val="21"/>
                <w:szCs w:val="21"/>
              </w:rPr>
              <w:t>完全符合招标文件第二章采购要求没有负偏离得50分；低于招标文件要求的（负偏离），“</w:t>
            </w:r>
            <w:r>
              <w:rPr>
                <w:rFonts w:hint="eastAsia" w:ascii="仿宋_GB2312" w:hAnsi="仿宋_GB2312" w:eastAsia="仿宋_GB2312" w:cs="仿宋_GB2312"/>
                <w:b/>
                <w:sz w:val="21"/>
                <w:szCs w:val="21"/>
              </w:rPr>
              <w:t>★</w:t>
            </w:r>
            <w:r>
              <w:rPr>
                <w:rFonts w:hint="eastAsia" w:ascii="仿宋_GB2312" w:hAnsi="仿宋_GB2312" w:eastAsia="仿宋_GB2312" w:cs="仿宋_GB2312"/>
                <w:sz w:val="21"/>
                <w:szCs w:val="21"/>
              </w:rPr>
              <w:t>”条款一项扣</w:t>
            </w:r>
            <w:r>
              <w:rPr>
                <w:rFonts w:ascii="仿宋_GB2312" w:hAnsi="仿宋_GB2312" w:eastAsia="仿宋_GB2312" w:cs="仿宋_GB2312"/>
                <w:sz w:val="21"/>
                <w:szCs w:val="21"/>
              </w:rPr>
              <w:t>0</w:t>
            </w:r>
            <w:r>
              <w:rPr>
                <w:rFonts w:hint="eastAsia" w:ascii="仿宋_GB2312" w:hAnsi="仿宋_GB2312" w:eastAsia="仿宋_GB2312" w:cs="仿宋_GB2312"/>
                <w:sz w:val="21"/>
                <w:szCs w:val="21"/>
              </w:rPr>
              <w:t>分，一般条款一项扣</w:t>
            </w:r>
            <w:r>
              <w:rPr>
                <w:rFonts w:ascii="仿宋_GB2312" w:hAnsi="仿宋_GB2312" w:eastAsia="仿宋_GB2312" w:cs="仿宋_GB2312"/>
                <w:sz w:val="21"/>
                <w:szCs w:val="21"/>
              </w:rPr>
              <w:t>50</w:t>
            </w:r>
            <w:r>
              <w:rPr>
                <w:rFonts w:hint="eastAsia" w:ascii="仿宋_GB2312" w:hAnsi="仿宋_GB2312" w:eastAsia="仿宋_GB2312" w:cs="仿宋_GB2312"/>
                <w:sz w:val="21"/>
                <w:szCs w:val="21"/>
              </w:rPr>
              <w:t>分，扣完为止。</w:t>
            </w:r>
          </w:p>
          <w:p>
            <w:pPr>
              <w:pStyle w:val="8"/>
              <w:tabs>
                <w:tab w:val="left" w:pos="600"/>
              </w:tabs>
              <w:spacing w:line="400" w:lineRule="exact"/>
              <w:ind w:firstLine="0"/>
              <w:rPr>
                <w:rFonts w:ascii="仿宋_GB2312" w:hAnsi="仿宋_GB2312" w:eastAsia="仿宋_GB2312" w:cs="仿宋_GB2312"/>
                <w:sz w:val="21"/>
                <w:szCs w:val="21"/>
              </w:rPr>
            </w:pPr>
            <w:r>
              <w:rPr>
                <w:rFonts w:hint="eastAsia" w:ascii="仿宋_GB2312" w:hAnsi="仿宋_GB2312" w:eastAsia="仿宋_GB2312" w:cs="仿宋_GB2312"/>
                <w:sz w:val="21"/>
                <w:szCs w:val="21"/>
              </w:rPr>
              <w:t>注：①★号条款共计</w:t>
            </w:r>
            <w:r>
              <w:rPr>
                <w:rFonts w:ascii="仿宋_GB2312" w:hAnsi="仿宋_GB2312" w:eastAsia="仿宋_GB2312" w:cs="仿宋_GB2312"/>
                <w:sz w:val="21"/>
                <w:szCs w:val="21"/>
              </w:rPr>
              <w:t>0</w:t>
            </w:r>
            <w:r>
              <w:rPr>
                <w:rFonts w:hint="eastAsia" w:ascii="仿宋_GB2312" w:hAnsi="仿宋_GB2312" w:eastAsia="仿宋_GB2312" w:cs="仿宋_GB2312"/>
                <w:sz w:val="21"/>
                <w:szCs w:val="21"/>
              </w:rPr>
              <w:t>条，一般条款共计</w:t>
            </w:r>
            <w:r>
              <w:rPr>
                <w:rFonts w:ascii="仿宋_GB2312" w:hAnsi="仿宋_GB2312" w:eastAsia="仿宋_GB2312" w:cs="仿宋_GB2312"/>
                <w:sz w:val="21"/>
                <w:szCs w:val="21"/>
              </w:rPr>
              <w:t>1</w:t>
            </w:r>
            <w:r>
              <w:rPr>
                <w:rFonts w:hint="eastAsia" w:ascii="仿宋_GB2312" w:hAnsi="仿宋_GB2312" w:eastAsia="仿宋_GB2312" w:cs="仿宋_GB2312"/>
                <w:sz w:val="21"/>
                <w:szCs w:val="21"/>
              </w:rPr>
              <w:t>条</w:t>
            </w:r>
          </w:p>
        </w:tc>
        <w:tc>
          <w:tcPr>
            <w:tcW w:w="875" w:type="dxa"/>
            <w:vAlign w:val="center"/>
          </w:tcPr>
          <w:p>
            <w:pPr>
              <w:pStyle w:val="8"/>
              <w:tabs>
                <w:tab w:val="left" w:pos="600"/>
              </w:tabs>
              <w:spacing w:line="400" w:lineRule="exact"/>
              <w:ind w:firstLine="0"/>
              <w:rPr>
                <w:rFonts w:ascii="仿宋_GB2312" w:hAnsi="仿宋_GB2312" w:eastAsia="仿宋_GB2312" w:cs="仿宋_GB2312"/>
                <w:sz w:val="21"/>
                <w:szCs w:val="21"/>
              </w:rPr>
            </w:pPr>
            <w:r>
              <w:rPr>
                <w:rFonts w:hint="eastAsia" w:ascii="仿宋_GB2312" w:hAnsi="仿宋_GB2312" w:eastAsia="仿宋_GB2312" w:cs="仿宋_GB2312"/>
                <w:sz w:val="21"/>
                <w:szCs w:val="21"/>
              </w:rPr>
              <w:t>共同评分因素</w:t>
            </w:r>
          </w:p>
        </w:tc>
        <w:tc>
          <w:tcPr>
            <w:tcW w:w="900" w:type="dxa"/>
            <w:vAlign w:val="center"/>
          </w:tcPr>
          <w:p>
            <w:pPr>
              <w:pStyle w:val="8"/>
              <w:tabs>
                <w:tab w:val="left" w:pos="600"/>
              </w:tabs>
              <w:spacing w:line="400" w:lineRule="exact"/>
              <w:ind w:firstLine="0"/>
              <w:rPr>
                <w:rFonts w:ascii="仿宋_GB2312" w:hAnsi="仿宋_GB2312" w:eastAsia="仿宋_GB2312" w:cs="仿宋_GB2312"/>
                <w:sz w:val="21"/>
                <w:szCs w:val="21"/>
              </w:rPr>
            </w:pPr>
            <w:r>
              <w:rPr>
                <w:rFonts w:hint="eastAsia" w:ascii="仿宋_GB2312" w:hAnsi="仿宋_GB2312" w:eastAsia="仿宋_GB2312" w:cs="仿宋_GB231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84" w:type="dxa"/>
            <w:vAlign w:val="center"/>
          </w:tcPr>
          <w:p>
            <w:pPr>
              <w:pStyle w:val="8"/>
              <w:tabs>
                <w:tab w:val="left" w:pos="600"/>
              </w:tabs>
              <w:spacing w:line="400" w:lineRule="exact"/>
              <w:ind w:firstLine="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3</w:t>
            </w:r>
          </w:p>
        </w:tc>
        <w:tc>
          <w:tcPr>
            <w:tcW w:w="1091" w:type="dxa"/>
            <w:vAlign w:val="center"/>
          </w:tcPr>
          <w:p>
            <w:pPr>
              <w:pStyle w:val="8"/>
              <w:tabs>
                <w:tab w:val="left" w:pos="600"/>
              </w:tabs>
              <w:spacing w:line="400" w:lineRule="exact"/>
              <w:ind w:firstLine="0"/>
              <w:rPr>
                <w:rFonts w:ascii="仿宋_GB2312" w:hAnsi="仿宋_GB2312" w:eastAsia="仿宋_GB2312" w:cs="仿宋_GB2312"/>
                <w:sz w:val="21"/>
                <w:szCs w:val="21"/>
              </w:rPr>
            </w:pPr>
            <w:r>
              <w:rPr>
                <w:rFonts w:hint="eastAsia" w:ascii="仿宋_GB2312" w:hAnsi="仿宋_GB2312" w:eastAsia="仿宋_GB2312" w:cs="仿宋_GB2312"/>
                <w:sz w:val="21"/>
                <w:szCs w:val="21"/>
              </w:rPr>
              <w:t>业绩</w:t>
            </w:r>
            <w:r>
              <w:rPr>
                <w:rFonts w:ascii="仿宋_GB2312" w:hAnsi="仿宋_GB2312" w:eastAsia="仿宋_GB2312" w:cs="仿宋_GB2312"/>
                <w:sz w:val="21"/>
                <w:szCs w:val="21"/>
              </w:rPr>
              <w:t>8</w:t>
            </w:r>
            <w:r>
              <w:rPr>
                <w:rFonts w:hint="eastAsia" w:ascii="仿宋_GB2312" w:hAnsi="仿宋_GB2312" w:eastAsia="仿宋_GB2312" w:cs="仿宋_GB2312"/>
                <w:sz w:val="21"/>
                <w:szCs w:val="21"/>
              </w:rPr>
              <w:t>%</w:t>
            </w:r>
          </w:p>
        </w:tc>
        <w:tc>
          <w:tcPr>
            <w:tcW w:w="575" w:type="dxa"/>
            <w:vAlign w:val="center"/>
          </w:tcPr>
          <w:p>
            <w:pPr>
              <w:pStyle w:val="8"/>
              <w:tabs>
                <w:tab w:val="left" w:pos="600"/>
              </w:tabs>
              <w:spacing w:line="400" w:lineRule="exact"/>
              <w:ind w:firstLine="0"/>
              <w:jc w:val="center"/>
              <w:rPr>
                <w:rFonts w:ascii="仿宋_GB2312" w:hAnsi="仿宋_GB2312" w:eastAsia="仿宋_GB2312" w:cs="仿宋_GB2312"/>
                <w:sz w:val="21"/>
                <w:szCs w:val="21"/>
              </w:rPr>
            </w:pPr>
            <w:r>
              <w:rPr>
                <w:rFonts w:ascii="仿宋_GB2312" w:hAnsi="仿宋_GB2312" w:eastAsia="仿宋_GB2312" w:cs="仿宋_GB2312"/>
                <w:sz w:val="21"/>
                <w:szCs w:val="21"/>
              </w:rPr>
              <w:t>8</w:t>
            </w:r>
          </w:p>
        </w:tc>
        <w:tc>
          <w:tcPr>
            <w:tcW w:w="6204" w:type="dxa"/>
            <w:vAlign w:val="center"/>
          </w:tcPr>
          <w:p>
            <w:pPr>
              <w:pStyle w:val="8"/>
              <w:tabs>
                <w:tab w:val="left" w:pos="600"/>
              </w:tabs>
              <w:spacing w:line="400" w:lineRule="exact"/>
              <w:ind w:firstLine="0"/>
              <w:rPr>
                <w:rFonts w:ascii="仿宋_GB2312" w:hAnsi="仿宋_GB2312" w:eastAsia="仿宋_GB2312" w:cs="仿宋_GB2312"/>
                <w:sz w:val="21"/>
                <w:szCs w:val="21"/>
              </w:rPr>
            </w:pPr>
            <w:r>
              <w:rPr>
                <w:rFonts w:hint="eastAsia" w:ascii="仿宋_GB2312" w:hAnsi="仿宋_GB2312" w:eastAsia="仿宋_GB2312" w:cs="仿宋_GB2312"/>
                <w:sz w:val="21"/>
                <w:szCs w:val="21"/>
              </w:rPr>
              <w:t>评标委员会根据投标人提供同类设备的维保业绩数量进行打分（2017年至今）进行评定，每提供一个得1分，最多得</w:t>
            </w:r>
            <w:r>
              <w:rPr>
                <w:rFonts w:ascii="仿宋_GB2312" w:hAnsi="仿宋_GB2312" w:eastAsia="仿宋_GB2312" w:cs="仿宋_GB2312"/>
                <w:sz w:val="21"/>
                <w:szCs w:val="21"/>
              </w:rPr>
              <w:t>8</w:t>
            </w:r>
            <w:r>
              <w:rPr>
                <w:rFonts w:hint="eastAsia" w:ascii="仿宋_GB2312" w:hAnsi="仿宋_GB2312" w:eastAsia="仿宋_GB2312" w:cs="仿宋_GB2312"/>
                <w:sz w:val="21"/>
                <w:szCs w:val="21"/>
              </w:rPr>
              <w:t>分。未提供不得分。</w:t>
            </w:r>
          </w:p>
        </w:tc>
        <w:tc>
          <w:tcPr>
            <w:tcW w:w="875" w:type="dxa"/>
            <w:vAlign w:val="center"/>
          </w:tcPr>
          <w:p>
            <w:pPr>
              <w:pStyle w:val="8"/>
              <w:tabs>
                <w:tab w:val="left" w:pos="600"/>
              </w:tabs>
              <w:spacing w:line="400" w:lineRule="exact"/>
              <w:ind w:firstLine="0"/>
              <w:rPr>
                <w:rFonts w:ascii="仿宋_GB2312" w:hAnsi="仿宋_GB2312" w:eastAsia="仿宋_GB2312" w:cs="仿宋_GB2312"/>
                <w:sz w:val="21"/>
                <w:szCs w:val="21"/>
              </w:rPr>
            </w:pPr>
            <w:r>
              <w:rPr>
                <w:rFonts w:hint="eastAsia" w:ascii="仿宋_GB2312" w:hAnsi="仿宋_GB2312" w:eastAsia="仿宋_GB2312" w:cs="仿宋_GB2312"/>
                <w:sz w:val="21"/>
                <w:szCs w:val="21"/>
              </w:rPr>
              <w:t>共同评分因素</w:t>
            </w:r>
          </w:p>
        </w:tc>
        <w:tc>
          <w:tcPr>
            <w:tcW w:w="900" w:type="dxa"/>
            <w:vAlign w:val="center"/>
          </w:tcPr>
          <w:p>
            <w:pPr>
              <w:pStyle w:val="8"/>
              <w:tabs>
                <w:tab w:val="left" w:pos="600"/>
              </w:tabs>
              <w:spacing w:line="400" w:lineRule="exact"/>
              <w:ind w:firstLine="0"/>
              <w:rPr>
                <w:rFonts w:ascii="仿宋_GB2312" w:hAnsi="仿宋_GB2312" w:eastAsia="仿宋_GB2312" w:cs="仿宋_GB2312"/>
                <w:sz w:val="21"/>
                <w:szCs w:val="21"/>
              </w:rPr>
            </w:pPr>
            <w:r>
              <w:rPr>
                <w:rFonts w:hint="eastAsia" w:ascii="仿宋_GB2312" w:hAnsi="仿宋_GB2312" w:eastAsia="仿宋_GB2312" w:cs="仿宋_GB2312"/>
                <w:sz w:val="21"/>
                <w:szCs w:val="21"/>
              </w:rPr>
              <w:t>提供服务合同或中标通知书复印件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84" w:type="dxa"/>
            <w:vAlign w:val="center"/>
          </w:tcPr>
          <w:p>
            <w:pPr>
              <w:pStyle w:val="8"/>
              <w:tabs>
                <w:tab w:val="left" w:pos="600"/>
              </w:tabs>
              <w:spacing w:line="400" w:lineRule="exact"/>
              <w:ind w:firstLine="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6</w:t>
            </w:r>
          </w:p>
        </w:tc>
        <w:tc>
          <w:tcPr>
            <w:tcW w:w="1091" w:type="dxa"/>
            <w:vAlign w:val="center"/>
          </w:tcPr>
          <w:p>
            <w:pPr>
              <w:pStyle w:val="8"/>
              <w:tabs>
                <w:tab w:val="left" w:pos="600"/>
              </w:tabs>
              <w:spacing w:line="400" w:lineRule="exact"/>
              <w:ind w:firstLine="0"/>
              <w:rPr>
                <w:rFonts w:ascii="仿宋_GB2312" w:hAnsi="仿宋_GB2312" w:eastAsia="仿宋_GB2312" w:cs="仿宋_GB2312"/>
                <w:sz w:val="21"/>
                <w:szCs w:val="21"/>
              </w:rPr>
            </w:pPr>
            <w:r>
              <w:rPr>
                <w:rFonts w:hint="eastAsia" w:ascii="仿宋_GB2312" w:hAnsi="仿宋_GB2312" w:eastAsia="仿宋_GB2312" w:cs="仿宋_GB2312"/>
                <w:sz w:val="21"/>
                <w:szCs w:val="21"/>
              </w:rPr>
              <w:t>投标文件的规范性2%</w:t>
            </w:r>
          </w:p>
        </w:tc>
        <w:tc>
          <w:tcPr>
            <w:tcW w:w="575" w:type="dxa"/>
            <w:vAlign w:val="center"/>
          </w:tcPr>
          <w:p>
            <w:pPr>
              <w:pStyle w:val="8"/>
              <w:tabs>
                <w:tab w:val="left" w:pos="600"/>
              </w:tabs>
              <w:spacing w:line="400" w:lineRule="exact"/>
              <w:ind w:firstLine="0"/>
              <w:jc w:val="center"/>
              <w:rPr>
                <w:rFonts w:ascii="仿宋_GB2312" w:hAnsi="仿宋_GB2312" w:eastAsia="仿宋_GB2312" w:cs="仿宋_GB2312"/>
                <w:sz w:val="21"/>
                <w:szCs w:val="21"/>
              </w:rPr>
            </w:pPr>
            <w:r>
              <w:rPr>
                <w:rFonts w:ascii="仿宋_GB2312" w:hAnsi="仿宋_GB2312" w:eastAsia="仿宋_GB2312" w:cs="仿宋_GB2312"/>
                <w:sz w:val="21"/>
                <w:szCs w:val="21"/>
              </w:rPr>
              <w:t>2</w:t>
            </w:r>
          </w:p>
        </w:tc>
        <w:tc>
          <w:tcPr>
            <w:tcW w:w="6204" w:type="dxa"/>
            <w:vAlign w:val="center"/>
          </w:tcPr>
          <w:p>
            <w:pPr>
              <w:pStyle w:val="8"/>
              <w:tabs>
                <w:tab w:val="left" w:pos="600"/>
              </w:tabs>
              <w:spacing w:line="400" w:lineRule="exact"/>
              <w:ind w:firstLine="0"/>
              <w:rPr>
                <w:rFonts w:ascii="仿宋_GB2312" w:hAnsi="仿宋_GB2312" w:eastAsia="仿宋_GB2312" w:cs="仿宋_GB2312"/>
                <w:sz w:val="21"/>
                <w:szCs w:val="21"/>
              </w:rPr>
            </w:pPr>
            <w:r>
              <w:rPr>
                <w:rFonts w:hint="eastAsia" w:ascii="仿宋_GB2312" w:hAnsi="仿宋_GB2312" w:eastAsia="仿宋_GB2312" w:cs="仿宋_GB2312"/>
                <w:sz w:val="21"/>
                <w:szCs w:val="21"/>
              </w:rPr>
              <w:t>投标文件制作规范，没有细微偏差情形的得2分；有一项细微偏差扣0.5分，直至该项分值扣完为止。</w:t>
            </w:r>
          </w:p>
        </w:tc>
        <w:tc>
          <w:tcPr>
            <w:tcW w:w="875" w:type="dxa"/>
            <w:vAlign w:val="center"/>
          </w:tcPr>
          <w:p>
            <w:pPr>
              <w:pStyle w:val="8"/>
              <w:tabs>
                <w:tab w:val="left" w:pos="600"/>
              </w:tabs>
              <w:spacing w:line="400" w:lineRule="exact"/>
              <w:ind w:firstLine="0"/>
              <w:rPr>
                <w:rFonts w:ascii="仿宋_GB2312" w:hAnsi="仿宋_GB2312" w:eastAsia="仿宋_GB2312" w:cs="仿宋_GB2312"/>
                <w:sz w:val="21"/>
                <w:szCs w:val="21"/>
              </w:rPr>
            </w:pPr>
            <w:r>
              <w:rPr>
                <w:rFonts w:hint="eastAsia" w:ascii="仿宋_GB2312" w:hAnsi="仿宋_GB2312" w:eastAsia="仿宋_GB2312" w:cs="仿宋_GB2312"/>
                <w:sz w:val="21"/>
                <w:szCs w:val="21"/>
              </w:rPr>
              <w:t>共同评分因素</w:t>
            </w:r>
          </w:p>
        </w:tc>
        <w:tc>
          <w:tcPr>
            <w:tcW w:w="900" w:type="dxa"/>
            <w:vAlign w:val="center"/>
          </w:tcPr>
          <w:p>
            <w:pPr>
              <w:pStyle w:val="8"/>
              <w:tabs>
                <w:tab w:val="left" w:pos="600"/>
              </w:tabs>
              <w:spacing w:line="400" w:lineRule="exact"/>
              <w:ind w:firstLine="0"/>
              <w:rPr>
                <w:rFonts w:ascii="仿宋_GB2312" w:hAnsi="仿宋_GB2312" w:eastAsia="仿宋_GB2312" w:cs="仿宋_GB2312"/>
                <w:sz w:val="21"/>
                <w:szCs w:val="21"/>
              </w:rPr>
            </w:pPr>
            <w:r>
              <w:rPr>
                <w:rFonts w:hint="eastAsia" w:ascii="仿宋_GB2312" w:hAnsi="仿宋_GB2312" w:eastAsia="仿宋_GB2312" w:cs="仿宋_GB2312"/>
                <w:sz w:val="21"/>
                <w:szCs w:val="21"/>
              </w:rPr>
              <w:t>/</w:t>
            </w:r>
          </w:p>
        </w:tc>
      </w:tr>
    </w:tbl>
    <w:p>
      <w:pPr>
        <w:pStyle w:val="8"/>
        <w:tabs>
          <w:tab w:val="left" w:pos="600"/>
        </w:tabs>
        <w:spacing w:line="400" w:lineRule="exact"/>
        <w:ind w:firstLine="482" w:firstLineChars="200"/>
        <w:rPr>
          <w:rFonts w:ascii="楷体" w:hAnsi="楷体" w:eastAsia="楷体" w:cs="楷体"/>
          <w:b/>
          <w:bCs/>
          <w:sz w:val="24"/>
          <w:szCs w:val="24"/>
        </w:rPr>
      </w:pPr>
    </w:p>
    <w:p>
      <w:pPr>
        <w:pStyle w:val="13"/>
      </w:pPr>
      <w:r>
        <w:rPr>
          <w:rFonts w:ascii="黑体" w:hAnsi="黑体" w:eastAsia="黑体"/>
          <w:szCs w:val="21"/>
        </w:rPr>
        <w:br w:type="page"/>
      </w:r>
    </w:p>
    <w:p>
      <w:pPr>
        <w:pStyle w:val="13"/>
        <w:rPr>
          <w:rFonts w:ascii="方正小标宋简体" w:eastAsia="方正小标宋简体"/>
          <w:b w:val="0"/>
          <w:sz w:val="44"/>
          <w:szCs w:val="44"/>
        </w:rPr>
      </w:pPr>
      <w:r>
        <w:rPr>
          <w:rFonts w:hint="eastAsia" w:ascii="方正小标宋简体" w:eastAsia="方正小标宋简体"/>
          <w:b w:val="0"/>
          <w:sz w:val="44"/>
          <w:szCs w:val="44"/>
        </w:rPr>
        <w:t>采购合同</w:t>
      </w:r>
    </w:p>
    <w:p>
      <w:pPr>
        <w:snapToGrid w:val="0"/>
        <w:spacing w:line="400" w:lineRule="exact"/>
        <w:rPr>
          <w:rFonts w:ascii="仿宋_GB2312" w:hAnsi="仿宋" w:eastAsia="仿宋_GB2312"/>
          <w:sz w:val="24"/>
        </w:rPr>
      </w:pPr>
    </w:p>
    <w:p>
      <w:pPr>
        <w:snapToGrid w:val="0"/>
        <w:ind w:firstLine="480" w:firstLineChars="200"/>
        <w:rPr>
          <w:rFonts w:ascii="仿宋_GB2312" w:hAnsi="仿宋" w:eastAsia="仿宋_GB2312"/>
          <w:sz w:val="24"/>
        </w:rPr>
      </w:pPr>
      <w:r>
        <w:rPr>
          <w:rFonts w:hint="eastAsia" w:ascii="仿宋_GB2312" w:hAnsi="仿宋" w:eastAsia="仿宋_GB2312"/>
          <w:sz w:val="24"/>
        </w:rPr>
        <w:t>合同编号：</w:t>
      </w:r>
    </w:p>
    <w:p>
      <w:pPr>
        <w:snapToGrid w:val="0"/>
        <w:ind w:firstLine="480" w:firstLineChars="200"/>
        <w:rPr>
          <w:rFonts w:ascii="仿宋_GB2312" w:hAnsi="仿宋" w:eastAsia="仿宋_GB2312"/>
          <w:sz w:val="24"/>
        </w:rPr>
      </w:pPr>
      <w:r>
        <w:rPr>
          <w:rFonts w:hint="eastAsia" w:ascii="仿宋_GB2312" w:hAnsi="仿宋" w:eastAsia="仿宋_GB2312"/>
          <w:sz w:val="24"/>
        </w:rPr>
        <w:t>签订地点：四川省资阳市</w:t>
      </w:r>
    </w:p>
    <w:p>
      <w:pPr>
        <w:snapToGrid w:val="0"/>
        <w:ind w:firstLine="480" w:firstLineChars="200"/>
        <w:rPr>
          <w:rFonts w:ascii="仿宋_GB2312" w:hAnsi="仿宋" w:eastAsia="仿宋_GB2312"/>
          <w:sz w:val="24"/>
        </w:rPr>
      </w:pPr>
      <w:r>
        <w:rPr>
          <w:rFonts w:hint="eastAsia" w:ascii="仿宋_GB2312" w:hAnsi="仿宋" w:eastAsia="仿宋_GB2312"/>
          <w:sz w:val="24"/>
        </w:rPr>
        <w:t>采购人（甲方）：资阳市第一人民医院</w:t>
      </w:r>
    </w:p>
    <w:p>
      <w:pPr>
        <w:snapToGrid w:val="0"/>
        <w:ind w:firstLine="480" w:firstLineChars="200"/>
        <w:rPr>
          <w:rFonts w:ascii="仿宋_GB2312" w:hAnsi="仿宋" w:eastAsia="仿宋_GB2312"/>
          <w:sz w:val="24"/>
        </w:rPr>
      </w:pPr>
      <w:r>
        <w:rPr>
          <w:rFonts w:hint="eastAsia" w:ascii="仿宋_GB2312" w:hAnsi="仿宋" w:eastAsia="仿宋_GB2312"/>
          <w:sz w:val="24"/>
        </w:rPr>
        <w:t>供应商（乙方）：</w:t>
      </w:r>
    </w:p>
    <w:p>
      <w:pPr>
        <w:pStyle w:val="31"/>
        <w:spacing w:line="240" w:lineRule="auto"/>
        <w:ind w:firstLine="480"/>
        <w:rPr>
          <w:rFonts w:ascii="仿宋_GB2312" w:hAnsi="仿宋_GB2312" w:eastAsia="仿宋_GB2312" w:cs="仿宋_GB2312"/>
        </w:rPr>
      </w:pPr>
      <w:bookmarkStart w:id="28" w:name="_Toc217446107"/>
      <w:r>
        <w:rPr>
          <w:rFonts w:hint="eastAsia" w:ascii="仿宋_GB2312" w:hAnsi="仿宋_GB2312" w:eastAsia="仿宋_GB2312" w:cs="仿宋_GB2312"/>
        </w:rPr>
        <w:t>根据《中华人民共和国政府采购法》、《中华人民共和国合同法》及资阳市第一人民医院</w:t>
      </w:r>
      <w:r>
        <w:rPr>
          <w:rFonts w:hint="eastAsia" w:ascii="仿宋_GB2312" w:hAnsi="仿宋_GB2312" w:eastAsia="仿宋_GB2312" w:cs="仿宋_GB2312"/>
          <w:u w:val="single"/>
        </w:rPr>
        <w:t xml:space="preserve">   　　　   </w:t>
      </w:r>
      <w:r>
        <w:rPr>
          <w:rFonts w:hint="eastAsia" w:ascii="仿宋_GB2312" w:hAnsi="仿宋_GB2312" w:eastAsia="仿宋_GB2312" w:cs="仿宋_GB2312"/>
        </w:rPr>
        <w:t>采购项目（项目编号：</w:t>
      </w:r>
      <w:r>
        <w:rPr>
          <w:rFonts w:hint="eastAsia" w:ascii="仿宋_GB2312" w:hAnsi="仿宋_GB2312" w:eastAsia="仿宋_GB2312" w:cs="仿宋_GB2312"/>
          <w:u w:val="single"/>
        </w:rPr>
        <w:t>　　</w:t>
      </w:r>
      <w:r>
        <w:rPr>
          <w:rFonts w:hint="eastAsia" w:ascii="仿宋_GB2312" w:hAnsi="仿宋_GB2312" w:eastAsia="仿宋_GB2312" w:cs="仿宋_GB2312"/>
        </w:rPr>
        <w:t>）的《招标文件》、乙方的《投标文件》及《中标通知书》，甲、乙双方同意签订本合同。详细技术说明及其他有关合同项目的特定信息由合同附件予以说明，合同附件及本项目的招标文件、投标文件、《中标通知书》等均为本合同不可分割的部分。双方同意共同遵守如下条款：</w:t>
      </w:r>
    </w:p>
    <w:p>
      <w:pPr>
        <w:ind w:firstLine="480" w:firstLineChars="200"/>
        <w:rPr>
          <w:rFonts w:ascii="黑体" w:hAnsi="黑体" w:eastAsia="黑体"/>
          <w:sz w:val="24"/>
        </w:rPr>
      </w:pPr>
      <w:r>
        <w:rPr>
          <w:rFonts w:hint="eastAsia" w:ascii="黑体" w:hAnsi="黑体" w:eastAsia="黑体"/>
          <w:sz w:val="24"/>
        </w:rPr>
        <w:t>一、合同产品</w:t>
      </w:r>
      <w:bookmarkEnd w:id="28"/>
    </w:p>
    <w:tbl>
      <w:tblPr>
        <w:tblStyle w:val="20"/>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3"/>
        <w:gridCol w:w="1290"/>
        <w:gridCol w:w="619"/>
        <w:gridCol w:w="881"/>
        <w:gridCol w:w="1707"/>
        <w:gridCol w:w="1623"/>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73" w:type="dxa"/>
            <w:vAlign w:val="center"/>
          </w:tcPr>
          <w:p>
            <w:pPr>
              <w:pStyle w:val="2"/>
              <w:jc w:val="center"/>
              <w:rPr>
                <w:rFonts w:ascii="仿宋_GB2312" w:hAnsi="仿宋_GB2312" w:eastAsia="仿宋_GB2312" w:cs="仿宋_GB2312"/>
                <w:sz w:val="24"/>
              </w:rPr>
            </w:pPr>
            <w:r>
              <w:rPr>
                <w:rFonts w:hint="eastAsia" w:ascii="仿宋_GB2312" w:hAnsi="仿宋" w:eastAsia="仿宋_GB2312" w:cs="宋体"/>
                <w:kern w:val="0"/>
                <w:szCs w:val="21"/>
              </w:rPr>
              <w:t>注册证名称</w:t>
            </w:r>
          </w:p>
        </w:tc>
        <w:tc>
          <w:tcPr>
            <w:tcW w:w="1290" w:type="dxa"/>
            <w:vAlign w:val="center"/>
          </w:tcPr>
          <w:p>
            <w:pPr>
              <w:pStyle w:val="2"/>
              <w:jc w:val="center"/>
              <w:rPr>
                <w:rFonts w:ascii="仿宋_GB2312" w:hAnsi="仿宋_GB2312" w:eastAsia="仿宋_GB2312" w:cs="仿宋_GB2312"/>
                <w:sz w:val="24"/>
              </w:rPr>
            </w:pPr>
            <w:r>
              <w:rPr>
                <w:rFonts w:hint="eastAsia" w:ascii="仿宋_GB2312" w:hAnsi="仿宋" w:eastAsia="仿宋_GB2312" w:cs="宋体"/>
                <w:kern w:val="0"/>
                <w:szCs w:val="21"/>
              </w:rPr>
              <w:t>规格</w:t>
            </w:r>
          </w:p>
        </w:tc>
        <w:tc>
          <w:tcPr>
            <w:tcW w:w="619" w:type="dxa"/>
            <w:vAlign w:val="center"/>
          </w:tcPr>
          <w:p>
            <w:pPr>
              <w:pStyle w:val="2"/>
              <w:jc w:val="center"/>
              <w:rPr>
                <w:rFonts w:ascii="仿宋_GB2312" w:hAnsi="仿宋_GB2312" w:eastAsia="仿宋_GB2312" w:cs="仿宋_GB2312"/>
                <w:sz w:val="24"/>
              </w:rPr>
            </w:pPr>
            <w:r>
              <w:rPr>
                <w:rFonts w:hint="eastAsia" w:ascii="仿宋_GB2312" w:hAnsi="仿宋" w:eastAsia="仿宋_GB2312" w:cs="宋体"/>
                <w:kern w:val="0"/>
                <w:szCs w:val="21"/>
              </w:rPr>
              <w:t>单位</w:t>
            </w:r>
          </w:p>
        </w:tc>
        <w:tc>
          <w:tcPr>
            <w:tcW w:w="881" w:type="dxa"/>
            <w:vAlign w:val="center"/>
          </w:tcPr>
          <w:p>
            <w:pPr>
              <w:pStyle w:val="2"/>
              <w:jc w:val="center"/>
              <w:rPr>
                <w:rFonts w:ascii="仿宋_GB2312" w:hAnsi="仿宋_GB2312" w:eastAsia="仿宋_GB2312" w:cs="仿宋_GB2312"/>
                <w:sz w:val="24"/>
              </w:rPr>
            </w:pPr>
            <w:r>
              <w:rPr>
                <w:rFonts w:hint="eastAsia" w:ascii="仿宋_GB2312" w:hAnsi="仿宋" w:eastAsia="仿宋_GB2312" w:cs="宋体"/>
                <w:kern w:val="0"/>
                <w:szCs w:val="21"/>
              </w:rPr>
              <w:t>价格（元）</w:t>
            </w:r>
          </w:p>
        </w:tc>
        <w:tc>
          <w:tcPr>
            <w:tcW w:w="1707" w:type="dxa"/>
            <w:vAlign w:val="center"/>
          </w:tcPr>
          <w:p>
            <w:pPr>
              <w:pStyle w:val="2"/>
              <w:jc w:val="center"/>
              <w:rPr>
                <w:rFonts w:ascii="仿宋_GB2312" w:hAnsi="仿宋_GB2312" w:eastAsia="仿宋_GB2312" w:cs="仿宋_GB2312"/>
                <w:sz w:val="24"/>
              </w:rPr>
            </w:pPr>
            <w:r>
              <w:rPr>
                <w:rFonts w:hint="eastAsia" w:ascii="仿宋_GB2312" w:hAnsi="仿宋" w:eastAsia="仿宋_GB2312" w:cs="宋体"/>
                <w:kern w:val="0"/>
                <w:szCs w:val="21"/>
              </w:rPr>
              <w:t>生产厂家</w:t>
            </w:r>
          </w:p>
        </w:tc>
        <w:tc>
          <w:tcPr>
            <w:tcW w:w="1623" w:type="dxa"/>
            <w:vAlign w:val="center"/>
          </w:tcPr>
          <w:p>
            <w:pPr>
              <w:pStyle w:val="2"/>
              <w:jc w:val="center"/>
              <w:rPr>
                <w:rFonts w:ascii="仿宋_GB2312" w:hAnsi="仿宋_GB2312" w:eastAsia="仿宋_GB2312" w:cs="仿宋_GB2312"/>
                <w:sz w:val="24"/>
              </w:rPr>
            </w:pPr>
            <w:r>
              <w:rPr>
                <w:rFonts w:hint="eastAsia" w:ascii="仿宋_GB2312" w:hAnsi="仿宋" w:eastAsia="仿宋_GB2312" w:cs="宋体"/>
                <w:kern w:val="0"/>
                <w:szCs w:val="21"/>
              </w:rPr>
              <w:t>注册证号</w:t>
            </w:r>
          </w:p>
        </w:tc>
        <w:tc>
          <w:tcPr>
            <w:tcW w:w="967" w:type="dxa"/>
            <w:vAlign w:val="center"/>
          </w:tcPr>
          <w:p>
            <w:pPr>
              <w:snapToGrid w:val="0"/>
              <w:jc w:val="center"/>
              <w:rPr>
                <w:rFonts w:ascii="仿宋_GB2312" w:hAnsi="仿宋" w:eastAsia="仿宋_GB2312"/>
                <w:szCs w:val="21"/>
              </w:rPr>
            </w:pPr>
            <w:r>
              <w:rPr>
                <w:rFonts w:hint="eastAsia" w:ascii="仿宋_GB2312" w:hAnsi="仿宋" w:eastAsia="仿宋_GB2312"/>
                <w:szCs w:val="21"/>
              </w:rPr>
              <w:t>挂网</w:t>
            </w:r>
          </w:p>
          <w:p>
            <w:pPr>
              <w:pStyle w:val="2"/>
              <w:jc w:val="center"/>
              <w:rPr>
                <w:rFonts w:ascii="仿宋_GB2312" w:hAnsi="仿宋_GB2312" w:eastAsia="仿宋_GB2312" w:cs="仿宋_GB2312"/>
                <w:sz w:val="24"/>
              </w:rPr>
            </w:pPr>
            <w:r>
              <w:rPr>
                <w:rFonts w:hint="eastAsia" w:ascii="仿宋_GB2312" w:hAnsi="仿宋" w:eastAsia="仿宋_GB2312"/>
                <w:szCs w:val="21"/>
              </w:rPr>
              <w:t>流水号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73" w:type="dxa"/>
          </w:tcPr>
          <w:p>
            <w:pPr>
              <w:pStyle w:val="2"/>
              <w:rPr>
                <w:rFonts w:ascii="仿宋_GB2312" w:hAnsi="仿宋_GB2312" w:eastAsia="仿宋_GB2312" w:cs="仿宋_GB2312"/>
                <w:sz w:val="24"/>
              </w:rPr>
            </w:pPr>
          </w:p>
        </w:tc>
        <w:tc>
          <w:tcPr>
            <w:tcW w:w="1290" w:type="dxa"/>
          </w:tcPr>
          <w:p>
            <w:pPr>
              <w:pStyle w:val="2"/>
              <w:rPr>
                <w:rFonts w:ascii="仿宋_GB2312" w:hAnsi="仿宋_GB2312" w:eastAsia="仿宋_GB2312" w:cs="仿宋_GB2312"/>
                <w:sz w:val="24"/>
              </w:rPr>
            </w:pPr>
          </w:p>
        </w:tc>
        <w:tc>
          <w:tcPr>
            <w:tcW w:w="619" w:type="dxa"/>
          </w:tcPr>
          <w:p>
            <w:pPr>
              <w:pStyle w:val="2"/>
              <w:rPr>
                <w:rFonts w:ascii="仿宋_GB2312" w:hAnsi="仿宋_GB2312" w:eastAsia="仿宋_GB2312" w:cs="仿宋_GB2312"/>
                <w:sz w:val="24"/>
              </w:rPr>
            </w:pPr>
          </w:p>
        </w:tc>
        <w:tc>
          <w:tcPr>
            <w:tcW w:w="881" w:type="dxa"/>
          </w:tcPr>
          <w:p>
            <w:pPr>
              <w:pStyle w:val="2"/>
              <w:rPr>
                <w:rFonts w:ascii="仿宋_GB2312" w:hAnsi="仿宋_GB2312" w:eastAsia="仿宋_GB2312" w:cs="仿宋_GB2312"/>
                <w:sz w:val="24"/>
              </w:rPr>
            </w:pPr>
          </w:p>
        </w:tc>
        <w:tc>
          <w:tcPr>
            <w:tcW w:w="1707" w:type="dxa"/>
          </w:tcPr>
          <w:p>
            <w:pPr>
              <w:pStyle w:val="2"/>
              <w:rPr>
                <w:rFonts w:ascii="仿宋_GB2312" w:hAnsi="仿宋_GB2312" w:eastAsia="仿宋_GB2312" w:cs="仿宋_GB2312"/>
                <w:sz w:val="24"/>
              </w:rPr>
            </w:pPr>
          </w:p>
        </w:tc>
        <w:tc>
          <w:tcPr>
            <w:tcW w:w="1623" w:type="dxa"/>
          </w:tcPr>
          <w:p>
            <w:pPr>
              <w:pStyle w:val="2"/>
              <w:rPr>
                <w:rFonts w:ascii="仿宋_GB2312" w:hAnsi="仿宋_GB2312" w:eastAsia="仿宋_GB2312" w:cs="仿宋_GB2312"/>
                <w:sz w:val="24"/>
              </w:rPr>
            </w:pPr>
          </w:p>
        </w:tc>
        <w:tc>
          <w:tcPr>
            <w:tcW w:w="967" w:type="dxa"/>
          </w:tcPr>
          <w:p>
            <w:pPr>
              <w:pStyle w:val="2"/>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73" w:type="dxa"/>
          </w:tcPr>
          <w:p>
            <w:pPr>
              <w:pStyle w:val="2"/>
              <w:rPr>
                <w:rFonts w:ascii="仿宋_GB2312" w:hAnsi="仿宋_GB2312" w:eastAsia="仿宋_GB2312" w:cs="仿宋_GB2312"/>
                <w:sz w:val="24"/>
              </w:rPr>
            </w:pPr>
          </w:p>
        </w:tc>
        <w:tc>
          <w:tcPr>
            <w:tcW w:w="1290" w:type="dxa"/>
          </w:tcPr>
          <w:p>
            <w:pPr>
              <w:pStyle w:val="2"/>
              <w:rPr>
                <w:rFonts w:ascii="仿宋_GB2312" w:hAnsi="仿宋_GB2312" w:eastAsia="仿宋_GB2312" w:cs="仿宋_GB2312"/>
                <w:sz w:val="24"/>
              </w:rPr>
            </w:pPr>
          </w:p>
        </w:tc>
        <w:tc>
          <w:tcPr>
            <w:tcW w:w="619" w:type="dxa"/>
          </w:tcPr>
          <w:p>
            <w:pPr>
              <w:pStyle w:val="2"/>
              <w:rPr>
                <w:rFonts w:ascii="仿宋_GB2312" w:hAnsi="仿宋_GB2312" w:eastAsia="仿宋_GB2312" w:cs="仿宋_GB2312"/>
                <w:sz w:val="24"/>
              </w:rPr>
            </w:pPr>
          </w:p>
        </w:tc>
        <w:tc>
          <w:tcPr>
            <w:tcW w:w="881" w:type="dxa"/>
          </w:tcPr>
          <w:p>
            <w:pPr>
              <w:pStyle w:val="2"/>
              <w:rPr>
                <w:rFonts w:ascii="仿宋_GB2312" w:hAnsi="仿宋_GB2312" w:eastAsia="仿宋_GB2312" w:cs="仿宋_GB2312"/>
                <w:sz w:val="24"/>
              </w:rPr>
            </w:pPr>
          </w:p>
        </w:tc>
        <w:tc>
          <w:tcPr>
            <w:tcW w:w="1707" w:type="dxa"/>
          </w:tcPr>
          <w:p>
            <w:pPr>
              <w:pStyle w:val="2"/>
              <w:rPr>
                <w:rFonts w:ascii="仿宋_GB2312" w:hAnsi="仿宋_GB2312" w:eastAsia="仿宋_GB2312" w:cs="仿宋_GB2312"/>
                <w:sz w:val="24"/>
              </w:rPr>
            </w:pPr>
          </w:p>
        </w:tc>
        <w:tc>
          <w:tcPr>
            <w:tcW w:w="1623" w:type="dxa"/>
          </w:tcPr>
          <w:p>
            <w:pPr>
              <w:pStyle w:val="2"/>
              <w:rPr>
                <w:rFonts w:ascii="仿宋_GB2312" w:hAnsi="仿宋_GB2312" w:eastAsia="仿宋_GB2312" w:cs="仿宋_GB2312"/>
                <w:sz w:val="24"/>
              </w:rPr>
            </w:pPr>
          </w:p>
        </w:tc>
        <w:tc>
          <w:tcPr>
            <w:tcW w:w="967" w:type="dxa"/>
          </w:tcPr>
          <w:p>
            <w:pPr>
              <w:pStyle w:val="2"/>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73" w:type="dxa"/>
          </w:tcPr>
          <w:p>
            <w:pPr>
              <w:pStyle w:val="2"/>
              <w:rPr>
                <w:rFonts w:ascii="仿宋_GB2312" w:hAnsi="仿宋_GB2312" w:eastAsia="仿宋_GB2312" w:cs="仿宋_GB2312"/>
                <w:sz w:val="24"/>
              </w:rPr>
            </w:pPr>
          </w:p>
        </w:tc>
        <w:tc>
          <w:tcPr>
            <w:tcW w:w="1290" w:type="dxa"/>
          </w:tcPr>
          <w:p>
            <w:pPr>
              <w:pStyle w:val="2"/>
              <w:rPr>
                <w:rFonts w:ascii="仿宋_GB2312" w:hAnsi="仿宋_GB2312" w:eastAsia="仿宋_GB2312" w:cs="仿宋_GB2312"/>
                <w:sz w:val="24"/>
              </w:rPr>
            </w:pPr>
          </w:p>
        </w:tc>
        <w:tc>
          <w:tcPr>
            <w:tcW w:w="619" w:type="dxa"/>
          </w:tcPr>
          <w:p>
            <w:pPr>
              <w:pStyle w:val="2"/>
              <w:rPr>
                <w:rFonts w:ascii="仿宋_GB2312" w:hAnsi="仿宋_GB2312" w:eastAsia="仿宋_GB2312" w:cs="仿宋_GB2312"/>
                <w:sz w:val="24"/>
              </w:rPr>
            </w:pPr>
          </w:p>
        </w:tc>
        <w:tc>
          <w:tcPr>
            <w:tcW w:w="881" w:type="dxa"/>
          </w:tcPr>
          <w:p>
            <w:pPr>
              <w:pStyle w:val="2"/>
              <w:rPr>
                <w:rFonts w:ascii="仿宋_GB2312" w:hAnsi="仿宋_GB2312" w:eastAsia="仿宋_GB2312" w:cs="仿宋_GB2312"/>
                <w:sz w:val="24"/>
              </w:rPr>
            </w:pPr>
          </w:p>
        </w:tc>
        <w:tc>
          <w:tcPr>
            <w:tcW w:w="1707" w:type="dxa"/>
          </w:tcPr>
          <w:p>
            <w:pPr>
              <w:pStyle w:val="2"/>
              <w:rPr>
                <w:rFonts w:ascii="仿宋_GB2312" w:hAnsi="仿宋_GB2312" w:eastAsia="仿宋_GB2312" w:cs="仿宋_GB2312"/>
                <w:sz w:val="24"/>
              </w:rPr>
            </w:pPr>
          </w:p>
        </w:tc>
        <w:tc>
          <w:tcPr>
            <w:tcW w:w="1623" w:type="dxa"/>
          </w:tcPr>
          <w:p>
            <w:pPr>
              <w:pStyle w:val="2"/>
              <w:rPr>
                <w:rFonts w:ascii="仿宋_GB2312" w:hAnsi="仿宋_GB2312" w:eastAsia="仿宋_GB2312" w:cs="仿宋_GB2312"/>
                <w:sz w:val="24"/>
              </w:rPr>
            </w:pPr>
          </w:p>
        </w:tc>
        <w:tc>
          <w:tcPr>
            <w:tcW w:w="967" w:type="dxa"/>
          </w:tcPr>
          <w:p>
            <w:pPr>
              <w:pStyle w:val="2"/>
              <w:rPr>
                <w:rFonts w:ascii="仿宋_GB2312" w:hAnsi="仿宋_GB2312" w:eastAsia="仿宋_GB2312" w:cs="仿宋_GB2312"/>
                <w:sz w:val="24"/>
              </w:rPr>
            </w:pPr>
          </w:p>
        </w:tc>
      </w:tr>
    </w:tbl>
    <w:p>
      <w:pPr>
        <w:snapToGrid w:val="0"/>
        <w:ind w:firstLine="480" w:firstLineChars="200"/>
        <w:contextualSpacing/>
        <w:rPr>
          <w:rFonts w:ascii="仿宋_GB2312" w:hAnsi="仿宋" w:eastAsia="仿宋_GB2312"/>
          <w:sz w:val="24"/>
        </w:rPr>
      </w:pPr>
      <w:r>
        <w:rPr>
          <w:rFonts w:hint="eastAsia" w:ascii="仿宋_GB2312" w:hAnsi="仿宋" w:eastAsia="仿宋_GB2312"/>
          <w:sz w:val="24"/>
        </w:rPr>
        <w:t>甲方临床如有特别要求时，乙方应按甲方要求调整产品供应，产品价格按照不高于同期“四川省医用耗材集中挂网阳光采购系统”、“体外诊断试剂阳光采购系统”的“加权平均价”，且不高于本地及周边地区同类产品的中低价格执行。</w:t>
      </w:r>
    </w:p>
    <w:p>
      <w:pPr>
        <w:ind w:firstLine="480" w:firstLineChars="200"/>
        <w:contextualSpacing/>
        <w:rPr>
          <w:rFonts w:ascii="黑体" w:hAnsi="黑体" w:eastAsia="黑体"/>
          <w:sz w:val="24"/>
        </w:rPr>
      </w:pPr>
      <w:bookmarkStart w:id="29" w:name="_Toc217446108"/>
      <w:r>
        <w:rPr>
          <w:rFonts w:hint="eastAsia" w:ascii="黑体" w:hAnsi="黑体" w:eastAsia="黑体"/>
          <w:sz w:val="24"/>
        </w:rPr>
        <w:t>二、合同</w:t>
      </w:r>
      <w:bookmarkEnd w:id="29"/>
      <w:r>
        <w:rPr>
          <w:rFonts w:hint="eastAsia" w:ascii="黑体" w:hAnsi="黑体" w:eastAsia="黑体"/>
          <w:sz w:val="24"/>
        </w:rPr>
        <w:t>价格</w:t>
      </w:r>
    </w:p>
    <w:p>
      <w:pPr>
        <w:pStyle w:val="6"/>
        <w:snapToGrid w:val="0"/>
        <w:ind w:firstLine="420" w:firstLineChars="175"/>
        <w:contextualSpacing/>
        <w:rPr>
          <w:rFonts w:ascii="仿宋_GB2312" w:hAnsi="仿宋" w:eastAsia="仿宋_GB2312"/>
          <w:sz w:val="24"/>
        </w:rPr>
      </w:pPr>
      <w:r>
        <w:rPr>
          <w:rFonts w:hint="eastAsia" w:ascii="仿宋_GB2312" w:hAnsi="仿宋" w:eastAsia="仿宋_GB2312"/>
          <w:sz w:val="24"/>
        </w:rPr>
        <w:t>1. 本合同价已包括产品设计、材料、制造、包装、运输、安装、调试、检测、验收合格交付使用之前及保修期内保修服务与备用物件等所有其他有关各项的含税费用。本合同执行期间购置单价不上调，甲方无须另向乙方支付本合同规定之外的其他任何费用。</w:t>
      </w:r>
    </w:p>
    <w:p>
      <w:pPr>
        <w:pStyle w:val="6"/>
        <w:snapToGrid w:val="0"/>
        <w:ind w:firstLine="420" w:firstLineChars="175"/>
        <w:contextualSpacing/>
        <w:rPr>
          <w:rFonts w:ascii="仿宋_GB2312" w:hAnsi="仿宋" w:eastAsia="仿宋_GB2312"/>
          <w:sz w:val="24"/>
        </w:rPr>
      </w:pPr>
      <w:r>
        <w:rPr>
          <w:rFonts w:hint="eastAsia" w:ascii="仿宋_GB2312" w:hAnsi="仿宋" w:eastAsia="仿宋_GB2312"/>
          <w:sz w:val="24"/>
        </w:rPr>
        <w:t>2. 合同签订后，如“四川省医用耗材集中挂网阳光采购系统”、“体外诊断试剂阳光采购系统”价格调整、市场价格变动等，乙方应主动向甲方提出书面价格调整申请，按“四川省医用耗材集中挂网阳光采购系统”、“体外诊断试剂阳光采购系统”价格能采集到的最低价执行，如因乙方未能及时调整价格而给甲方造成损失的，乙方负责赔偿。</w:t>
      </w:r>
    </w:p>
    <w:p>
      <w:pPr>
        <w:pStyle w:val="6"/>
        <w:snapToGrid w:val="0"/>
        <w:ind w:firstLine="420" w:firstLineChars="175"/>
        <w:contextualSpacing/>
        <w:rPr>
          <w:rFonts w:ascii="仿宋_GB2312" w:hAnsi="仿宋" w:eastAsia="仿宋_GB2312"/>
          <w:sz w:val="24"/>
        </w:rPr>
      </w:pPr>
      <w:r>
        <w:rPr>
          <w:rFonts w:hint="eastAsia" w:ascii="仿宋_GB2312" w:hAnsi="仿宋" w:eastAsia="仿宋_GB2312"/>
          <w:sz w:val="24"/>
        </w:rPr>
        <w:t>3. 乙方承诺产品的价格须不高于同期“四川省医用耗材集中挂网阳光采购系统”、“体外诊断试剂阳光采购系统”的“加权平均价”，且不高于本地及周边地区同类产品的中低价格。在次月“加权平均价”出台后，如出现高于“加权平均价”及同类产品相比的高价，甲方将不予支付该产品购置金额10%的款项。</w:t>
      </w:r>
    </w:p>
    <w:p>
      <w:pPr>
        <w:pStyle w:val="6"/>
        <w:snapToGrid w:val="0"/>
        <w:ind w:firstLine="420" w:firstLineChars="175"/>
        <w:contextualSpacing/>
        <w:rPr>
          <w:rFonts w:ascii="仿宋_GB2312" w:hAnsi="仿宋" w:eastAsia="仿宋_GB2312"/>
          <w:sz w:val="24"/>
        </w:rPr>
      </w:pPr>
      <w:r>
        <w:rPr>
          <w:rFonts w:hint="eastAsia" w:ascii="仿宋_GB2312" w:hAnsi="仿宋" w:eastAsia="仿宋_GB2312"/>
          <w:sz w:val="24"/>
        </w:rPr>
        <w:t>4. 对高于“四川省医用耗材集中挂网阳光采购系统”、“体外诊断试剂阳光采购系统”当时最低配送价格进入甲方的产品，如乙方在半年内进行二次及以上价格调整的，每次承担违约金1000元/次/项。</w:t>
      </w:r>
    </w:p>
    <w:p>
      <w:pPr>
        <w:pStyle w:val="6"/>
        <w:snapToGrid w:val="0"/>
        <w:ind w:firstLine="420" w:firstLineChars="175"/>
        <w:contextualSpacing/>
        <w:rPr>
          <w:rFonts w:ascii="仿宋_GB2312" w:hAnsi="仿宋" w:eastAsia="仿宋_GB2312"/>
          <w:sz w:val="24"/>
        </w:rPr>
      </w:pPr>
      <w:r>
        <w:rPr>
          <w:rFonts w:hint="eastAsia" w:ascii="仿宋_GB2312" w:hAnsi="仿宋" w:eastAsia="仿宋_GB2312"/>
          <w:sz w:val="24"/>
        </w:rPr>
        <w:t>5. 乙方承诺按国家法律法规和甲方规章制度合法经营，并签订《廉洁购销合同》（附后）。</w:t>
      </w:r>
    </w:p>
    <w:p>
      <w:pPr>
        <w:ind w:firstLine="480" w:firstLineChars="200"/>
        <w:contextualSpacing/>
        <w:rPr>
          <w:rFonts w:ascii="黑体" w:hAnsi="黑体" w:eastAsia="黑体"/>
          <w:sz w:val="24"/>
        </w:rPr>
      </w:pPr>
      <w:bookmarkStart w:id="30" w:name="_Toc217446109"/>
      <w:r>
        <w:rPr>
          <w:rFonts w:hint="eastAsia" w:ascii="黑体" w:hAnsi="黑体" w:eastAsia="黑体"/>
          <w:sz w:val="24"/>
        </w:rPr>
        <w:t>三、质量要求</w:t>
      </w:r>
      <w:bookmarkEnd w:id="30"/>
    </w:p>
    <w:p>
      <w:pPr>
        <w:pStyle w:val="31"/>
        <w:snapToGrid w:val="0"/>
        <w:spacing w:line="240" w:lineRule="auto"/>
        <w:ind w:firstLine="480"/>
        <w:contextualSpacing/>
        <w:rPr>
          <w:rFonts w:ascii="仿宋_GB2312" w:hAnsi="仿宋" w:eastAsia="仿宋_GB2312"/>
        </w:rPr>
      </w:pPr>
      <w:r>
        <w:rPr>
          <w:rFonts w:hint="eastAsia" w:ascii="仿宋_GB2312" w:hAnsi="仿宋" w:eastAsia="仿宋_GB2312"/>
        </w:rPr>
        <w:t>1. 乙方须提供全新的产品（含零部件、配件等），产品及包装表面无划伤、无碰撞痕迹，且权属清楚，不得侵害他人的知识产权。</w:t>
      </w:r>
    </w:p>
    <w:p>
      <w:pPr>
        <w:pStyle w:val="31"/>
        <w:snapToGrid w:val="0"/>
        <w:spacing w:line="240" w:lineRule="auto"/>
        <w:ind w:firstLine="480"/>
        <w:contextualSpacing/>
        <w:rPr>
          <w:rFonts w:ascii="仿宋_GB2312" w:hAnsi="仿宋" w:eastAsia="仿宋_GB2312"/>
        </w:rPr>
      </w:pPr>
      <w:r>
        <w:rPr>
          <w:rFonts w:hint="eastAsia" w:ascii="仿宋_GB2312" w:hAnsi="仿宋" w:eastAsia="仿宋_GB2312"/>
        </w:rPr>
        <w:t>2. 产品必须符合或优于国家（行业）标准，以及本项目招标文件的质量要求和技术指标与出厂标准。甲方发现乙方提供的技术资料、产品不符合合同约定时，在发现之日并通知乙方后，乙方应无条件更换。如乙方明知产品不合格而仍然提供给甲方，应承担惩罚性违约金50万元，并承担相应的法律责任。</w:t>
      </w:r>
    </w:p>
    <w:p>
      <w:pPr>
        <w:ind w:firstLine="480" w:firstLineChars="200"/>
        <w:contextualSpacing/>
        <w:rPr>
          <w:rFonts w:ascii="黑体" w:hAnsi="黑体" w:eastAsia="黑体"/>
          <w:sz w:val="24"/>
        </w:rPr>
      </w:pPr>
      <w:bookmarkStart w:id="31" w:name="_Toc217446110"/>
      <w:r>
        <w:rPr>
          <w:rFonts w:hint="eastAsia" w:ascii="黑体" w:hAnsi="黑体" w:eastAsia="黑体"/>
          <w:sz w:val="24"/>
        </w:rPr>
        <w:t>四、交货及验收</w:t>
      </w:r>
      <w:bookmarkEnd w:id="31"/>
    </w:p>
    <w:p>
      <w:pPr>
        <w:snapToGrid w:val="0"/>
        <w:ind w:firstLine="480" w:firstLineChars="200"/>
        <w:contextualSpacing/>
        <w:rPr>
          <w:rFonts w:ascii="仿宋_GB2312" w:hAnsi="仿宋" w:eastAsia="仿宋_GB2312"/>
          <w:sz w:val="24"/>
        </w:rPr>
      </w:pPr>
      <w:r>
        <w:rPr>
          <w:rFonts w:hint="eastAsia" w:ascii="仿宋_GB2312" w:hAnsi="仿宋" w:eastAsia="仿宋_GB2312"/>
          <w:sz w:val="24"/>
        </w:rPr>
        <w:t>1. 甲方应提前3天向乙方提供所需产品的种类、品牌、规格型号及数量清单。</w:t>
      </w:r>
    </w:p>
    <w:p>
      <w:pPr>
        <w:snapToGrid w:val="0"/>
        <w:ind w:firstLine="480" w:firstLineChars="200"/>
        <w:contextualSpacing/>
        <w:rPr>
          <w:rFonts w:ascii="仿宋_GB2312" w:hAnsi="仿宋" w:eastAsia="仿宋_GB2312"/>
          <w:sz w:val="24"/>
        </w:rPr>
      </w:pPr>
      <w:r>
        <w:rPr>
          <w:rFonts w:hint="eastAsia" w:ascii="仿宋_GB2312" w:hAnsi="仿宋" w:eastAsia="仿宋_GB2312"/>
          <w:sz w:val="24"/>
        </w:rPr>
        <w:t>乙方接到甲方订货通知后，应4小时内响应回复，产品应在5个工作日内送至甲方库房（库房地址：四川省资阳市仁德西路66号/资阳市第一人民医院（新区）/辅助用房/3楼库房/电话028-26052560，26214384）。</w:t>
      </w:r>
    </w:p>
    <w:p>
      <w:pPr>
        <w:snapToGrid w:val="0"/>
        <w:ind w:firstLine="480" w:firstLineChars="200"/>
        <w:contextualSpacing/>
        <w:rPr>
          <w:rFonts w:ascii="仿宋_GB2312" w:hAnsi="仿宋" w:eastAsia="仿宋_GB2312"/>
          <w:sz w:val="24"/>
        </w:rPr>
      </w:pPr>
      <w:r>
        <w:rPr>
          <w:rFonts w:hint="eastAsia" w:ascii="仿宋_GB2312" w:hAnsi="仿宋" w:eastAsia="仿宋_GB2312"/>
          <w:sz w:val="24"/>
        </w:rPr>
        <w:t>如因特殊原因，乙方无法组织产品时，应在接到订货通知后的2天内通知甲方。</w:t>
      </w:r>
    </w:p>
    <w:p>
      <w:pPr>
        <w:pStyle w:val="2"/>
        <w:snapToGrid w:val="0"/>
        <w:ind w:firstLine="480" w:firstLineChars="200"/>
        <w:contextualSpacing/>
        <w:rPr>
          <w:rFonts w:ascii="仿宋_GB2312" w:hAnsi="仿宋" w:eastAsia="仿宋_GB2312"/>
          <w:sz w:val="24"/>
        </w:rPr>
      </w:pPr>
      <w:r>
        <w:rPr>
          <w:rFonts w:hint="eastAsia" w:ascii="仿宋_GB2312" w:hAnsi="仿宋" w:eastAsia="仿宋_GB2312"/>
          <w:sz w:val="24"/>
        </w:rPr>
        <w:t>如遇紧急或重大突发事件时，乙方应及时、主动与甲方联系，优先保证甲方的物资供应。</w:t>
      </w:r>
    </w:p>
    <w:p>
      <w:pPr>
        <w:pStyle w:val="31"/>
        <w:snapToGrid w:val="0"/>
        <w:spacing w:line="240" w:lineRule="auto"/>
        <w:ind w:firstLine="480"/>
        <w:contextualSpacing/>
        <w:rPr>
          <w:rFonts w:ascii="仿宋_GB2312" w:hAnsi="仿宋" w:eastAsia="仿宋_GB2312"/>
        </w:rPr>
      </w:pPr>
      <w:r>
        <w:rPr>
          <w:rFonts w:hint="eastAsia" w:ascii="仿宋_GB2312" w:hAnsi="仿宋" w:eastAsia="仿宋_GB2312"/>
        </w:rPr>
        <w:t>2. 验收由甲方组织，乙方配合进行：</w:t>
      </w:r>
    </w:p>
    <w:p>
      <w:pPr>
        <w:pStyle w:val="31"/>
        <w:snapToGrid w:val="0"/>
        <w:spacing w:line="240" w:lineRule="auto"/>
        <w:ind w:firstLine="480"/>
        <w:contextualSpacing/>
        <w:rPr>
          <w:rFonts w:ascii="仿宋_GB2312" w:hAnsi="仿宋" w:eastAsia="仿宋_GB2312"/>
        </w:rPr>
      </w:pPr>
      <w:r>
        <w:rPr>
          <w:rFonts w:hint="eastAsia" w:ascii="仿宋_GB2312" w:hAnsi="仿宋" w:eastAsia="仿宋_GB2312"/>
        </w:rPr>
        <w:t>乙方在配送产品的同时开具《发票》或《送货单》，甲方在收货时未见《发票》或《送货单》，有权拒绝收货。</w:t>
      </w:r>
    </w:p>
    <w:p>
      <w:pPr>
        <w:pStyle w:val="31"/>
        <w:snapToGrid w:val="0"/>
        <w:spacing w:line="240" w:lineRule="auto"/>
        <w:ind w:firstLine="480"/>
        <w:contextualSpacing/>
        <w:rPr>
          <w:rFonts w:ascii="仿宋_GB2312" w:hAnsi="仿宋" w:eastAsia="仿宋_GB2312"/>
        </w:rPr>
      </w:pPr>
      <w:r>
        <w:rPr>
          <w:rFonts w:hint="eastAsia" w:ascii="仿宋_GB2312" w:hAnsi="仿宋" w:eastAsia="仿宋_GB2312"/>
        </w:rPr>
        <w:t>验收时如发现所交付的产品有短装、次品、损坏或其它不符合标准及本合同规定之情形者，甲乙双方在送货单上签字确认，此送货单可用作补充、缺失和更换损坏部件的有效证据，由此产生的时间延误与有关费用由乙方承担；</w:t>
      </w:r>
    </w:p>
    <w:p>
      <w:pPr>
        <w:pStyle w:val="31"/>
        <w:snapToGrid w:val="0"/>
        <w:spacing w:line="240" w:lineRule="auto"/>
        <w:ind w:firstLine="480"/>
        <w:contextualSpacing/>
        <w:rPr>
          <w:rFonts w:ascii="仿宋_GB2312" w:hAnsi="仿宋" w:eastAsia="仿宋_GB2312"/>
        </w:rPr>
      </w:pPr>
      <w:r>
        <w:rPr>
          <w:rFonts w:hint="eastAsia" w:ascii="仿宋_GB2312" w:hAnsi="仿宋" w:eastAsia="仿宋_GB2312"/>
        </w:rPr>
        <w:t>3. 乙方应将所提供产品的配件、随机工具等资料交付给甲方；乙方不能完整交付产品及本款规定的单证和工具的，必须负责补齐，否则视为未按合同约定交货。</w:t>
      </w:r>
    </w:p>
    <w:p>
      <w:pPr>
        <w:pStyle w:val="31"/>
        <w:snapToGrid w:val="0"/>
        <w:spacing w:line="240" w:lineRule="auto"/>
        <w:ind w:firstLine="480"/>
        <w:contextualSpacing/>
        <w:rPr>
          <w:rFonts w:ascii="仿宋_GB2312" w:hAnsi="仿宋" w:eastAsia="仿宋_GB2312"/>
        </w:rPr>
      </w:pPr>
      <w:r>
        <w:rPr>
          <w:rFonts w:hint="eastAsia" w:ascii="仿宋_GB2312" w:hAnsi="仿宋" w:eastAsia="仿宋_GB2312"/>
        </w:rPr>
        <w:t>4. 其他未尽事宜应严格按照《四川省政府采购项目需求论证和履约验收管理办法》（川财采〔2015〕32号）的要求进行。</w:t>
      </w:r>
    </w:p>
    <w:p>
      <w:pPr>
        <w:ind w:firstLine="480" w:firstLineChars="200"/>
        <w:contextualSpacing/>
        <w:rPr>
          <w:rFonts w:ascii="黑体" w:hAnsi="黑体" w:eastAsia="黑体"/>
          <w:sz w:val="24"/>
        </w:rPr>
      </w:pPr>
      <w:bookmarkStart w:id="32" w:name="_Toc217446111"/>
      <w:r>
        <w:rPr>
          <w:rFonts w:hint="eastAsia" w:ascii="黑体" w:hAnsi="黑体" w:eastAsia="黑体"/>
          <w:sz w:val="24"/>
        </w:rPr>
        <w:t>五、付款方式</w:t>
      </w:r>
      <w:bookmarkEnd w:id="32"/>
    </w:p>
    <w:p>
      <w:pPr>
        <w:snapToGrid w:val="0"/>
        <w:ind w:firstLine="645"/>
        <w:contextualSpacing/>
        <w:rPr>
          <w:rFonts w:ascii="仿宋_GB2312" w:hAnsi="仿宋" w:eastAsia="仿宋_GB2312"/>
          <w:sz w:val="24"/>
        </w:rPr>
      </w:pPr>
      <w:r>
        <w:rPr>
          <w:rFonts w:hint="eastAsia" w:ascii="仿宋_GB2312" w:hAnsi="仿宋" w:eastAsia="仿宋_GB2312"/>
          <w:sz w:val="24"/>
        </w:rPr>
        <w:t>为确保产品质量，保证医疗质量，进一步保障患者权益，甲方收到产品入库、正常使用完后，即可进行滚动付款。</w:t>
      </w:r>
    </w:p>
    <w:p>
      <w:pPr>
        <w:snapToGrid w:val="0"/>
        <w:ind w:firstLine="645"/>
        <w:contextualSpacing/>
        <w:rPr>
          <w:rFonts w:ascii="仿宋_GB2312" w:hAnsi="仿宋" w:eastAsia="仿宋_GB2312"/>
          <w:sz w:val="24"/>
        </w:rPr>
      </w:pPr>
      <w:r>
        <w:rPr>
          <w:rFonts w:hint="eastAsia" w:ascii="仿宋_GB2312" w:hAnsi="仿宋" w:eastAsia="仿宋_GB2312"/>
          <w:sz w:val="24"/>
        </w:rPr>
        <w:t>乙方如送货时只能先开具《送货单》（包括代管高值耗材），须在次月15日前必须开具《发票》并交至甲方，如不能及时开具《发票》，甲方将延迟支付购置款，乙方应承担违约金1000元/次。</w:t>
      </w:r>
    </w:p>
    <w:p>
      <w:pPr>
        <w:ind w:firstLine="480" w:firstLineChars="200"/>
        <w:contextualSpacing/>
        <w:rPr>
          <w:rFonts w:ascii="黑体" w:hAnsi="黑体" w:eastAsia="黑体"/>
          <w:sz w:val="24"/>
        </w:rPr>
      </w:pPr>
      <w:bookmarkStart w:id="33" w:name="_Toc217446112"/>
      <w:r>
        <w:rPr>
          <w:rFonts w:hint="eastAsia" w:ascii="黑体" w:hAnsi="黑体" w:eastAsia="黑体"/>
          <w:sz w:val="24"/>
        </w:rPr>
        <w:t>六、售后服务</w:t>
      </w:r>
      <w:bookmarkEnd w:id="33"/>
    </w:p>
    <w:p>
      <w:pPr>
        <w:snapToGrid w:val="0"/>
        <w:ind w:firstLine="645"/>
        <w:contextualSpacing/>
        <w:rPr>
          <w:rFonts w:ascii="仿宋_GB2312" w:hAnsi="仿宋" w:eastAsia="仿宋_GB2312"/>
          <w:sz w:val="24"/>
        </w:rPr>
      </w:pPr>
      <w:r>
        <w:rPr>
          <w:rFonts w:hint="eastAsia" w:ascii="仿宋_GB2312" w:hAnsi="仿宋" w:eastAsia="仿宋_GB2312"/>
          <w:sz w:val="24"/>
        </w:rPr>
        <w:t>1. 产品质量出现问题，乙方应负责三包（包修、包换、包退），费用由乙方负担。乙方提供的产品（含甲方未使用完的产品）有效期将至时，乙方免费更换。</w:t>
      </w:r>
    </w:p>
    <w:p>
      <w:pPr>
        <w:pStyle w:val="31"/>
        <w:snapToGrid w:val="0"/>
        <w:spacing w:line="240" w:lineRule="auto"/>
        <w:ind w:firstLine="480"/>
        <w:contextualSpacing/>
        <w:rPr>
          <w:rFonts w:ascii="仿宋_GB2312" w:hAnsi="仿宋" w:eastAsia="仿宋_GB2312"/>
        </w:rPr>
      </w:pPr>
      <w:r>
        <w:rPr>
          <w:rFonts w:hint="eastAsia" w:ascii="仿宋_GB2312" w:hAnsi="仿宋" w:eastAsia="仿宋_GB2312"/>
        </w:rPr>
        <w:t>2. 乙方须指派专人负责与甲方联系售后服务事宜。</w:t>
      </w:r>
      <w:r>
        <w:rPr>
          <w:rFonts w:hint="eastAsia" w:ascii="仿宋_GB2312" w:eastAsia="仿宋_GB2312"/>
        </w:rPr>
        <w:t> </w:t>
      </w:r>
    </w:p>
    <w:p>
      <w:pPr>
        <w:ind w:firstLine="480" w:firstLineChars="200"/>
        <w:contextualSpacing/>
        <w:rPr>
          <w:rFonts w:ascii="黑体" w:hAnsi="黑体" w:eastAsia="黑体"/>
          <w:sz w:val="24"/>
        </w:rPr>
      </w:pPr>
      <w:r>
        <w:rPr>
          <w:rFonts w:hint="eastAsia" w:ascii="黑体" w:hAnsi="黑体" w:eastAsia="黑体"/>
          <w:sz w:val="24"/>
        </w:rPr>
        <w:t>七、合同期限</w:t>
      </w:r>
    </w:p>
    <w:p>
      <w:pPr>
        <w:snapToGrid w:val="0"/>
        <w:ind w:firstLine="645"/>
        <w:contextualSpacing/>
        <w:rPr>
          <w:rFonts w:ascii="仿宋_GB2312" w:hAnsi="仿宋" w:eastAsia="仿宋_GB2312"/>
          <w:sz w:val="24"/>
        </w:rPr>
      </w:pPr>
      <w:r>
        <w:rPr>
          <w:rFonts w:hint="eastAsia" w:ascii="仿宋_GB2312" w:hAnsi="仿宋" w:eastAsia="仿宋_GB2312"/>
          <w:sz w:val="24"/>
        </w:rPr>
        <w:t>本合同期限为一年，从    年　月　日至    年　月　日。</w:t>
      </w:r>
    </w:p>
    <w:p>
      <w:pPr>
        <w:snapToGrid w:val="0"/>
        <w:ind w:firstLine="645"/>
        <w:contextualSpacing/>
        <w:rPr>
          <w:rFonts w:ascii="仿宋_GB2312" w:hAnsi="仿宋" w:eastAsia="仿宋_GB2312"/>
          <w:sz w:val="24"/>
        </w:rPr>
      </w:pPr>
      <w:r>
        <w:rPr>
          <w:rFonts w:hint="eastAsia" w:ascii="仿宋_GB2312" w:hAnsi="仿宋" w:eastAsia="仿宋_GB2312"/>
          <w:sz w:val="24"/>
        </w:rPr>
        <w:t>如乙方无违约行为，到期前三个月双方再次协商续约或重新签订《购销合同》。签订本合同并不给予乙方任何形式的续约优先权。</w:t>
      </w:r>
    </w:p>
    <w:p>
      <w:pPr>
        <w:snapToGrid w:val="0"/>
        <w:ind w:firstLine="645"/>
        <w:contextualSpacing/>
        <w:rPr>
          <w:rFonts w:ascii="仿宋_GB2312" w:hAnsi="仿宋" w:eastAsia="仿宋_GB2312"/>
          <w:sz w:val="24"/>
        </w:rPr>
      </w:pPr>
      <w:r>
        <w:rPr>
          <w:rFonts w:hint="eastAsia" w:ascii="仿宋_GB2312" w:hAnsi="仿宋" w:eastAsia="仿宋_GB2312"/>
          <w:sz w:val="24"/>
        </w:rPr>
        <w:t>协议期满后根据法律法规规定须重新招标（比选）的，甲方有权重新招标（比选）。</w:t>
      </w:r>
    </w:p>
    <w:p>
      <w:pPr>
        <w:ind w:firstLine="480" w:firstLineChars="200"/>
        <w:contextualSpacing/>
        <w:rPr>
          <w:rFonts w:ascii="黑体" w:hAnsi="黑体" w:eastAsia="黑体"/>
          <w:sz w:val="24"/>
        </w:rPr>
      </w:pPr>
      <w:bookmarkStart w:id="34" w:name="_Toc217446113"/>
      <w:r>
        <w:rPr>
          <w:rFonts w:hint="eastAsia" w:ascii="黑体" w:hAnsi="黑体" w:eastAsia="黑体"/>
          <w:sz w:val="24"/>
        </w:rPr>
        <w:t>八、违约责任</w:t>
      </w:r>
      <w:bookmarkEnd w:id="34"/>
    </w:p>
    <w:p>
      <w:pPr>
        <w:pStyle w:val="31"/>
        <w:snapToGrid w:val="0"/>
        <w:spacing w:line="240" w:lineRule="auto"/>
        <w:ind w:firstLine="480"/>
        <w:contextualSpacing/>
        <w:rPr>
          <w:rFonts w:ascii="仿宋_GB2312" w:hAnsi="仿宋" w:eastAsia="仿宋_GB2312"/>
        </w:rPr>
      </w:pPr>
      <w:r>
        <w:rPr>
          <w:rFonts w:hint="eastAsia" w:ascii="仿宋_GB2312" w:hAnsi="仿宋" w:eastAsia="仿宋_GB2312"/>
        </w:rPr>
        <w:t>1. 甲方违约责任</w:t>
      </w:r>
    </w:p>
    <w:p>
      <w:pPr>
        <w:pStyle w:val="31"/>
        <w:snapToGrid w:val="0"/>
        <w:spacing w:line="240" w:lineRule="auto"/>
        <w:ind w:firstLine="480"/>
        <w:contextualSpacing/>
        <w:rPr>
          <w:rFonts w:ascii="仿宋_GB2312" w:hAnsi="仿宋" w:eastAsia="仿宋_GB2312"/>
        </w:rPr>
      </w:pPr>
      <w:r>
        <w:rPr>
          <w:rFonts w:hint="eastAsia" w:ascii="仿宋_GB2312" w:hAnsi="仿宋" w:eastAsia="仿宋_GB2312"/>
        </w:rPr>
        <w:t>（1）甲方无正当理由拒收产品的，甲方应支付所拒收产品购置金额百分之</w:t>
      </w:r>
      <w:r>
        <w:rPr>
          <w:rFonts w:hint="eastAsia" w:ascii="仿宋_GB2312" w:hAnsi="仿宋" w:eastAsia="仿宋_GB2312"/>
          <w:u w:val="single"/>
        </w:rPr>
        <w:t>二十</w:t>
      </w:r>
      <w:r>
        <w:rPr>
          <w:rFonts w:hint="eastAsia" w:ascii="仿宋_GB2312" w:hAnsi="仿宋" w:eastAsia="仿宋_GB2312"/>
        </w:rPr>
        <w:t>的违约金；</w:t>
      </w:r>
    </w:p>
    <w:p>
      <w:pPr>
        <w:pStyle w:val="31"/>
        <w:snapToGrid w:val="0"/>
        <w:spacing w:line="240" w:lineRule="auto"/>
        <w:ind w:firstLine="480"/>
        <w:contextualSpacing/>
        <w:rPr>
          <w:rFonts w:ascii="仿宋_GB2312" w:hAnsi="仿宋" w:eastAsia="仿宋_GB2312"/>
        </w:rPr>
      </w:pPr>
      <w:r>
        <w:rPr>
          <w:rFonts w:hint="eastAsia" w:ascii="仿宋_GB2312" w:hAnsi="仿宋" w:eastAsia="仿宋_GB2312"/>
        </w:rPr>
        <w:t>（2）甲方无故逾期支付货款的，应向乙方支付应支付购置金额的百分之</w:t>
      </w:r>
      <w:r>
        <w:rPr>
          <w:rFonts w:hint="eastAsia" w:ascii="仿宋_GB2312" w:hAnsi="仿宋" w:eastAsia="仿宋_GB2312"/>
          <w:u w:val="single"/>
        </w:rPr>
        <w:t>二十</w:t>
      </w:r>
      <w:r>
        <w:rPr>
          <w:rFonts w:hint="eastAsia" w:ascii="仿宋_GB2312" w:hAnsi="仿宋" w:eastAsia="仿宋_GB2312"/>
        </w:rPr>
        <w:t>的违约金；</w:t>
      </w:r>
    </w:p>
    <w:p>
      <w:pPr>
        <w:pStyle w:val="31"/>
        <w:snapToGrid w:val="0"/>
        <w:spacing w:line="240" w:lineRule="auto"/>
        <w:ind w:firstLine="720" w:firstLineChars="300"/>
        <w:contextualSpacing/>
        <w:rPr>
          <w:rFonts w:ascii="仿宋_GB2312" w:hAnsi="仿宋" w:eastAsia="仿宋_GB2312"/>
        </w:rPr>
      </w:pPr>
      <w:r>
        <w:rPr>
          <w:rFonts w:hint="eastAsia" w:ascii="仿宋_GB2312" w:hAnsi="仿宋" w:eastAsia="仿宋_GB2312"/>
        </w:rPr>
        <w:t>2. 乙方违约责任</w:t>
      </w:r>
    </w:p>
    <w:p>
      <w:pPr>
        <w:pStyle w:val="31"/>
        <w:snapToGrid w:val="0"/>
        <w:spacing w:line="240" w:lineRule="auto"/>
        <w:ind w:firstLine="480"/>
        <w:contextualSpacing/>
        <w:rPr>
          <w:rFonts w:ascii="仿宋_GB2312" w:hAnsi="仿宋" w:eastAsia="仿宋_GB2312"/>
        </w:rPr>
      </w:pPr>
      <w:r>
        <w:rPr>
          <w:rFonts w:hint="eastAsia" w:ascii="仿宋_GB2312" w:hAnsi="仿宋" w:eastAsia="仿宋_GB2312"/>
        </w:rPr>
        <w:t>（1）乙方交付的产品质量不符合合同规定的，乙方应向甲方支付订购产品购置金额的百分之</w:t>
      </w:r>
      <w:r>
        <w:rPr>
          <w:rFonts w:hint="eastAsia" w:ascii="仿宋_GB2312" w:hAnsi="仿宋" w:eastAsia="仿宋_GB2312"/>
          <w:u w:val="single"/>
        </w:rPr>
        <w:t>二十</w:t>
      </w:r>
      <w:r>
        <w:rPr>
          <w:rFonts w:hint="eastAsia" w:ascii="仿宋_GB2312" w:hAnsi="仿宋" w:eastAsia="仿宋_GB2312"/>
        </w:rPr>
        <w:t>的违约金，并须在合同规定的交货时间内更换合格的产品给甲方，否则，视作乙方不能交付产品而违约，按本条本款下述第“（2）”项规定由乙方支付违约赔偿金给甲方。</w:t>
      </w:r>
    </w:p>
    <w:p>
      <w:pPr>
        <w:pStyle w:val="31"/>
        <w:snapToGrid w:val="0"/>
        <w:spacing w:line="240" w:lineRule="auto"/>
        <w:ind w:firstLine="480"/>
        <w:contextualSpacing/>
        <w:rPr>
          <w:rFonts w:ascii="仿宋_GB2312" w:hAnsi="仿宋" w:eastAsia="仿宋_GB2312"/>
        </w:rPr>
      </w:pPr>
      <w:r>
        <w:rPr>
          <w:rFonts w:hint="eastAsia" w:ascii="仿宋_GB2312" w:hAnsi="仿宋" w:eastAsia="仿宋_GB2312"/>
        </w:rPr>
        <w:t>（2）乙方不能交付产品或逾期交付产品而违约的，除应及时交足产品外，应向甲方支付逾期交货部分货款总额的百分之</w:t>
      </w:r>
      <w:r>
        <w:rPr>
          <w:rFonts w:hint="eastAsia" w:ascii="仿宋_GB2312" w:hAnsi="仿宋" w:eastAsia="仿宋_GB2312"/>
          <w:u w:val="single"/>
        </w:rPr>
        <w:t>二十</w:t>
      </w:r>
      <w:r>
        <w:rPr>
          <w:rFonts w:hint="eastAsia" w:ascii="仿宋_GB2312" w:hAnsi="仿宋" w:eastAsia="仿宋_GB2312"/>
        </w:rPr>
        <w:t>的违约金；逾期交货超过</w:t>
      </w:r>
      <w:r>
        <w:rPr>
          <w:rFonts w:hint="eastAsia" w:ascii="仿宋_GB2312" w:hAnsi="仿宋" w:eastAsia="仿宋_GB2312"/>
          <w:u w:val="single"/>
        </w:rPr>
        <w:t>10</w:t>
      </w:r>
      <w:r>
        <w:rPr>
          <w:rFonts w:hint="eastAsia" w:ascii="仿宋_GB2312" w:hAnsi="仿宋" w:eastAsia="仿宋_GB2312"/>
        </w:rPr>
        <w:t>个工作日，甲方有权终止合同，乙方则应按订购产品购置金额的百分之</w:t>
      </w:r>
      <w:r>
        <w:rPr>
          <w:rFonts w:hint="eastAsia" w:ascii="仿宋_GB2312" w:hAnsi="仿宋" w:eastAsia="仿宋_GB2312"/>
          <w:u w:val="single"/>
        </w:rPr>
        <w:t>二十</w:t>
      </w:r>
      <w:r>
        <w:rPr>
          <w:rFonts w:hint="eastAsia" w:ascii="仿宋_GB2312" w:hAnsi="仿宋" w:eastAsia="仿宋_GB2312"/>
        </w:rPr>
        <w:t>的款额向甲方支付赔偿金。</w:t>
      </w:r>
    </w:p>
    <w:p>
      <w:pPr>
        <w:pStyle w:val="31"/>
        <w:snapToGrid w:val="0"/>
        <w:spacing w:line="240" w:lineRule="auto"/>
        <w:ind w:firstLine="480"/>
        <w:contextualSpacing/>
        <w:rPr>
          <w:rFonts w:ascii="仿宋_GB2312" w:hAnsi="仿宋" w:eastAsia="仿宋_GB2312"/>
        </w:rPr>
      </w:pPr>
      <w:r>
        <w:rPr>
          <w:rFonts w:hint="eastAsia" w:ascii="仿宋_GB2312" w:hAnsi="仿宋" w:eastAsia="仿宋_GB2312"/>
        </w:rPr>
        <w:t>（3）乙方产品经甲方送交具有法定资格条件的质量技术监督机构检测后，如检测结果认定产品质量不符合本合同规定标准的，则视为乙方没有按时交货而违约，乙方须在</w:t>
      </w:r>
      <w:r>
        <w:rPr>
          <w:rFonts w:hint="eastAsia" w:ascii="仿宋_GB2312" w:hAnsi="仿宋" w:eastAsia="仿宋_GB2312"/>
          <w:u w:val="single"/>
        </w:rPr>
        <w:t>5</w:t>
      </w:r>
      <w:r>
        <w:rPr>
          <w:rFonts w:hint="eastAsia" w:ascii="仿宋_GB2312" w:hAnsi="仿宋" w:eastAsia="仿宋_GB2312"/>
        </w:rPr>
        <w:t>个工作日内无条件更换合格的产品，如逾期不能更换合格的产品，甲方有权终止本合同，乙方应另付订购产品购置金额的百分之</w:t>
      </w:r>
      <w:r>
        <w:rPr>
          <w:rFonts w:hint="eastAsia" w:ascii="仿宋_GB2312" w:hAnsi="仿宋" w:eastAsia="仿宋_GB2312"/>
          <w:u w:val="single"/>
        </w:rPr>
        <w:t>二十</w:t>
      </w:r>
      <w:r>
        <w:rPr>
          <w:rFonts w:hint="eastAsia" w:ascii="仿宋_GB2312" w:hAnsi="仿宋" w:eastAsia="仿宋_GB2312"/>
        </w:rPr>
        <w:t>的赔偿金给甲方。</w:t>
      </w:r>
    </w:p>
    <w:p>
      <w:pPr>
        <w:pStyle w:val="31"/>
        <w:snapToGrid w:val="0"/>
        <w:spacing w:line="240" w:lineRule="auto"/>
        <w:ind w:firstLine="480"/>
        <w:contextualSpacing/>
        <w:rPr>
          <w:rFonts w:ascii="仿宋_GB2312" w:hAnsi="仿宋" w:eastAsia="仿宋_GB2312"/>
        </w:rPr>
      </w:pPr>
      <w:r>
        <w:rPr>
          <w:rFonts w:hint="eastAsia" w:ascii="仿宋_GB2312" w:hAnsi="仿宋" w:eastAsia="仿宋_GB2312"/>
        </w:rPr>
        <w:t>（4）乙方保证本合同产品的权利无瑕疵，包括产品所有权及知识产权等权利无瑕疵。如任何第三方经法院（或仲裁机构）裁决有权对上述产品主张权利或国家机关依法对产品进行没收查处的，乙方除应向甲方返还已收款项外，还应另按订购产品购置金额的百分之</w:t>
      </w:r>
      <w:r>
        <w:rPr>
          <w:rFonts w:hint="eastAsia" w:ascii="仿宋_GB2312" w:hAnsi="仿宋" w:eastAsia="仿宋_GB2312"/>
          <w:u w:val="single"/>
        </w:rPr>
        <w:t>二十</w:t>
      </w:r>
      <w:r>
        <w:rPr>
          <w:rFonts w:hint="eastAsia" w:ascii="仿宋_GB2312" w:hAnsi="仿宋" w:eastAsia="仿宋_GB2312"/>
        </w:rPr>
        <w:t>向甲方支付违约金并赔偿因此给甲方造成的一切损失。</w:t>
      </w:r>
    </w:p>
    <w:p>
      <w:pPr>
        <w:pStyle w:val="31"/>
        <w:snapToGrid w:val="0"/>
        <w:spacing w:line="240" w:lineRule="auto"/>
        <w:ind w:firstLine="480"/>
        <w:contextualSpacing/>
        <w:rPr>
          <w:rFonts w:ascii="仿宋_GB2312" w:hAnsi="仿宋" w:eastAsia="仿宋_GB2312"/>
        </w:rPr>
      </w:pPr>
      <w:r>
        <w:rPr>
          <w:rFonts w:hint="eastAsia" w:ascii="仿宋_GB2312" w:hAnsi="仿宋" w:eastAsia="仿宋_GB2312"/>
        </w:rPr>
        <w:t>（5）乙方支付的违约金不足以弥补甲方损失的，还应按甲方损失尚未弥补的部分，支付赔偿金给甲方。</w:t>
      </w:r>
    </w:p>
    <w:p>
      <w:pPr>
        <w:ind w:firstLine="480" w:firstLineChars="200"/>
        <w:contextualSpacing/>
        <w:rPr>
          <w:rFonts w:ascii="黑体" w:hAnsi="黑体" w:eastAsia="黑体"/>
          <w:sz w:val="24"/>
        </w:rPr>
      </w:pPr>
      <w:bookmarkStart w:id="35" w:name="_Toc217446114"/>
      <w:r>
        <w:rPr>
          <w:rFonts w:hint="eastAsia" w:ascii="黑体" w:hAnsi="黑体" w:eastAsia="黑体"/>
          <w:sz w:val="24"/>
        </w:rPr>
        <w:t>九、争议解决办法</w:t>
      </w:r>
      <w:bookmarkEnd w:id="35"/>
    </w:p>
    <w:p>
      <w:pPr>
        <w:pStyle w:val="31"/>
        <w:snapToGrid w:val="0"/>
        <w:spacing w:line="240" w:lineRule="auto"/>
        <w:ind w:firstLine="480"/>
        <w:contextualSpacing/>
        <w:rPr>
          <w:rFonts w:ascii="仿宋_GB2312" w:hAnsi="仿宋" w:eastAsia="仿宋_GB2312"/>
        </w:rPr>
      </w:pPr>
      <w:r>
        <w:rPr>
          <w:rFonts w:hint="eastAsia" w:ascii="仿宋_GB2312" w:hAnsi="仿宋" w:eastAsia="仿宋_GB2312"/>
        </w:rPr>
        <w:t>1. 因产品的质量问题发生争议，由质量技术监督部门或其指定的质量鉴定机构进行质量鉴定。产品符合标准的，鉴定费由甲方承担；产品不符合质量标准的，鉴定费由乙方承担。</w:t>
      </w:r>
    </w:p>
    <w:p>
      <w:pPr>
        <w:pStyle w:val="31"/>
        <w:snapToGrid w:val="0"/>
        <w:spacing w:line="240" w:lineRule="auto"/>
        <w:ind w:firstLine="480"/>
        <w:contextualSpacing/>
        <w:rPr>
          <w:rFonts w:ascii="仿宋_GB2312" w:hAnsi="仿宋" w:eastAsia="仿宋_GB2312"/>
        </w:rPr>
      </w:pPr>
      <w:r>
        <w:rPr>
          <w:rFonts w:hint="eastAsia" w:ascii="仿宋_GB2312" w:hAnsi="仿宋" w:eastAsia="仿宋_GB2312"/>
        </w:rPr>
        <w:t>2. 合同履行期间,若双方发生争议，可协商或由有关部门调解解决，协商或调解不成的，提交甲方所在地法院解决，诉讼费、律师费由败诉方承担。</w:t>
      </w:r>
    </w:p>
    <w:p>
      <w:pPr>
        <w:ind w:firstLine="480" w:firstLineChars="200"/>
        <w:contextualSpacing/>
        <w:rPr>
          <w:rFonts w:ascii="黑体" w:hAnsi="黑体" w:eastAsia="黑体"/>
          <w:sz w:val="24"/>
        </w:rPr>
      </w:pPr>
      <w:bookmarkStart w:id="36" w:name="_Toc217446115"/>
      <w:r>
        <w:rPr>
          <w:rFonts w:hint="eastAsia" w:ascii="黑体" w:hAnsi="黑体" w:eastAsia="黑体"/>
          <w:sz w:val="24"/>
        </w:rPr>
        <w:t>十、其他</w:t>
      </w:r>
      <w:bookmarkEnd w:id="36"/>
    </w:p>
    <w:p>
      <w:pPr>
        <w:pStyle w:val="31"/>
        <w:snapToGrid w:val="0"/>
        <w:spacing w:line="240" w:lineRule="auto"/>
        <w:ind w:firstLine="480"/>
        <w:contextualSpacing/>
        <w:rPr>
          <w:rFonts w:ascii="仿宋_GB2312" w:hAnsi="仿宋" w:eastAsia="仿宋_GB2312"/>
        </w:rPr>
      </w:pPr>
      <w:r>
        <w:rPr>
          <w:rFonts w:hint="eastAsia" w:ascii="仿宋_GB2312" w:hAnsi="仿宋" w:eastAsia="仿宋_GB2312"/>
        </w:rPr>
        <w:t>1. 如有未尽事宜，由双方依法订立补充合同。</w:t>
      </w:r>
    </w:p>
    <w:p>
      <w:pPr>
        <w:pStyle w:val="31"/>
        <w:snapToGrid w:val="0"/>
        <w:spacing w:line="240" w:lineRule="auto"/>
        <w:ind w:firstLine="480"/>
        <w:contextualSpacing/>
        <w:rPr>
          <w:rFonts w:ascii="仿宋_GB2312" w:hAnsi="仿宋" w:eastAsia="仿宋_GB2312"/>
          <w:sz w:val="28"/>
          <w:szCs w:val="28"/>
        </w:rPr>
      </w:pPr>
      <w:r>
        <w:rPr>
          <w:rFonts w:hint="eastAsia" w:ascii="仿宋_GB2312" w:hAnsi="仿宋" w:eastAsia="仿宋_GB2312"/>
        </w:rPr>
        <w:t>2. 本合同一式六份，自双方签章之日起生效。甲方三份，乙方、政府采购管理部门、采购代理机构各一份。</w:t>
      </w:r>
    </w:p>
    <w:p>
      <w:pPr>
        <w:snapToGrid w:val="0"/>
        <w:rPr>
          <w:rFonts w:ascii="仿宋_GB2312" w:hAnsi="仿宋" w:eastAsia="仿宋_GB2312"/>
          <w:sz w:val="28"/>
          <w:szCs w:val="28"/>
        </w:rPr>
      </w:pPr>
    </w:p>
    <w:p>
      <w:pPr>
        <w:pStyle w:val="2"/>
      </w:pPr>
    </w:p>
    <w:tbl>
      <w:tblPr>
        <w:tblStyle w:val="19"/>
        <w:tblpPr w:leftFromText="180" w:rightFromText="180" w:vertAnchor="text" w:horzAnchor="page" w:tblpX="1125" w:tblpY="861"/>
        <w:tblOverlap w:val="never"/>
        <w:tblW w:w="9956" w:type="dxa"/>
        <w:tblInd w:w="0" w:type="dxa"/>
        <w:tblLayout w:type="fixed"/>
        <w:tblCellMar>
          <w:top w:w="0" w:type="dxa"/>
          <w:left w:w="108" w:type="dxa"/>
          <w:bottom w:w="0" w:type="dxa"/>
          <w:right w:w="108" w:type="dxa"/>
        </w:tblCellMar>
      </w:tblPr>
      <w:tblGrid>
        <w:gridCol w:w="4919"/>
        <w:gridCol w:w="5037"/>
      </w:tblGrid>
      <w:tr>
        <w:tblPrEx>
          <w:tblLayout w:type="fixed"/>
          <w:tblCellMar>
            <w:top w:w="0" w:type="dxa"/>
            <w:left w:w="108" w:type="dxa"/>
            <w:bottom w:w="0" w:type="dxa"/>
            <w:right w:w="108" w:type="dxa"/>
          </w:tblCellMar>
        </w:tblPrEx>
        <w:trPr>
          <w:trHeight w:val="2410" w:hRule="atLeast"/>
        </w:trPr>
        <w:tc>
          <w:tcPr>
            <w:tcW w:w="4919" w:type="dxa"/>
          </w:tcPr>
          <w:p>
            <w:pPr>
              <w:snapToGrid w:val="0"/>
              <w:spacing w:after="120" w:afterLines="50"/>
            </w:pPr>
            <w:r>
              <w:rPr>
                <w:rFonts w:hint="eastAsia" w:ascii="仿宋_GB2312" w:hAnsi="仿宋_GB2312" w:eastAsia="仿宋_GB2312" w:cs="仿宋_GB2312"/>
              </w:rPr>
              <w:t>甲方：（章）资阳市第一人民医院</w:t>
            </w:r>
          </w:p>
          <w:p>
            <w:pPr>
              <w:pStyle w:val="2"/>
              <w:rPr>
                <w:rFonts w:ascii="仿宋_GB2312" w:hAnsi="仿宋_GB2312" w:eastAsia="仿宋_GB2312" w:cs="仿宋_GB2312"/>
              </w:rPr>
            </w:pPr>
            <w:r>
              <w:rPr>
                <w:rFonts w:hint="eastAsia" w:ascii="仿宋_GB2312" w:hAnsi="仿宋_GB2312" w:eastAsia="仿宋_GB2312" w:cs="仿宋_GB2312"/>
              </w:rPr>
              <w:t>地址：资阳市雁江镇健康19号/仁德西路66号　</w:t>
            </w:r>
          </w:p>
          <w:p>
            <w:pPr>
              <w:pStyle w:val="2"/>
              <w:rPr>
                <w:rFonts w:eastAsia="仿宋_GB2312"/>
              </w:rPr>
            </w:pPr>
            <w:r>
              <w:rPr>
                <w:rFonts w:hint="eastAsia" w:ascii="仿宋_GB2312" w:hAnsi="仿宋_GB2312" w:eastAsia="仿宋_GB2312" w:cs="仿宋_GB2312"/>
              </w:rPr>
              <w:t>法人签字：</w:t>
            </w:r>
          </w:p>
          <w:p>
            <w:pPr>
              <w:spacing w:after="120" w:afterLines="50"/>
              <w:rPr>
                <w:rFonts w:ascii="仿宋_GB2312" w:hAnsi="仿宋_GB2312" w:eastAsia="仿宋_GB2312" w:cs="仿宋_GB2312"/>
              </w:rPr>
            </w:pPr>
            <w:r>
              <w:rPr>
                <w:rFonts w:hint="eastAsia" w:ascii="仿宋_GB2312" w:hAnsi="仿宋_GB2312" w:eastAsia="仿宋_GB2312" w:cs="仿宋_GB2312"/>
              </w:rPr>
              <w:t>授权代理人：</w:t>
            </w:r>
          </w:p>
          <w:p>
            <w:pPr>
              <w:spacing w:after="120" w:afterLines="50"/>
              <w:rPr>
                <w:rFonts w:ascii="仿宋_GB2312" w:hAnsi="仿宋_GB2312" w:eastAsia="仿宋_GB2312" w:cs="仿宋_GB2312"/>
              </w:rPr>
            </w:pPr>
            <w:r>
              <w:rPr>
                <w:rFonts w:hint="eastAsia" w:ascii="仿宋_GB2312" w:hAnsi="仿宋_GB2312" w:eastAsia="仿宋_GB2312" w:cs="仿宋_GB2312"/>
              </w:rPr>
              <w:t>统一社会信用代码：12511800451513294D</w:t>
            </w:r>
          </w:p>
          <w:p>
            <w:pPr>
              <w:spacing w:after="120" w:afterLines="50"/>
              <w:rPr>
                <w:rFonts w:ascii="仿宋_GB2312" w:hAnsi="仿宋_GB2312" w:eastAsia="仿宋_GB2312" w:cs="仿宋_GB2312"/>
              </w:rPr>
            </w:pPr>
            <w:r>
              <w:rPr>
                <w:rFonts w:hint="eastAsia" w:ascii="仿宋_GB2312" w:hAnsi="仿宋_GB2312" w:eastAsia="仿宋_GB2312" w:cs="仿宋_GB2312"/>
              </w:rPr>
              <w:t>开户行：建行资阳和平路支行</w:t>
            </w:r>
          </w:p>
          <w:p>
            <w:pPr>
              <w:spacing w:after="120" w:afterLines="50"/>
              <w:rPr>
                <w:rFonts w:ascii="仿宋_GB2312" w:hAnsi="仿宋_GB2312" w:eastAsia="仿宋_GB2312" w:cs="仿宋_GB2312"/>
              </w:rPr>
            </w:pPr>
            <w:r>
              <w:rPr>
                <w:rFonts w:hint="eastAsia" w:ascii="仿宋_GB2312" w:hAnsi="仿宋_GB2312" w:eastAsia="仿宋_GB2312" w:cs="仿宋_GB2312"/>
              </w:rPr>
              <w:t xml:space="preserve">账号：51001687367051500244 </w:t>
            </w:r>
          </w:p>
          <w:p>
            <w:pPr>
              <w:spacing w:after="120" w:afterLines="50"/>
              <w:rPr>
                <w:rFonts w:ascii="仿宋_GB2312" w:hAnsi="仿宋_GB2312" w:eastAsia="仿宋_GB2312" w:cs="仿宋_GB2312"/>
              </w:rPr>
            </w:pPr>
            <w:r>
              <w:rPr>
                <w:rFonts w:hint="eastAsia" w:ascii="仿宋_GB2312" w:hAnsi="仿宋_GB2312" w:eastAsia="仿宋_GB2312" w:cs="仿宋_GB2312"/>
              </w:rPr>
              <w:t xml:space="preserve">电话：028-26222538 </w:t>
            </w:r>
          </w:p>
          <w:p>
            <w:pPr>
              <w:spacing w:after="120" w:afterLines="50"/>
              <w:rPr>
                <w:rFonts w:ascii="仿宋_GB2312" w:hAnsi="仿宋_GB2312" w:eastAsia="仿宋_GB2312" w:cs="仿宋_GB2312"/>
              </w:rPr>
            </w:pPr>
            <w:r>
              <w:rPr>
                <w:rFonts w:hint="eastAsia" w:ascii="仿宋_GB2312" w:hAnsi="仿宋_GB2312" w:eastAsia="仿宋_GB2312" w:cs="仿宋_GB2312"/>
              </w:rPr>
              <w:t xml:space="preserve">传真：028-26229036 </w:t>
            </w:r>
          </w:p>
          <w:p>
            <w:pPr>
              <w:spacing w:after="120" w:afterLines="50"/>
              <w:rPr>
                <w:rFonts w:ascii="仿宋_GB2312" w:hAnsi="仿宋_GB2312" w:eastAsia="仿宋_GB2312" w:cs="仿宋_GB2312"/>
              </w:rPr>
            </w:pPr>
            <w:r>
              <w:rPr>
                <w:rFonts w:hint="eastAsia" w:ascii="仿宋_GB2312" w:hAnsi="仿宋_GB2312" w:eastAsia="仿宋_GB2312" w:cs="仿宋_GB2312"/>
              </w:rPr>
              <w:t>工作联系QQ：2448659267</w:t>
            </w:r>
          </w:p>
          <w:p>
            <w:pPr>
              <w:spacing w:after="120" w:afterLines="50"/>
              <w:rPr>
                <w:rFonts w:ascii="仿宋_GB2312" w:hAnsi="仿宋" w:eastAsia="仿宋_GB2312"/>
              </w:rPr>
            </w:pPr>
            <w:r>
              <w:rPr>
                <w:rFonts w:hint="eastAsia" w:ascii="仿宋_GB2312" w:hAnsi="仿宋_GB2312" w:eastAsia="仿宋_GB2312" w:cs="仿宋_GB2312"/>
              </w:rPr>
              <w:t xml:space="preserve">日期：2020年　月　日 </w:t>
            </w:r>
          </w:p>
        </w:tc>
        <w:tc>
          <w:tcPr>
            <w:tcW w:w="5037" w:type="dxa"/>
          </w:tcPr>
          <w:p>
            <w:pPr>
              <w:snapToGrid w:val="0"/>
              <w:spacing w:after="120" w:afterLines="50"/>
              <w:rPr>
                <w:rFonts w:ascii="仿宋_GB2312" w:hAnsi="仿宋_GB2312" w:eastAsia="仿宋_GB2312" w:cs="仿宋_GB2312"/>
              </w:rPr>
            </w:pPr>
            <w:r>
              <w:rPr>
                <w:rFonts w:hint="eastAsia" w:ascii="仿宋_GB2312" w:hAnsi="仿宋_GB2312" w:eastAsia="仿宋_GB2312" w:cs="仿宋_GB2312"/>
              </w:rPr>
              <w:t>乙方：（章）</w:t>
            </w:r>
          </w:p>
          <w:p>
            <w:pPr>
              <w:pStyle w:val="2"/>
            </w:pPr>
            <w:r>
              <w:rPr>
                <w:rFonts w:hint="eastAsia" w:ascii="仿宋_GB2312" w:hAnsi="仿宋_GB2312" w:eastAsia="仿宋_GB2312" w:cs="仿宋_GB2312"/>
              </w:rPr>
              <w:t>地址：</w:t>
            </w:r>
          </w:p>
          <w:p>
            <w:pPr>
              <w:pStyle w:val="2"/>
              <w:rPr>
                <w:rFonts w:eastAsia="仿宋_GB2312"/>
              </w:rPr>
            </w:pPr>
            <w:r>
              <w:rPr>
                <w:rFonts w:hint="eastAsia" w:ascii="仿宋_GB2312" w:hAnsi="仿宋_GB2312" w:eastAsia="仿宋_GB2312" w:cs="仿宋_GB2312"/>
              </w:rPr>
              <w:t>法人签字：</w:t>
            </w:r>
          </w:p>
          <w:p>
            <w:pPr>
              <w:spacing w:after="120" w:afterLines="50"/>
              <w:rPr>
                <w:rFonts w:ascii="仿宋_GB2312" w:hAnsi="仿宋_GB2312" w:eastAsia="仿宋_GB2312" w:cs="仿宋_GB2312"/>
              </w:rPr>
            </w:pPr>
            <w:r>
              <w:rPr>
                <w:rFonts w:hint="eastAsia" w:ascii="仿宋_GB2312" w:hAnsi="仿宋_GB2312" w:eastAsia="仿宋_GB2312" w:cs="仿宋_GB2312"/>
              </w:rPr>
              <w:t>授权代理人：</w:t>
            </w:r>
          </w:p>
          <w:p>
            <w:pPr>
              <w:spacing w:after="120" w:afterLines="50"/>
              <w:rPr>
                <w:rFonts w:ascii="仿宋_GB2312" w:hAnsi="仿宋_GB2312" w:eastAsia="仿宋_GB2312" w:cs="仿宋_GB2312"/>
              </w:rPr>
            </w:pPr>
            <w:r>
              <w:rPr>
                <w:rFonts w:hint="eastAsia" w:ascii="仿宋_GB2312" w:hAnsi="仿宋_GB2312" w:eastAsia="仿宋_GB2312" w:cs="仿宋_GB2312"/>
              </w:rPr>
              <w:t>统一社会信用代码：</w:t>
            </w:r>
          </w:p>
          <w:p>
            <w:pPr>
              <w:spacing w:after="120" w:afterLines="50"/>
              <w:rPr>
                <w:rFonts w:ascii="仿宋_GB2312" w:hAnsi="仿宋_GB2312" w:eastAsia="仿宋_GB2312" w:cs="仿宋_GB2312"/>
              </w:rPr>
            </w:pPr>
            <w:r>
              <w:rPr>
                <w:rFonts w:hint="eastAsia" w:ascii="仿宋_GB2312" w:hAnsi="仿宋_GB2312" w:eastAsia="仿宋_GB2312" w:cs="仿宋_GB2312"/>
              </w:rPr>
              <w:t>开户行：</w:t>
            </w:r>
          </w:p>
          <w:p>
            <w:pPr>
              <w:spacing w:after="120" w:afterLines="50"/>
              <w:rPr>
                <w:rFonts w:ascii="仿宋_GB2312" w:hAnsi="仿宋_GB2312" w:eastAsia="仿宋_GB2312" w:cs="仿宋_GB2312"/>
              </w:rPr>
            </w:pPr>
            <w:r>
              <w:rPr>
                <w:rFonts w:hint="eastAsia" w:ascii="仿宋_GB2312" w:hAnsi="仿宋_GB2312" w:eastAsia="仿宋_GB2312" w:cs="仿宋_GB2312"/>
              </w:rPr>
              <w:t>账号：</w:t>
            </w:r>
          </w:p>
          <w:p>
            <w:pPr>
              <w:spacing w:after="120" w:afterLines="50"/>
              <w:rPr>
                <w:rFonts w:ascii="仿宋_GB2312" w:hAnsi="仿宋_GB2312" w:eastAsia="仿宋_GB2312" w:cs="仿宋_GB2312"/>
              </w:rPr>
            </w:pPr>
            <w:r>
              <w:rPr>
                <w:rFonts w:hint="eastAsia" w:ascii="仿宋_GB2312" w:hAnsi="仿宋_GB2312" w:eastAsia="仿宋_GB2312" w:cs="仿宋_GB2312"/>
              </w:rPr>
              <w:t xml:space="preserve">电话： </w:t>
            </w:r>
          </w:p>
          <w:p>
            <w:pPr>
              <w:spacing w:after="120" w:afterLines="50"/>
              <w:rPr>
                <w:rFonts w:ascii="仿宋_GB2312" w:hAnsi="仿宋_GB2312" w:eastAsia="仿宋_GB2312" w:cs="仿宋_GB2312"/>
              </w:rPr>
            </w:pPr>
            <w:r>
              <w:rPr>
                <w:rFonts w:hint="eastAsia" w:ascii="仿宋_GB2312" w:hAnsi="仿宋_GB2312" w:eastAsia="仿宋_GB2312" w:cs="仿宋_GB2312"/>
              </w:rPr>
              <w:t>传真：</w:t>
            </w:r>
          </w:p>
          <w:p>
            <w:pPr>
              <w:spacing w:after="120" w:afterLines="50"/>
              <w:rPr>
                <w:rFonts w:ascii="仿宋_GB2312" w:hAnsi="仿宋_GB2312" w:eastAsia="仿宋_GB2312" w:cs="仿宋_GB2312"/>
              </w:rPr>
            </w:pPr>
            <w:r>
              <w:rPr>
                <w:rFonts w:hint="eastAsia" w:ascii="仿宋_GB2312" w:hAnsi="仿宋_GB2312" w:eastAsia="仿宋_GB2312" w:cs="仿宋_GB2312"/>
              </w:rPr>
              <w:t>工作联系QQ:</w:t>
            </w:r>
          </w:p>
          <w:p>
            <w:pPr>
              <w:snapToGrid w:val="0"/>
              <w:spacing w:after="120" w:afterLines="50"/>
            </w:pPr>
            <w:r>
              <w:rPr>
                <w:rFonts w:hint="eastAsia" w:ascii="仿宋_GB2312" w:hAnsi="仿宋_GB2312" w:eastAsia="仿宋_GB2312" w:cs="仿宋_GB2312"/>
              </w:rPr>
              <w:t xml:space="preserve">日期：2020年　月　日 </w:t>
            </w:r>
          </w:p>
        </w:tc>
      </w:tr>
    </w:tbl>
    <w:p>
      <w:pPr>
        <w:snapToGrid w:val="0"/>
        <w:rPr>
          <w:rFonts w:ascii="仿宋_GB2312" w:hAnsi="仿宋" w:eastAsia="仿宋_GB2312"/>
          <w:b/>
          <w:sz w:val="28"/>
          <w:szCs w:val="28"/>
        </w:rPr>
      </w:pPr>
      <w:r>
        <w:rPr>
          <w:rFonts w:hint="eastAsia" w:ascii="仿宋_GB2312" w:hAnsi="仿宋" w:eastAsia="仿宋_GB2312"/>
          <w:sz w:val="28"/>
          <w:szCs w:val="28"/>
        </w:rPr>
        <w:br w:type="page"/>
      </w:r>
      <w:r>
        <w:rPr>
          <w:rFonts w:hint="eastAsia" w:ascii="仿宋_GB2312" w:hAnsi="仿宋" w:eastAsia="仿宋_GB2312"/>
          <w:sz w:val="28"/>
          <w:szCs w:val="28"/>
        </w:rPr>
        <w:t>合同附件一</w:t>
      </w:r>
    </w:p>
    <w:p>
      <w:pPr>
        <w:snapToGrid w:val="0"/>
        <w:spacing w:line="400" w:lineRule="exact"/>
        <w:jc w:val="center"/>
        <w:rPr>
          <w:rFonts w:ascii="仿宋_GB2312" w:hAnsi="仿宋" w:eastAsia="仿宋_GB2312"/>
          <w:sz w:val="28"/>
          <w:szCs w:val="28"/>
        </w:rPr>
      </w:pPr>
      <w:r>
        <w:rPr>
          <w:rFonts w:hint="eastAsia" w:ascii="仿宋_GB2312" w:hAnsi="仿宋" w:eastAsia="仿宋_GB2312"/>
          <w:sz w:val="28"/>
          <w:szCs w:val="28"/>
        </w:rPr>
        <w:t>送货单</w:t>
      </w:r>
    </w:p>
    <w:tbl>
      <w:tblPr>
        <w:tblStyle w:val="19"/>
        <w:tblW w:w="953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0"/>
        <w:gridCol w:w="903"/>
        <w:gridCol w:w="490"/>
        <w:gridCol w:w="833"/>
        <w:gridCol w:w="833"/>
        <w:gridCol w:w="833"/>
        <w:gridCol w:w="833"/>
        <w:gridCol w:w="833"/>
        <w:gridCol w:w="1134"/>
        <w:gridCol w:w="840"/>
        <w:gridCol w:w="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10" w:type="dxa"/>
            <w:vAlign w:val="center"/>
          </w:tcPr>
          <w:p>
            <w:pPr>
              <w:snapToGrid w:val="0"/>
              <w:jc w:val="center"/>
              <w:rPr>
                <w:rFonts w:ascii="仿宋_GB2312" w:hAnsi="仿宋" w:eastAsia="仿宋_GB2312"/>
                <w:szCs w:val="21"/>
              </w:rPr>
            </w:pPr>
            <w:r>
              <w:rPr>
                <w:rFonts w:hint="eastAsia" w:ascii="仿宋_GB2312" w:hAnsi="仿宋" w:eastAsia="仿宋_GB2312"/>
                <w:szCs w:val="21"/>
              </w:rPr>
              <w:t>名称</w:t>
            </w:r>
          </w:p>
        </w:tc>
        <w:tc>
          <w:tcPr>
            <w:tcW w:w="903" w:type="dxa"/>
            <w:vAlign w:val="center"/>
          </w:tcPr>
          <w:p>
            <w:pPr>
              <w:snapToGrid w:val="0"/>
              <w:jc w:val="center"/>
              <w:rPr>
                <w:rFonts w:ascii="仿宋_GB2312" w:hAnsi="仿宋" w:eastAsia="仿宋_GB2312"/>
                <w:szCs w:val="21"/>
              </w:rPr>
            </w:pPr>
            <w:r>
              <w:rPr>
                <w:rFonts w:hint="eastAsia" w:ascii="仿宋_GB2312" w:hAnsi="仿宋" w:eastAsia="仿宋_GB2312"/>
                <w:szCs w:val="21"/>
              </w:rPr>
              <w:t>规格</w:t>
            </w:r>
          </w:p>
        </w:tc>
        <w:tc>
          <w:tcPr>
            <w:tcW w:w="490" w:type="dxa"/>
            <w:vAlign w:val="center"/>
          </w:tcPr>
          <w:p>
            <w:pPr>
              <w:snapToGrid w:val="0"/>
              <w:jc w:val="center"/>
              <w:rPr>
                <w:rFonts w:ascii="仿宋_GB2312" w:hAnsi="仿宋" w:eastAsia="仿宋_GB2312"/>
                <w:szCs w:val="21"/>
              </w:rPr>
            </w:pPr>
            <w:r>
              <w:rPr>
                <w:rFonts w:hint="eastAsia" w:ascii="仿宋_GB2312" w:hAnsi="仿宋" w:eastAsia="仿宋_GB2312"/>
                <w:szCs w:val="21"/>
              </w:rPr>
              <w:t>单位</w:t>
            </w:r>
          </w:p>
        </w:tc>
        <w:tc>
          <w:tcPr>
            <w:tcW w:w="833" w:type="dxa"/>
            <w:vAlign w:val="center"/>
          </w:tcPr>
          <w:p>
            <w:pPr>
              <w:snapToGrid w:val="0"/>
              <w:jc w:val="center"/>
              <w:rPr>
                <w:rFonts w:ascii="仿宋_GB2312" w:hAnsi="仿宋" w:eastAsia="仿宋_GB2312"/>
                <w:szCs w:val="21"/>
              </w:rPr>
            </w:pPr>
            <w:r>
              <w:rPr>
                <w:rFonts w:hint="eastAsia" w:ascii="仿宋_GB2312" w:hAnsi="仿宋" w:eastAsia="仿宋_GB2312"/>
                <w:szCs w:val="21"/>
              </w:rPr>
              <w:t>数量</w:t>
            </w:r>
          </w:p>
        </w:tc>
        <w:tc>
          <w:tcPr>
            <w:tcW w:w="833" w:type="dxa"/>
            <w:vAlign w:val="center"/>
          </w:tcPr>
          <w:p>
            <w:pPr>
              <w:snapToGrid w:val="0"/>
              <w:jc w:val="center"/>
              <w:rPr>
                <w:rFonts w:ascii="仿宋_GB2312" w:hAnsi="仿宋" w:eastAsia="仿宋_GB2312"/>
                <w:szCs w:val="21"/>
              </w:rPr>
            </w:pPr>
            <w:r>
              <w:rPr>
                <w:rFonts w:hint="eastAsia" w:ascii="仿宋_GB2312" w:hAnsi="仿宋" w:eastAsia="仿宋_GB2312"/>
                <w:szCs w:val="21"/>
              </w:rPr>
              <w:t>单价</w:t>
            </w:r>
          </w:p>
        </w:tc>
        <w:tc>
          <w:tcPr>
            <w:tcW w:w="833" w:type="dxa"/>
            <w:vAlign w:val="center"/>
          </w:tcPr>
          <w:p>
            <w:pPr>
              <w:snapToGrid w:val="0"/>
              <w:jc w:val="center"/>
              <w:rPr>
                <w:rFonts w:ascii="仿宋_GB2312" w:hAnsi="仿宋" w:eastAsia="仿宋_GB2312"/>
                <w:szCs w:val="21"/>
              </w:rPr>
            </w:pPr>
            <w:r>
              <w:rPr>
                <w:rFonts w:hint="eastAsia" w:ascii="仿宋_GB2312" w:hAnsi="仿宋" w:eastAsia="仿宋_GB2312"/>
                <w:szCs w:val="21"/>
              </w:rPr>
              <w:t>金额</w:t>
            </w:r>
          </w:p>
        </w:tc>
        <w:tc>
          <w:tcPr>
            <w:tcW w:w="833" w:type="dxa"/>
            <w:vAlign w:val="center"/>
          </w:tcPr>
          <w:p>
            <w:pPr>
              <w:snapToGrid w:val="0"/>
              <w:jc w:val="center"/>
              <w:rPr>
                <w:rFonts w:ascii="仿宋_GB2312" w:hAnsi="仿宋" w:eastAsia="仿宋_GB2312"/>
                <w:szCs w:val="21"/>
              </w:rPr>
            </w:pPr>
            <w:r>
              <w:rPr>
                <w:rFonts w:hint="eastAsia" w:ascii="仿宋_GB2312" w:hAnsi="仿宋" w:eastAsia="仿宋_GB2312"/>
                <w:szCs w:val="21"/>
              </w:rPr>
              <w:t>批号</w:t>
            </w:r>
          </w:p>
        </w:tc>
        <w:tc>
          <w:tcPr>
            <w:tcW w:w="833" w:type="dxa"/>
            <w:vAlign w:val="center"/>
          </w:tcPr>
          <w:p>
            <w:pPr>
              <w:snapToGrid w:val="0"/>
              <w:jc w:val="center"/>
              <w:rPr>
                <w:rFonts w:ascii="仿宋_GB2312" w:hAnsi="仿宋" w:eastAsia="仿宋_GB2312"/>
                <w:szCs w:val="21"/>
              </w:rPr>
            </w:pPr>
            <w:r>
              <w:rPr>
                <w:rFonts w:hint="eastAsia" w:ascii="仿宋_GB2312" w:hAnsi="仿宋" w:eastAsia="仿宋_GB2312"/>
                <w:szCs w:val="21"/>
              </w:rPr>
              <w:t>有效期</w:t>
            </w:r>
          </w:p>
        </w:tc>
        <w:tc>
          <w:tcPr>
            <w:tcW w:w="1134" w:type="dxa"/>
            <w:vAlign w:val="center"/>
          </w:tcPr>
          <w:p>
            <w:pPr>
              <w:snapToGrid w:val="0"/>
              <w:jc w:val="center"/>
              <w:rPr>
                <w:rFonts w:ascii="仿宋_GB2312" w:hAnsi="仿宋" w:eastAsia="仿宋_GB2312"/>
                <w:szCs w:val="21"/>
              </w:rPr>
            </w:pPr>
            <w:r>
              <w:rPr>
                <w:rFonts w:hint="eastAsia" w:ascii="仿宋_GB2312" w:hAnsi="仿宋" w:eastAsia="仿宋_GB2312"/>
                <w:szCs w:val="21"/>
              </w:rPr>
              <w:t>注册</w:t>
            </w:r>
          </w:p>
          <w:p>
            <w:pPr>
              <w:snapToGrid w:val="0"/>
              <w:jc w:val="center"/>
              <w:rPr>
                <w:rFonts w:ascii="仿宋_GB2312" w:hAnsi="仿宋" w:eastAsia="仿宋_GB2312"/>
                <w:szCs w:val="21"/>
              </w:rPr>
            </w:pPr>
            <w:r>
              <w:rPr>
                <w:rFonts w:hint="eastAsia" w:ascii="仿宋_GB2312" w:hAnsi="仿宋" w:eastAsia="仿宋_GB2312"/>
                <w:szCs w:val="21"/>
              </w:rPr>
              <w:t>证号</w:t>
            </w:r>
          </w:p>
        </w:tc>
        <w:tc>
          <w:tcPr>
            <w:tcW w:w="840" w:type="dxa"/>
            <w:vAlign w:val="center"/>
          </w:tcPr>
          <w:p>
            <w:pPr>
              <w:snapToGrid w:val="0"/>
              <w:jc w:val="center"/>
              <w:rPr>
                <w:rFonts w:ascii="仿宋_GB2312" w:hAnsi="仿宋" w:eastAsia="仿宋_GB2312"/>
                <w:szCs w:val="21"/>
              </w:rPr>
            </w:pPr>
            <w:r>
              <w:rPr>
                <w:rFonts w:hint="eastAsia" w:ascii="仿宋_GB2312" w:hAnsi="仿宋" w:eastAsia="仿宋_GB2312"/>
                <w:szCs w:val="21"/>
              </w:rPr>
              <w:t>生产厂家</w:t>
            </w:r>
          </w:p>
        </w:tc>
        <w:tc>
          <w:tcPr>
            <w:tcW w:w="889" w:type="dxa"/>
          </w:tcPr>
          <w:p>
            <w:pPr>
              <w:snapToGrid w:val="0"/>
              <w:jc w:val="center"/>
              <w:rPr>
                <w:rFonts w:ascii="仿宋_GB2312" w:hAnsi="仿宋" w:eastAsia="仿宋_GB2312"/>
                <w:szCs w:val="21"/>
              </w:rPr>
            </w:pPr>
            <w:r>
              <w:rPr>
                <w:rFonts w:hint="eastAsia" w:ascii="仿宋_GB2312" w:hAnsi="仿宋" w:eastAsia="仿宋_GB2312"/>
                <w:szCs w:val="21"/>
              </w:rPr>
              <w:t>挂网流水号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1110" w:type="dxa"/>
            <w:vAlign w:val="center"/>
          </w:tcPr>
          <w:p>
            <w:pPr>
              <w:snapToGrid w:val="0"/>
              <w:jc w:val="center"/>
              <w:rPr>
                <w:rFonts w:ascii="仿宋_GB2312" w:hAnsi="仿宋" w:eastAsia="仿宋_GB2312"/>
                <w:szCs w:val="21"/>
              </w:rPr>
            </w:pPr>
          </w:p>
        </w:tc>
        <w:tc>
          <w:tcPr>
            <w:tcW w:w="903" w:type="dxa"/>
            <w:vAlign w:val="center"/>
          </w:tcPr>
          <w:p>
            <w:pPr>
              <w:snapToGrid w:val="0"/>
              <w:jc w:val="center"/>
              <w:rPr>
                <w:rFonts w:ascii="仿宋_GB2312" w:hAnsi="仿宋" w:eastAsia="仿宋_GB2312"/>
                <w:szCs w:val="21"/>
              </w:rPr>
            </w:pPr>
          </w:p>
        </w:tc>
        <w:tc>
          <w:tcPr>
            <w:tcW w:w="490" w:type="dxa"/>
            <w:vAlign w:val="center"/>
          </w:tcPr>
          <w:p>
            <w:pPr>
              <w:snapToGrid w:val="0"/>
              <w:jc w:val="center"/>
              <w:rPr>
                <w:rFonts w:ascii="仿宋_GB2312" w:hAnsi="仿宋" w:eastAsia="仿宋_GB2312"/>
                <w:szCs w:val="21"/>
              </w:rPr>
            </w:pPr>
          </w:p>
        </w:tc>
        <w:tc>
          <w:tcPr>
            <w:tcW w:w="833" w:type="dxa"/>
            <w:vAlign w:val="center"/>
          </w:tcPr>
          <w:p>
            <w:pPr>
              <w:snapToGrid w:val="0"/>
              <w:jc w:val="center"/>
              <w:rPr>
                <w:rFonts w:ascii="仿宋_GB2312" w:hAnsi="仿宋" w:eastAsia="仿宋_GB2312"/>
                <w:szCs w:val="21"/>
              </w:rPr>
            </w:pPr>
          </w:p>
        </w:tc>
        <w:tc>
          <w:tcPr>
            <w:tcW w:w="833" w:type="dxa"/>
            <w:vAlign w:val="center"/>
          </w:tcPr>
          <w:p>
            <w:pPr>
              <w:snapToGrid w:val="0"/>
              <w:jc w:val="center"/>
              <w:rPr>
                <w:rFonts w:ascii="仿宋_GB2312" w:hAnsi="仿宋" w:eastAsia="仿宋_GB2312"/>
                <w:szCs w:val="21"/>
              </w:rPr>
            </w:pPr>
          </w:p>
        </w:tc>
        <w:tc>
          <w:tcPr>
            <w:tcW w:w="833" w:type="dxa"/>
            <w:vAlign w:val="center"/>
          </w:tcPr>
          <w:p>
            <w:pPr>
              <w:snapToGrid w:val="0"/>
              <w:jc w:val="center"/>
              <w:rPr>
                <w:rFonts w:ascii="仿宋_GB2312" w:hAnsi="仿宋" w:eastAsia="仿宋_GB2312"/>
                <w:szCs w:val="21"/>
              </w:rPr>
            </w:pPr>
          </w:p>
        </w:tc>
        <w:tc>
          <w:tcPr>
            <w:tcW w:w="833" w:type="dxa"/>
            <w:vAlign w:val="center"/>
          </w:tcPr>
          <w:p>
            <w:pPr>
              <w:snapToGrid w:val="0"/>
              <w:jc w:val="center"/>
              <w:rPr>
                <w:rFonts w:ascii="仿宋_GB2312" w:hAnsi="仿宋" w:eastAsia="仿宋_GB2312"/>
                <w:szCs w:val="21"/>
              </w:rPr>
            </w:pPr>
          </w:p>
        </w:tc>
        <w:tc>
          <w:tcPr>
            <w:tcW w:w="833" w:type="dxa"/>
            <w:vAlign w:val="center"/>
          </w:tcPr>
          <w:p>
            <w:pPr>
              <w:snapToGrid w:val="0"/>
              <w:jc w:val="center"/>
              <w:rPr>
                <w:rFonts w:ascii="仿宋_GB2312" w:hAnsi="仿宋" w:eastAsia="仿宋_GB2312"/>
                <w:szCs w:val="21"/>
              </w:rPr>
            </w:pPr>
          </w:p>
        </w:tc>
        <w:tc>
          <w:tcPr>
            <w:tcW w:w="1134" w:type="dxa"/>
            <w:vAlign w:val="center"/>
          </w:tcPr>
          <w:p>
            <w:pPr>
              <w:snapToGrid w:val="0"/>
              <w:jc w:val="center"/>
              <w:rPr>
                <w:rFonts w:ascii="仿宋_GB2312" w:hAnsi="仿宋" w:eastAsia="仿宋_GB2312"/>
                <w:szCs w:val="21"/>
              </w:rPr>
            </w:pPr>
          </w:p>
        </w:tc>
        <w:tc>
          <w:tcPr>
            <w:tcW w:w="840" w:type="dxa"/>
            <w:vAlign w:val="center"/>
          </w:tcPr>
          <w:p>
            <w:pPr>
              <w:snapToGrid w:val="0"/>
              <w:jc w:val="center"/>
              <w:rPr>
                <w:rFonts w:ascii="仿宋_GB2312" w:hAnsi="仿宋" w:eastAsia="仿宋_GB2312"/>
                <w:szCs w:val="21"/>
              </w:rPr>
            </w:pPr>
          </w:p>
        </w:tc>
        <w:tc>
          <w:tcPr>
            <w:tcW w:w="889" w:type="dxa"/>
            <w:vAlign w:val="center"/>
          </w:tcPr>
          <w:p>
            <w:pPr>
              <w:snapToGrid w:val="0"/>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1110" w:type="dxa"/>
            <w:vAlign w:val="center"/>
          </w:tcPr>
          <w:p>
            <w:pPr>
              <w:snapToGrid w:val="0"/>
              <w:jc w:val="center"/>
              <w:rPr>
                <w:rFonts w:ascii="仿宋_GB2312" w:hAnsi="仿宋" w:eastAsia="仿宋_GB2312"/>
                <w:szCs w:val="21"/>
              </w:rPr>
            </w:pPr>
          </w:p>
        </w:tc>
        <w:tc>
          <w:tcPr>
            <w:tcW w:w="903" w:type="dxa"/>
            <w:vAlign w:val="center"/>
          </w:tcPr>
          <w:p>
            <w:pPr>
              <w:snapToGrid w:val="0"/>
              <w:jc w:val="center"/>
              <w:rPr>
                <w:rFonts w:ascii="仿宋_GB2312" w:hAnsi="仿宋" w:eastAsia="仿宋_GB2312"/>
                <w:szCs w:val="21"/>
              </w:rPr>
            </w:pPr>
          </w:p>
        </w:tc>
        <w:tc>
          <w:tcPr>
            <w:tcW w:w="490" w:type="dxa"/>
            <w:vAlign w:val="center"/>
          </w:tcPr>
          <w:p>
            <w:pPr>
              <w:snapToGrid w:val="0"/>
              <w:jc w:val="center"/>
              <w:rPr>
                <w:rFonts w:ascii="仿宋_GB2312" w:hAnsi="仿宋" w:eastAsia="仿宋_GB2312"/>
                <w:szCs w:val="21"/>
              </w:rPr>
            </w:pPr>
          </w:p>
        </w:tc>
        <w:tc>
          <w:tcPr>
            <w:tcW w:w="833" w:type="dxa"/>
            <w:vAlign w:val="center"/>
          </w:tcPr>
          <w:p>
            <w:pPr>
              <w:snapToGrid w:val="0"/>
              <w:jc w:val="center"/>
              <w:rPr>
                <w:rFonts w:ascii="仿宋_GB2312" w:hAnsi="仿宋" w:eastAsia="仿宋_GB2312"/>
                <w:szCs w:val="21"/>
              </w:rPr>
            </w:pPr>
          </w:p>
        </w:tc>
        <w:tc>
          <w:tcPr>
            <w:tcW w:w="833" w:type="dxa"/>
            <w:vAlign w:val="center"/>
          </w:tcPr>
          <w:p>
            <w:pPr>
              <w:snapToGrid w:val="0"/>
              <w:jc w:val="center"/>
              <w:rPr>
                <w:rFonts w:ascii="仿宋_GB2312" w:hAnsi="仿宋" w:eastAsia="仿宋_GB2312"/>
                <w:szCs w:val="21"/>
              </w:rPr>
            </w:pPr>
          </w:p>
        </w:tc>
        <w:tc>
          <w:tcPr>
            <w:tcW w:w="833" w:type="dxa"/>
            <w:vAlign w:val="center"/>
          </w:tcPr>
          <w:p>
            <w:pPr>
              <w:snapToGrid w:val="0"/>
              <w:jc w:val="center"/>
              <w:rPr>
                <w:rFonts w:ascii="仿宋_GB2312" w:hAnsi="仿宋" w:eastAsia="仿宋_GB2312"/>
                <w:szCs w:val="21"/>
              </w:rPr>
            </w:pPr>
          </w:p>
        </w:tc>
        <w:tc>
          <w:tcPr>
            <w:tcW w:w="833" w:type="dxa"/>
            <w:vAlign w:val="center"/>
          </w:tcPr>
          <w:p>
            <w:pPr>
              <w:snapToGrid w:val="0"/>
              <w:jc w:val="center"/>
              <w:rPr>
                <w:rFonts w:ascii="仿宋_GB2312" w:hAnsi="仿宋" w:eastAsia="仿宋_GB2312"/>
                <w:szCs w:val="21"/>
              </w:rPr>
            </w:pPr>
          </w:p>
        </w:tc>
        <w:tc>
          <w:tcPr>
            <w:tcW w:w="833" w:type="dxa"/>
            <w:vAlign w:val="center"/>
          </w:tcPr>
          <w:p>
            <w:pPr>
              <w:snapToGrid w:val="0"/>
              <w:jc w:val="center"/>
              <w:rPr>
                <w:rFonts w:ascii="仿宋_GB2312" w:hAnsi="仿宋" w:eastAsia="仿宋_GB2312"/>
                <w:szCs w:val="21"/>
              </w:rPr>
            </w:pPr>
          </w:p>
        </w:tc>
        <w:tc>
          <w:tcPr>
            <w:tcW w:w="1134" w:type="dxa"/>
            <w:vAlign w:val="center"/>
          </w:tcPr>
          <w:p>
            <w:pPr>
              <w:snapToGrid w:val="0"/>
              <w:jc w:val="center"/>
              <w:rPr>
                <w:rFonts w:ascii="仿宋_GB2312" w:hAnsi="仿宋" w:eastAsia="仿宋_GB2312"/>
                <w:szCs w:val="21"/>
              </w:rPr>
            </w:pPr>
          </w:p>
        </w:tc>
        <w:tc>
          <w:tcPr>
            <w:tcW w:w="840" w:type="dxa"/>
            <w:vAlign w:val="center"/>
          </w:tcPr>
          <w:p>
            <w:pPr>
              <w:snapToGrid w:val="0"/>
              <w:jc w:val="center"/>
              <w:rPr>
                <w:rFonts w:ascii="仿宋_GB2312" w:hAnsi="仿宋" w:eastAsia="仿宋_GB2312"/>
                <w:szCs w:val="21"/>
              </w:rPr>
            </w:pPr>
          </w:p>
        </w:tc>
        <w:tc>
          <w:tcPr>
            <w:tcW w:w="889" w:type="dxa"/>
            <w:vAlign w:val="center"/>
          </w:tcPr>
          <w:p>
            <w:pPr>
              <w:snapToGrid w:val="0"/>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1110" w:type="dxa"/>
            <w:vAlign w:val="center"/>
          </w:tcPr>
          <w:p>
            <w:pPr>
              <w:snapToGrid w:val="0"/>
              <w:jc w:val="center"/>
              <w:rPr>
                <w:rFonts w:ascii="仿宋_GB2312" w:hAnsi="仿宋" w:eastAsia="仿宋_GB2312"/>
                <w:szCs w:val="21"/>
              </w:rPr>
            </w:pPr>
          </w:p>
        </w:tc>
        <w:tc>
          <w:tcPr>
            <w:tcW w:w="903" w:type="dxa"/>
            <w:vAlign w:val="center"/>
          </w:tcPr>
          <w:p>
            <w:pPr>
              <w:snapToGrid w:val="0"/>
              <w:jc w:val="center"/>
              <w:rPr>
                <w:rFonts w:ascii="仿宋_GB2312" w:hAnsi="仿宋" w:eastAsia="仿宋_GB2312"/>
                <w:szCs w:val="21"/>
              </w:rPr>
            </w:pPr>
          </w:p>
        </w:tc>
        <w:tc>
          <w:tcPr>
            <w:tcW w:w="490" w:type="dxa"/>
            <w:vAlign w:val="center"/>
          </w:tcPr>
          <w:p>
            <w:pPr>
              <w:snapToGrid w:val="0"/>
              <w:jc w:val="center"/>
              <w:rPr>
                <w:rFonts w:ascii="仿宋_GB2312" w:hAnsi="仿宋" w:eastAsia="仿宋_GB2312"/>
                <w:szCs w:val="21"/>
              </w:rPr>
            </w:pPr>
          </w:p>
        </w:tc>
        <w:tc>
          <w:tcPr>
            <w:tcW w:w="833" w:type="dxa"/>
            <w:vAlign w:val="center"/>
          </w:tcPr>
          <w:p>
            <w:pPr>
              <w:snapToGrid w:val="0"/>
              <w:jc w:val="center"/>
              <w:rPr>
                <w:rFonts w:ascii="仿宋_GB2312" w:hAnsi="仿宋" w:eastAsia="仿宋_GB2312"/>
                <w:szCs w:val="21"/>
              </w:rPr>
            </w:pPr>
          </w:p>
        </w:tc>
        <w:tc>
          <w:tcPr>
            <w:tcW w:w="833" w:type="dxa"/>
            <w:vAlign w:val="center"/>
          </w:tcPr>
          <w:p>
            <w:pPr>
              <w:snapToGrid w:val="0"/>
              <w:jc w:val="center"/>
              <w:rPr>
                <w:rFonts w:ascii="仿宋_GB2312" w:hAnsi="仿宋" w:eastAsia="仿宋_GB2312"/>
                <w:szCs w:val="21"/>
              </w:rPr>
            </w:pPr>
          </w:p>
        </w:tc>
        <w:tc>
          <w:tcPr>
            <w:tcW w:w="833" w:type="dxa"/>
            <w:vAlign w:val="center"/>
          </w:tcPr>
          <w:p>
            <w:pPr>
              <w:snapToGrid w:val="0"/>
              <w:jc w:val="center"/>
              <w:rPr>
                <w:rFonts w:ascii="仿宋_GB2312" w:hAnsi="仿宋" w:eastAsia="仿宋_GB2312"/>
                <w:szCs w:val="21"/>
              </w:rPr>
            </w:pPr>
          </w:p>
        </w:tc>
        <w:tc>
          <w:tcPr>
            <w:tcW w:w="833" w:type="dxa"/>
            <w:vAlign w:val="center"/>
          </w:tcPr>
          <w:p>
            <w:pPr>
              <w:snapToGrid w:val="0"/>
              <w:jc w:val="center"/>
              <w:rPr>
                <w:rFonts w:ascii="仿宋_GB2312" w:hAnsi="仿宋" w:eastAsia="仿宋_GB2312"/>
                <w:szCs w:val="21"/>
              </w:rPr>
            </w:pPr>
          </w:p>
        </w:tc>
        <w:tc>
          <w:tcPr>
            <w:tcW w:w="833" w:type="dxa"/>
            <w:vAlign w:val="center"/>
          </w:tcPr>
          <w:p>
            <w:pPr>
              <w:snapToGrid w:val="0"/>
              <w:jc w:val="center"/>
              <w:rPr>
                <w:rFonts w:ascii="仿宋_GB2312" w:hAnsi="仿宋" w:eastAsia="仿宋_GB2312"/>
                <w:szCs w:val="21"/>
              </w:rPr>
            </w:pPr>
          </w:p>
        </w:tc>
        <w:tc>
          <w:tcPr>
            <w:tcW w:w="1134" w:type="dxa"/>
            <w:vAlign w:val="center"/>
          </w:tcPr>
          <w:p>
            <w:pPr>
              <w:snapToGrid w:val="0"/>
              <w:jc w:val="center"/>
              <w:rPr>
                <w:rFonts w:ascii="仿宋_GB2312" w:hAnsi="仿宋" w:eastAsia="仿宋_GB2312"/>
                <w:szCs w:val="21"/>
              </w:rPr>
            </w:pPr>
          </w:p>
        </w:tc>
        <w:tc>
          <w:tcPr>
            <w:tcW w:w="840" w:type="dxa"/>
            <w:vAlign w:val="center"/>
          </w:tcPr>
          <w:p>
            <w:pPr>
              <w:snapToGrid w:val="0"/>
              <w:jc w:val="center"/>
              <w:rPr>
                <w:rFonts w:ascii="仿宋_GB2312" w:hAnsi="仿宋" w:eastAsia="仿宋_GB2312"/>
                <w:szCs w:val="21"/>
              </w:rPr>
            </w:pPr>
          </w:p>
        </w:tc>
        <w:tc>
          <w:tcPr>
            <w:tcW w:w="889" w:type="dxa"/>
            <w:vAlign w:val="center"/>
          </w:tcPr>
          <w:p>
            <w:pPr>
              <w:snapToGrid w:val="0"/>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1110" w:type="dxa"/>
            <w:vAlign w:val="center"/>
          </w:tcPr>
          <w:p>
            <w:pPr>
              <w:snapToGrid w:val="0"/>
              <w:jc w:val="center"/>
              <w:rPr>
                <w:rFonts w:ascii="仿宋_GB2312" w:hAnsi="仿宋" w:eastAsia="仿宋_GB2312"/>
                <w:szCs w:val="21"/>
              </w:rPr>
            </w:pPr>
          </w:p>
        </w:tc>
        <w:tc>
          <w:tcPr>
            <w:tcW w:w="903" w:type="dxa"/>
            <w:vAlign w:val="center"/>
          </w:tcPr>
          <w:p>
            <w:pPr>
              <w:snapToGrid w:val="0"/>
              <w:jc w:val="center"/>
              <w:rPr>
                <w:rFonts w:ascii="仿宋_GB2312" w:hAnsi="仿宋" w:eastAsia="仿宋_GB2312"/>
                <w:szCs w:val="21"/>
              </w:rPr>
            </w:pPr>
          </w:p>
        </w:tc>
        <w:tc>
          <w:tcPr>
            <w:tcW w:w="490" w:type="dxa"/>
            <w:vAlign w:val="center"/>
          </w:tcPr>
          <w:p>
            <w:pPr>
              <w:snapToGrid w:val="0"/>
              <w:jc w:val="center"/>
              <w:rPr>
                <w:rFonts w:ascii="仿宋_GB2312" w:hAnsi="仿宋" w:eastAsia="仿宋_GB2312"/>
                <w:szCs w:val="21"/>
              </w:rPr>
            </w:pPr>
          </w:p>
        </w:tc>
        <w:tc>
          <w:tcPr>
            <w:tcW w:w="833" w:type="dxa"/>
            <w:vAlign w:val="center"/>
          </w:tcPr>
          <w:p>
            <w:pPr>
              <w:snapToGrid w:val="0"/>
              <w:jc w:val="center"/>
              <w:rPr>
                <w:rFonts w:ascii="仿宋_GB2312" w:hAnsi="仿宋" w:eastAsia="仿宋_GB2312"/>
                <w:szCs w:val="21"/>
              </w:rPr>
            </w:pPr>
          </w:p>
        </w:tc>
        <w:tc>
          <w:tcPr>
            <w:tcW w:w="833" w:type="dxa"/>
            <w:vAlign w:val="center"/>
          </w:tcPr>
          <w:p>
            <w:pPr>
              <w:snapToGrid w:val="0"/>
              <w:jc w:val="center"/>
              <w:rPr>
                <w:rFonts w:ascii="仿宋_GB2312" w:hAnsi="仿宋" w:eastAsia="仿宋_GB2312"/>
                <w:szCs w:val="21"/>
              </w:rPr>
            </w:pPr>
          </w:p>
        </w:tc>
        <w:tc>
          <w:tcPr>
            <w:tcW w:w="833" w:type="dxa"/>
            <w:vAlign w:val="center"/>
          </w:tcPr>
          <w:p>
            <w:pPr>
              <w:snapToGrid w:val="0"/>
              <w:jc w:val="center"/>
              <w:rPr>
                <w:rFonts w:ascii="仿宋_GB2312" w:hAnsi="仿宋" w:eastAsia="仿宋_GB2312"/>
                <w:szCs w:val="21"/>
              </w:rPr>
            </w:pPr>
          </w:p>
        </w:tc>
        <w:tc>
          <w:tcPr>
            <w:tcW w:w="833" w:type="dxa"/>
            <w:vAlign w:val="center"/>
          </w:tcPr>
          <w:p>
            <w:pPr>
              <w:snapToGrid w:val="0"/>
              <w:jc w:val="center"/>
              <w:rPr>
                <w:rFonts w:ascii="仿宋_GB2312" w:hAnsi="仿宋" w:eastAsia="仿宋_GB2312"/>
                <w:szCs w:val="21"/>
              </w:rPr>
            </w:pPr>
          </w:p>
        </w:tc>
        <w:tc>
          <w:tcPr>
            <w:tcW w:w="833" w:type="dxa"/>
            <w:vAlign w:val="center"/>
          </w:tcPr>
          <w:p>
            <w:pPr>
              <w:snapToGrid w:val="0"/>
              <w:jc w:val="center"/>
              <w:rPr>
                <w:rFonts w:ascii="仿宋_GB2312" w:hAnsi="仿宋" w:eastAsia="仿宋_GB2312"/>
                <w:szCs w:val="21"/>
              </w:rPr>
            </w:pPr>
          </w:p>
        </w:tc>
        <w:tc>
          <w:tcPr>
            <w:tcW w:w="1134" w:type="dxa"/>
            <w:vAlign w:val="center"/>
          </w:tcPr>
          <w:p>
            <w:pPr>
              <w:snapToGrid w:val="0"/>
              <w:jc w:val="center"/>
              <w:rPr>
                <w:rFonts w:ascii="仿宋_GB2312" w:hAnsi="仿宋" w:eastAsia="仿宋_GB2312"/>
                <w:szCs w:val="21"/>
              </w:rPr>
            </w:pPr>
          </w:p>
        </w:tc>
        <w:tc>
          <w:tcPr>
            <w:tcW w:w="840" w:type="dxa"/>
            <w:vAlign w:val="center"/>
          </w:tcPr>
          <w:p>
            <w:pPr>
              <w:snapToGrid w:val="0"/>
              <w:jc w:val="center"/>
              <w:rPr>
                <w:rFonts w:ascii="仿宋_GB2312" w:hAnsi="仿宋" w:eastAsia="仿宋_GB2312"/>
                <w:szCs w:val="21"/>
              </w:rPr>
            </w:pPr>
          </w:p>
        </w:tc>
        <w:tc>
          <w:tcPr>
            <w:tcW w:w="889" w:type="dxa"/>
            <w:vAlign w:val="center"/>
          </w:tcPr>
          <w:p>
            <w:pPr>
              <w:snapToGrid w:val="0"/>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1110" w:type="dxa"/>
            <w:vAlign w:val="center"/>
          </w:tcPr>
          <w:p>
            <w:pPr>
              <w:snapToGrid w:val="0"/>
              <w:jc w:val="center"/>
              <w:rPr>
                <w:rFonts w:ascii="仿宋_GB2312" w:hAnsi="仿宋" w:eastAsia="仿宋_GB2312"/>
                <w:szCs w:val="21"/>
              </w:rPr>
            </w:pPr>
          </w:p>
        </w:tc>
        <w:tc>
          <w:tcPr>
            <w:tcW w:w="903" w:type="dxa"/>
            <w:vAlign w:val="center"/>
          </w:tcPr>
          <w:p>
            <w:pPr>
              <w:snapToGrid w:val="0"/>
              <w:jc w:val="center"/>
              <w:rPr>
                <w:rFonts w:ascii="仿宋_GB2312" w:hAnsi="仿宋" w:eastAsia="仿宋_GB2312"/>
                <w:szCs w:val="21"/>
              </w:rPr>
            </w:pPr>
          </w:p>
        </w:tc>
        <w:tc>
          <w:tcPr>
            <w:tcW w:w="490" w:type="dxa"/>
            <w:vAlign w:val="center"/>
          </w:tcPr>
          <w:p>
            <w:pPr>
              <w:snapToGrid w:val="0"/>
              <w:rPr>
                <w:rFonts w:ascii="仿宋_GB2312" w:hAnsi="仿宋" w:eastAsia="仿宋_GB2312"/>
                <w:szCs w:val="21"/>
              </w:rPr>
            </w:pPr>
          </w:p>
        </w:tc>
        <w:tc>
          <w:tcPr>
            <w:tcW w:w="833" w:type="dxa"/>
            <w:vAlign w:val="center"/>
          </w:tcPr>
          <w:p>
            <w:pPr>
              <w:snapToGrid w:val="0"/>
              <w:jc w:val="center"/>
              <w:rPr>
                <w:rFonts w:ascii="仿宋_GB2312" w:hAnsi="仿宋" w:eastAsia="仿宋_GB2312"/>
                <w:szCs w:val="21"/>
              </w:rPr>
            </w:pPr>
          </w:p>
        </w:tc>
        <w:tc>
          <w:tcPr>
            <w:tcW w:w="833" w:type="dxa"/>
            <w:vAlign w:val="center"/>
          </w:tcPr>
          <w:p>
            <w:pPr>
              <w:snapToGrid w:val="0"/>
              <w:jc w:val="center"/>
              <w:rPr>
                <w:rFonts w:ascii="仿宋_GB2312" w:hAnsi="仿宋" w:eastAsia="仿宋_GB2312"/>
                <w:szCs w:val="21"/>
              </w:rPr>
            </w:pPr>
          </w:p>
        </w:tc>
        <w:tc>
          <w:tcPr>
            <w:tcW w:w="833" w:type="dxa"/>
            <w:vAlign w:val="center"/>
          </w:tcPr>
          <w:p>
            <w:pPr>
              <w:snapToGrid w:val="0"/>
              <w:jc w:val="center"/>
              <w:rPr>
                <w:rFonts w:ascii="仿宋_GB2312" w:hAnsi="仿宋" w:eastAsia="仿宋_GB2312"/>
                <w:szCs w:val="21"/>
              </w:rPr>
            </w:pPr>
          </w:p>
        </w:tc>
        <w:tc>
          <w:tcPr>
            <w:tcW w:w="833" w:type="dxa"/>
            <w:vAlign w:val="center"/>
          </w:tcPr>
          <w:p>
            <w:pPr>
              <w:snapToGrid w:val="0"/>
              <w:jc w:val="center"/>
              <w:rPr>
                <w:rFonts w:ascii="仿宋_GB2312" w:hAnsi="仿宋" w:eastAsia="仿宋_GB2312"/>
                <w:szCs w:val="21"/>
              </w:rPr>
            </w:pPr>
          </w:p>
        </w:tc>
        <w:tc>
          <w:tcPr>
            <w:tcW w:w="833" w:type="dxa"/>
            <w:vAlign w:val="center"/>
          </w:tcPr>
          <w:p>
            <w:pPr>
              <w:snapToGrid w:val="0"/>
              <w:jc w:val="center"/>
              <w:rPr>
                <w:rFonts w:ascii="仿宋_GB2312" w:hAnsi="仿宋" w:eastAsia="仿宋_GB2312"/>
                <w:szCs w:val="21"/>
              </w:rPr>
            </w:pPr>
          </w:p>
        </w:tc>
        <w:tc>
          <w:tcPr>
            <w:tcW w:w="1134" w:type="dxa"/>
            <w:vAlign w:val="center"/>
          </w:tcPr>
          <w:p>
            <w:pPr>
              <w:snapToGrid w:val="0"/>
              <w:jc w:val="center"/>
              <w:rPr>
                <w:rFonts w:ascii="仿宋_GB2312" w:hAnsi="仿宋" w:eastAsia="仿宋_GB2312"/>
                <w:szCs w:val="21"/>
              </w:rPr>
            </w:pPr>
          </w:p>
        </w:tc>
        <w:tc>
          <w:tcPr>
            <w:tcW w:w="840" w:type="dxa"/>
            <w:vAlign w:val="center"/>
          </w:tcPr>
          <w:p>
            <w:pPr>
              <w:snapToGrid w:val="0"/>
              <w:jc w:val="center"/>
              <w:rPr>
                <w:rFonts w:ascii="仿宋_GB2312" w:hAnsi="仿宋" w:eastAsia="仿宋_GB2312"/>
                <w:szCs w:val="21"/>
              </w:rPr>
            </w:pPr>
          </w:p>
        </w:tc>
        <w:tc>
          <w:tcPr>
            <w:tcW w:w="889" w:type="dxa"/>
            <w:vAlign w:val="center"/>
          </w:tcPr>
          <w:p>
            <w:pPr>
              <w:snapToGrid w:val="0"/>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1110" w:type="dxa"/>
            <w:vAlign w:val="center"/>
          </w:tcPr>
          <w:p>
            <w:pPr>
              <w:snapToGrid w:val="0"/>
              <w:jc w:val="center"/>
              <w:rPr>
                <w:rFonts w:ascii="仿宋_GB2312" w:hAnsi="仿宋" w:eastAsia="仿宋_GB2312"/>
                <w:szCs w:val="21"/>
              </w:rPr>
            </w:pPr>
          </w:p>
        </w:tc>
        <w:tc>
          <w:tcPr>
            <w:tcW w:w="903" w:type="dxa"/>
            <w:vAlign w:val="center"/>
          </w:tcPr>
          <w:p>
            <w:pPr>
              <w:snapToGrid w:val="0"/>
              <w:jc w:val="center"/>
              <w:rPr>
                <w:rFonts w:ascii="仿宋_GB2312" w:hAnsi="仿宋" w:eastAsia="仿宋_GB2312"/>
                <w:szCs w:val="21"/>
              </w:rPr>
            </w:pPr>
          </w:p>
        </w:tc>
        <w:tc>
          <w:tcPr>
            <w:tcW w:w="490" w:type="dxa"/>
            <w:vAlign w:val="center"/>
          </w:tcPr>
          <w:p>
            <w:pPr>
              <w:snapToGrid w:val="0"/>
              <w:rPr>
                <w:rFonts w:ascii="仿宋_GB2312" w:hAnsi="仿宋" w:eastAsia="仿宋_GB2312"/>
                <w:szCs w:val="21"/>
              </w:rPr>
            </w:pPr>
          </w:p>
        </w:tc>
        <w:tc>
          <w:tcPr>
            <w:tcW w:w="833" w:type="dxa"/>
            <w:vAlign w:val="center"/>
          </w:tcPr>
          <w:p>
            <w:pPr>
              <w:snapToGrid w:val="0"/>
              <w:jc w:val="center"/>
              <w:rPr>
                <w:rFonts w:ascii="仿宋_GB2312" w:hAnsi="仿宋" w:eastAsia="仿宋_GB2312"/>
                <w:szCs w:val="21"/>
              </w:rPr>
            </w:pPr>
          </w:p>
        </w:tc>
        <w:tc>
          <w:tcPr>
            <w:tcW w:w="833" w:type="dxa"/>
            <w:vAlign w:val="center"/>
          </w:tcPr>
          <w:p>
            <w:pPr>
              <w:snapToGrid w:val="0"/>
              <w:jc w:val="center"/>
              <w:rPr>
                <w:rFonts w:ascii="仿宋_GB2312" w:hAnsi="仿宋" w:eastAsia="仿宋_GB2312"/>
                <w:szCs w:val="21"/>
              </w:rPr>
            </w:pPr>
          </w:p>
        </w:tc>
        <w:tc>
          <w:tcPr>
            <w:tcW w:w="833" w:type="dxa"/>
            <w:vAlign w:val="center"/>
          </w:tcPr>
          <w:p>
            <w:pPr>
              <w:snapToGrid w:val="0"/>
              <w:jc w:val="center"/>
              <w:rPr>
                <w:rFonts w:ascii="仿宋_GB2312" w:hAnsi="仿宋" w:eastAsia="仿宋_GB2312"/>
                <w:szCs w:val="21"/>
              </w:rPr>
            </w:pPr>
          </w:p>
        </w:tc>
        <w:tc>
          <w:tcPr>
            <w:tcW w:w="833" w:type="dxa"/>
            <w:vAlign w:val="center"/>
          </w:tcPr>
          <w:p>
            <w:pPr>
              <w:snapToGrid w:val="0"/>
              <w:jc w:val="center"/>
              <w:rPr>
                <w:rFonts w:ascii="仿宋_GB2312" w:hAnsi="仿宋" w:eastAsia="仿宋_GB2312"/>
                <w:szCs w:val="21"/>
              </w:rPr>
            </w:pPr>
          </w:p>
        </w:tc>
        <w:tc>
          <w:tcPr>
            <w:tcW w:w="833" w:type="dxa"/>
            <w:vAlign w:val="center"/>
          </w:tcPr>
          <w:p>
            <w:pPr>
              <w:snapToGrid w:val="0"/>
              <w:jc w:val="center"/>
              <w:rPr>
                <w:rFonts w:ascii="仿宋_GB2312" w:hAnsi="仿宋" w:eastAsia="仿宋_GB2312"/>
                <w:szCs w:val="21"/>
              </w:rPr>
            </w:pPr>
          </w:p>
        </w:tc>
        <w:tc>
          <w:tcPr>
            <w:tcW w:w="1134" w:type="dxa"/>
            <w:vAlign w:val="center"/>
          </w:tcPr>
          <w:p>
            <w:pPr>
              <w:snapToGrid w:val="0"/>
              <w:jc w:val="center"/>
              <w:rPr>
                <w:rFonts w:ascii="仿宋_GB2312" w:hAnsi="仿宋" w:eastAsia="仿宋_GB2312"/>
                <w:szCs w:val="21"/>
              </w:rPr>
            </w:pPr>
          </w:p>
        </w:tc>
        <w:tc>
          <w:tcPr>
            <w:tcW w:w="840" w:type="dxa"/>
            <w:vAlign w:val="center"/>
          </w:tcPr>
          <w:p>
            <w:pPr>
              <w:snapToGrid w:val="0"/>
              <w:jc w:val="center"/>
              <w:rPr>
                <w:rFonts w:ascii="仿宋_GB2312" w:hAnsi="仿宋" w:eastAsia="仿宋_GB2312"/>
                <w:szCs w:val="21"/>
              </w:rPr>
            </w:pPr>
          </w:p>
        </w:tc>
        <w:tc>
          <w:tcPr>
            <w:tcW w:w="889" w:type="dxa"/>
            <w:vAlign w:val="center"/>
          </w:tcPr>
          <w:p>
            <w:pPr>
              <w:snapToGrid w:val="0"/>
              <w:jc w:val="center"/>
              <w:rPr>
                <w:rFonts w:ascii="仿宋_GB2312" w:hAnsi="仿宋" w:eastAsia="仿宋_GB2312"/>
                <w:szCs w:val="21"/>
              </w:rPr>
            </w:pPr>
          </w:p>
        </w:tc>
      </w:tr>
    </w:tbl>
    <w:p>
      <w:pPr>
        <w:snapToGrid w:val="0"/>
        <w:rPr>
          <w:rFonts w:ascii="仿宋_GB2312" w:hAnsi="仿宋" w:eastAsia="仿宋_GB2312"/>
          <w:szCs w:val="21"/>
        </w:rPr>
      </w:pPr>
      <w:r>
        <w:rPr>
          <w:rFonts w:hint="eastAsia" w:ascii="仿宋_GB2312" w:hAnsi="仿宋" w:eastAsia="仿宋_GB2312"/>
          <w:szCs w:val="21"/>
        </w:rPr>
        <w:t xml:space="preserve">备注：乙方随货的《送货单》须包含上述内容。 </w:t>
      </w:r>
    </w:p>
    <w:p>
      <w:pPr>
        <w:snapToGrid w:val="0"/>
        <w:rPr>
          <w:rFonts w:ascii="仿宋_GB2312" w:hAnsi="仿宋" w:eastAsia="仿宋_GB2312"/>
          <w:szCs w:val="21"/>
        </w:rPr>
      </w:pPr>
    </w:p>
    <w:p>
      <w:pPr>
        <w:pStyle w:val="31"/>
        <w:spacing w:line="240" w:lineRule="auto"/>
        <w:ind w:firstLine="480"/>
        <w:rPr>
          <w:rFonts w:ascii="仿宋_GB2312" w:hAnsi="仿宋_GB2312" w:eastAsia="仿宋_GB2312" w:cs="仿宋_GB2312"/>
        </w:rPr>
      </w:pPr>
    </w:p>
    <w:p>
      <w:pPr>
        <w:pStyle w:val="2"/>
      </w:pPr>
    </w:p>
    <w:p>
      <w:pPr>
        <w:pStyle w:val="2"/>
        <w:rPr>
          <w:rFonts w:ascii="仿宋_GB2312" w:hAnsi="仿宋" w:eastAsia="仿宋_GB2312"/>
          <w:szCs w:val="21"/>
        </w:rPr>
      </w:pPr>
    </w:p>
    <w:p>
      <w:pPr>
        <w:widowControl/>
        <w:spacing w:line="360" w:lineRule="atLeast"/>
        <w:jc w:val="center"/>
        <w:outlineLvl w:val="1"/>
        <w:rPr>
          <w:rFonts w:ascii="方正小标宋简体" w:eastAsia="方正小标宋简体"/>
          <w:sz w:val="44"/>
          <w:szCs w:val="44"/>
        </w:rPr>
      </w:pPr>
      <w:r>
        <w:rPr>
          <w:rFonts w:hint="eastAsia" w:ascii="方正小标宋简体" w:eastAsia="方正小标宋简体"/>
          <w:sz w:val="44"/>
          <w:szCs w:val="44"/>
        </w:rPr>
        <w:br w:type="page"/>
      </w:r>
    </w:p>
    <w:p>
      <w:pPr>
        <w:pStyle w:val="35"/>
      </w:pPr>
      <w:bookmarkStart w:id="37" w:name="_Toc16424_WPSOffice_Level1"/>
      <w:r>
        <w:rPr>
          <w:rFonts w:hint="eastAsia"/>
        </w:rPr>
        <w:t>第四章　投标人应提供的资料</w:t>
      </w:r>
      <w:bookmarkEnd w:id="37"/>
    </w:p>
    <w:tbl>
      <w:tblPr>
        <w:tblStyle w:val="20"/>
        <w:tblW w:w="9060"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943"/>
        <w:gridCol w:w="611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50" w:hRule="atLeast"/>
        </w:trPr>
        <w:tc>
          <w:tcPr>
            <w:tcW w:w="2943" w:type="dxa"/>
            <w:vMerge w:val="restart"/>
            <w:vAlign w:val="center"/>
          </w:tcPr>
          <w:p>
            <w:pPr>
              <w:rPr>
                <w:rFonts w:ascii="仿宋_GB2312" w:eastAsia="仿宋_GB2312"/>
              </w:rPr>
            </w:pPr>
            <w:r>
              <w:rPr>
                <w:rFonts w:hint="eastAsia" w:ascii="仿宋_GB2312" w:eastAsia="仿宋_GB2312"/>
              </w:rPr>
              <w:t>投标人应提供资料</w:t>
            </w:r>
          </w:p>
        </w:tc>
        <w:tc>
          <w:tcPr>
            <w:tcW w:w="6117" w:type="dxa"/>
            <w:vAlign w:val="center"/>
          </w:tcPr>
          <w:p>
            <w:pPr>
              <w:rPr>
                <w:rFonts w:ascii="仿宋_GB2312" w:eastAsia="仿宋_GB2312"/>
              </w:rPr>
            </w:pPr>
            <w:r>
              <w:rPr>
                <w:rFonts w:hint="eastAsia" w:ascii="仿宋_GB2312" w:eastAsia="仿宋_GB2312"/>
              </w:rPr>
              <w:t>封面</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50" w:hRule="atLeast"/>
        </w:trPr>
        <w:tc>
          <w:tcPr>
            <w:tcW w:w="2943" w:type="dxa"/>
            <w:vMerge w:val="continue"/>
            <w:vAlign w:val="center"/>
          </w:tcPr>
          <w:p>
            <w:pPr>
              <w:rPr>
                <w:rFonts w:ascii="仿宋_GB2312" w:eastAsia="仿宋_GB2312"/>
              </w:rPr>
            </w:pPr>
          </w:p>
        </w:tc>
        <w:tc>
          <w:tcPr>
            <w:tcW w:w="6117" w:type="dxa"/>
            <w:vAlign w:val="center"/>
          </w:tcPr>
          <w:p>
            <w:pPr>
              <w:rPr>
                <w:rFonts w:ascii="仿宋_GB2312" w:eastAsia="仿宋_GB2312"/>
              </w:rPr>
            </w:pPr>
            <w:r>
              <w:rPr>
                <w:rFonts w:hint="eastAsia" w:ascii="仿宋_GB2312" w:eastAsia="仿宋_GB2312"/>
              </w:rPr>
              <w:t>目录（含页码）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50" w:hRule="atLeast"/>
        </w:trPr>
        <w:tc>
          <w:tcPr>
            <w:tcW w:w="2943" w:type="dxa"/>
            <w:vMerge w:val="continue"/>
            <w:vAlign w:val="center"/>
          </w:tcPr>
          <w:p>
            <w:pPr>
              <w:rPr>
                <w:rFonts w:ascii="仿宋_GB2312" w:eastAsia="仿宋_GB2312"/>
              </w:rPr>
            </w:pPr>
          </w:p>
        </w:tc>
        <w:tc>
          <w:tcPr>
            <w:tcW w:w="6117" w:type="dxa"/>
            <w:vAlign w:val="center"/>
          </w:tcPr>
          <w:p>
            <w:pPr>
              <w:rPr>
                <w:rFonts w:ascii="仿宋_GB2312" w:eastAsia="仿宋_GB2312"/>
              </w:rPr>
            </w:pPr>
            <w:r>
              <w:rPr>
                <w:rFonts w:hint="eastAsia" w:ascii="仿宋_GB2312" w:eastAsia="仿宋_GB2312"/>
              </w:rPr>
              <w:t>开标一览表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50" w:hRule="atLeast"/>
        </w:trPr>
        <w:tc>
          <w:tcPr>
            <w:tcW w:w="2943" w:type="dxa"/>
            <w:vMerge w:val="continue"/>
            <w:vAlign w:val="center"/>
          </w:tcPr>
          <w:p>
            <w:pPr>
              <w:rPr>
                <w:rFonts w:ascii="仿宋_GB2312" w:eastAsia="仿宋_GB2312"/>
              </w:rPr>
            </w:pPr>
          </w:p>
        </w:tc>
        <w:tc>
          <w:tcPr>
            <w:tcW w:w="6117" w:type="dxa"/>
            <w:vAlign w:val="center"/>
          </w:tcPr>
          <w:p>
            <w:pPr>
              <w:rPr>
                <w:rFonts w:ascii="仿宋_GB2312" w:eastAsia="仿宋_GB2312"/>
              </w:rPr>
            </w:pPr>
            <w:r>
              <w:rPr>
                <w:rFonts w:hint="eastAsia" w:ascii="仿宋_GB2312" w:eastAsia="仿宋_GB2312"/>
              </w:rPr>
              <w:t>投标应答表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50" w:hRule="atLeast"/>
        </w:trPr>
        <w:tc>
          <w:tcPr>
            <w:tcW w:w="2943" w:type="dxa"/>
            <w:vMerge w:val="continue"/>
            <w:vAlign w:val="center"/>
          </w:tcPr>
          <w:p>
            <w:pPr>
              <w:rPr>
                <w:rFonts w:ascii="仿宋_GB2312" w:eastAsia="仿宋_GB2312"/>
              </w:rPr>
            </w:pPr>
          </w:p>
        </w:tc>
        <w:tc>
          <w:tcPr>
            <w:tcW w:w="6117" w:type="dxa"/>
            <w:vAlign w:val="center"/>
          </w:tcPr>
          <w:p>
            <w:pPr>
              <w:rPr>
                <w:rFonts w:ascii="仿宋_GB2312" w:eastAsia="仿宋_GB2312"/>
              </w:rPr>
            </w:pPr>
            <w:r>
              <w:rPr>
                <w:rFonts w:hint="eastAsia" w:ascii="仿宋_GB2312" w:eastAsia="仿宋_GB2312"/>
              </w:rPr>
              <w:t>法定代表人/单位负责人授权书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50" w:hRule="atLeast"/>
        </w:trPr>
        <w:tc>
          <w:tcPr>
            <w:tcW w:w="2943" w:type="dxa"/>
            <w:vMerge w:val="continue"/>
            <w:vAlign w:val="center"/>
          </w:tcPr>
          <w:p>
            <w:pPr>
              <w:rPr>
                <w:rFonts w:ascii="仿宋_GB2312" w:eastAsia="仿宋_GB2312"/>
              </w:rPr>
            </w:pPr>
          </w:p>
        </w:tc>
        <w:tc>
          <w:tcPr>
            <w:tcW w:w="6117" w:type="dxa"/>
            <w:vAlign w:val="center"/>
          </w:tcPr>
          <w:p>
            <w:pPr>
              <w:rPr>
                <w:rFonts w:ascii="仿宋_GB2312" w:eastAsia="仿宋_GB2312"/>
              </w:rPr>
            </w:pPr>
            <w:r>
              <w:rPr>
                <w:rFonts w:hint="eastAsia" w:ascii="仿宋_GB2312" w:eastAsia="仿宋_GB2312"/>
              </w:rPr>
              <w:t>承诺函</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50" w:hRule="atLeast"/>
        </w:trPr>
        <w:tc>
          <w:tcPr>
            <w:tcW w:w="2943" w:type="dxa"/>
            <w:vMerge w:val="continue"/>
            <w:vAlign w:val="center"/>
          </w:tcPr>
          <w:p>
            <w:pPr>
              <w:rPr>
                <w:rFonts w:ascii="仿宋_GB2312" w:eastAsia="仿宋_GB2312"/>
              </w:rPr>
            </w:pPr>
          </w:p>
        </w:tc>
        <w:tc>
          <w:tcPr>
            <w:tcW w:w="6117" w:type="dxa"/>
            <w:vAlign w:val="center"/>
          </w:tcPr>
          <w:p>
            <w:pPr>
              <w:rPr>
                <w:rFonts w:ascii="仿宋_GB2312" w:eastAsia="仿宋_GB2312"/>
              </w:rPr>
            </w:pPr>
            <w:r>
              <w:rPr>
                <w:rFonts w:hint="eastAsia" w:ascii="仿宋_GB2312" w:eastAsia="仿宋_GB2312"/>
              </w:rPr>
              <w:t>投标人基本情况表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50" w:hRule="atLeast"/>
        </w:trPr>
        <w:tc>
          <w:tcPr>
            <w:tcW w:w="2943" w:type="dxa"/>
            <w:vMerge w:val="continue"/>
            <w:vAlign w:val="center"/>
          </w:tcPr>
          <w:p>
            <w:pPr>
              <w:rPr>
                <w:rFonts w:ascii="仿宋_GB2312" w:eastAsia="仿宋_GB2312"/>
              </w:rPr>
            </w:pPr>
          </w:p>
        </w:tc>
        <w:tc>
          <w:tcPr>
            <w:tcW w:w="6117" w:type="dxa"/>
            <w:vAlign w:val="center"/>
          </w:tcPr>
          <w:p>
            <w:pPr>
              <w:rPr>
                <w:rFonts w:ascii="仿宋_GB2312" w:eastAsia="仿宋_GB2312"/>
              </w:rPr>
            </w:pPr>
            <w:r>
              <w:rPr>
                <w:rFonts w:hint="eastAsia" w:ascii="仿宋_GB2312" w:eastAsia="仿宋_GB2312"/>
              </w:rPr>
              <w:t>投标人资质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58" w:hRule="atLeast"/>
        </w:trPr>
        <w:tc>
          <w:tcPr>
            <w:tcW w:w="2943" w:type="dxa"/>
            <w:vMerge w:val="continue"/>
            <w:vAlign w:val="center"/>
          </w:tcPr>
          <w:p>
            <w:pPr>
              <w:rPr>
                <w:rFonts w:ascii="仿宋_GB2312" w:eastAsia="仿宋_GB2312"/>
              </w:rPr>
            </w:pPr>
          </w:p>
        </w:tc>
        <w:tc>
          <w:tcPr>
            <w:tcW w:w="6117" w:type="dxa"/>
            <w:vAlign w:val="center"/>
          </w:tcPr>
          <w:p>
            <w:pPr>
              <w:rPr>
                <w:rFonts w:ascii="仿宋_GB2312" w:eastAsia="仿宋_GB2312"/>
              </w:rPr>
            </w:pPr>
            <w:r>
              <w:rPr>
                <w:rFonts w:hint="eastAsia" w:ascii="仿宋_GB2312" w:eastAsia="仿宋_GB2312"/>
              </w:rPr>
              <w:t>投标项目销售资格授权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58" w:hRule="atLeast"/>
        </w:trPr>
        <w:tc>
          <w:tcPr>
            <w:tcW w:w="2943" w:type="dxa"/>
            <w:vMerge w:val="continue"/>
            <w:vAlign w:val="center"/>
          </w:tcPr>
          <w:p>
            <w:pPr>
              <w:rPr>
                <w:rFonts w:ascii="仿宋_GB2312" w:eastAsia="仿宋_GB2312"/>
              </w:rPr>
            </w:pPr>
          </w:p>
        </w:tc>
        <w:tc>
          <w:tcPr>
            <w:tcW w:w="6117" w:type="dxa"/>
            <w:vAlign w:val="center"/>
          </w:tcPr>
          <w:p>
            <w:pPr>
              <w:rPr>
                <w:rFonts w:ascii="仿宋_GB2312" w:eastAsia="仿宋_GB2312"/>
              </w:rPr>
            </w:pPr>
            <w:r>
              <w:rPr>
                <w:rFonts w:hint="eastAsia" w:ascii="仿宋_GB2312" w:eastAsia="仿宋_GB2312"/>
              </w:rPr>
              <w:t>生产商资质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12" w:hRule="atLeast"/>
        </w:trPr>
        <w:tc>
          <w:tcPr>
            <w:tcW w:w="2943" w:type="dxa"/>
            <w:vMerge w:val="continue"/>
            <w:vAlign w:val="center"/>
          </w:tcPr>
          <w:p>
            <w:pPr>
              <w:rPr>
                <w:rFonts w:ascii="仿宋_GB2312" w:eastAsia="仿宋_GB2312"/>
              </w:rPr>
            </w:pPr>
          </w:p>
        </w:tc>
        <w:tc>
          <w:tcPr>
            <w:tcW w:w="6117" w:type="dxa"/>
            <w:vAlign w:val="center"/>
          </w:tcPr>
          <w:p>
            <w:pPr>
              <w:rPr>
                <w:rFonts w:ascii="仿宋_GB2312" w:eastAsia="仿宋_GB2312"/>
              </w:rPr>
            </w:pPr>
            <w:r>
              <w:rPr>
                <w:rFonts w:hint="eastAsia" w:ascii="仿宋_GB2312" w:eastAsia="仿宋_GB2312"/>
              </w:rPr>
              <w:t>投标项目资质（医疗器械注册证/消毒产品卫生许可证）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48" w:hRule="atLeast"/>
        </w:trPr>
        <w:tc>
          <w:tcPr>
            <w:tcW w:w="2943" w:type="dxa"/>
            <w:vMerge w:val="continue"/>
            <w:vAlign w:val="center"/>
          </w:tcPr>
          <w:p>
            <w:pPr>
              <w:rPr>
                <w:rFonts w:ascii="仿宋_GB2312" w:eastAsia="仿宋_GB2312"/>
              </w:rPr>
            </w:pPr>
          </w:p>
        </w:tc>
        <w:tc>
          <w:tcPr>
            <w:tcW w:w="6117" w:type="dxa"/>
            <w:vAlign w:val="center"/>
          </w:tcPr>
          <w:p>
            <w:pPr>
              <w:rPr>
                <w:rFonts w:ascii="仿宋_GB2312" w:eastAsia="仿宋_GB2312"/>
              </w:rPr>
            </w:pPr>
            <w:r>
              <w:rPr>
                <w:rFonts w:hint="eastAsia" w:ascii="仿宋_GB2312" w:eastAsia="仿宋_GB2312"/>
              </w:rPr>
              <w:t>采购要求的其他资料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48" w:hRule="atLeast"/>
        </w:trPr>
        <w:tc>
          <w:tcPr>
            <w:tcW w:w="2943" w:type="dxa"/>
            <w:vAlign w:val="center"/>
          </w:tcPr>
          <w:p>
            <w:pPr>
              <w:rPr>
                <w:rFonts w:ascii="仿宋_GB2312" w:eastAsia="仿宋_GB2312"/>
              </w:rPr>
            </w:pPr>
            <w:r>
              <w:rPr>
                <w:rFonts w:hint="eastAsia" w:ascii="仿宋_GB2312" w:eastAsia="仿宋_GB2312" w:hAnsiTheme="minorEastAsia"/>
              </w:rPr>
              <w:t>备注</w:t>
            </w:r>
          </w:p>
        </w:tc>
        <w:tc>
          <w:tcPr>
            <w:tcW w:w="6117" w:type="dxa"/>
            <w:vAlign w:val="center"/>
          </w:tcPr>
          <w:p>
            <w:pPr>
              <w:rPr>
                <w:rFonts w:ascii="仿宋_GB2312" w:eastAsia="仿宋_GB2312"/>
              </w:rPr>
            </w:pPr>
            <w:r>
              <w:rPr>
                <w:rFonts w:hint="eastAsia" w:ascii="仿宋_GB2312" w:eastAsia="仿宋_GB2312" w:hAnsiTheme="minorEastAsia"/>
              </w:rPr>
              <w:t>正、副本各一本，  按顺序装订成册，加盖公章</w:t>
            </w:r>
          </w:p>
        </w:tc>
      </w:tr>
    </w:tbl>
    <w:p>
      <w:pPr>
        <w:pStyle w:val="3"/>
        <w:spacing w:line="240" w:lineRule="auto"/>
        <w:jc w:val="center"/>
        <w:rPr>
          <w:rFonts w:ascii="方正小标宋简体" w:hAnsi="方正小标宋简体" w:eastAsia="方正小标宋简体" w:cs="方正小标宋简体"/>
          <w:b w:val="0"/>
          <w:bCs w:val="0"/>
          <w:sz w:val="24"/>
          <w:szCs w:val="24"/>
        </w:rPr>
      </w:pPr>
    </w:p>
    <w:p>
      <w:pPr>
        <w:pStyle w:val="3"/>
        <w:spacing w:line="240" w:lineRule="auto"/>
        <w:jc w:val="center"/>
        <w:rPr>
          <w:rFonts w:ascii="方正小标宋简体" w:hAnsi="方正小标宋简体" w:eastAsia="方正小标宋简体" w:cs="方正小标宋简体"/>
          <w:b w:val="0"/>
          <w:bCs w:val="0"/>
          <w:sz w:val="24"/>
          <w:szCs w:val="24"/>
        </w:rPr>
      </w:pPr>
      <w:r>
        <w:rPr>
          <w:rFonts w:hint="eastAsia" w:ascii="方正小标宋简体" w:hAnsi="方正小标宋简体" w:eastAsia="方正小标宋简体" w:cs="方正小标宋简体"/>
          <w:b w:val="0"/>
          <w:bCs w:val="0"/>
          <w:sz w:val="24"/>
          <w:szCs w:val="24"/>
        </w:rPr>
        <w:br w:type="page"/>
      </w:r>
    </w:p>
    <w:p>
      <w:pPr>
        <w:pStyle w:val="35"/>
      </w:pPr>
      <w:bookmarkStart w:id="38" w:name="_Toc28187_WPSOffice_Level1"/>
      <w:r>
        <w:rPr>
          <w:rFonts w:hint="eastAsia"/>
        </w:rPr>
        <w:t>第五章　报名表及投标文件格式</w:t>
      </w:r>
      <w:bookmarkEnd w:id="38"/>
    </w:p>
    <w:p>
      <w:pPr>
        <w:rPr>
          <w:rFonts w:ascii="仿宋_GB2312" w:hAnsi="仿宋_GB2312" w:eastAsia="仿宋_GB2312" w:cs="仿宋_GB2312"/>
          <w:sz w:val="24"/>
        </w:rPr>
      </w:pPr>
      <w:r>
        <w:rPr>
          <w:rFonts w:hint="eastAsia" w:ascii="仿宋_GB2312" w:hAnsi="仿宋_GB2312" w:eastAsia="仿宋_GB2312" w:cs="仿宋_GB2312"/>
          <w:sz w:val="24"/>
        </w:rPr>
        <w:t>格式一：报名表</w:t>
      </w:r>
    </w:p>
    <w:p>
      <w:pPr>
        <w:jc w:val="center"/>
        <w:rPr>
          <w:rFonts w:ascii="仿宋_GB2312" w:hAnsi="仿宋_GB2312" w:eastAsia="仿宋_GB2312" w:cs="仿宋_GB2312"/>
          <w:sz w:val="24"/>
        </w:rPr>
      </w:pPr>
      <w:bookmarkStart w:id="39" w:name="_Toc15644_WPSOffice_Level1"/>
      <w:bookmarkStart w:id="40" w:name="_Toc32640_WPSOffice_Level1"/>
      <w:r>
        <w:rPr>
          <w:rFonts w:hint="eastAsia" w:ascii="仿宋_GB2312" w:hAnsi="仿宋_GB2312" w:eastAsia="仿宋_GB2312" w:cs="仿宋_GB2312"/>
          <w:sz w:val="24"/>
        </w:rPr>
        <w:t>报名表</w:t>
      </w:r>
      <w:bookmarkEnd w:id="39"/>
      <w:bookmarkEnd w:id="40"/>
    </w:p>
    <w:p>
      <w:pPr>
        <w:jc w:val="center"/>
        <w:rPr>
          <w:rFonts w:hint="eastAsia" w:ascii="仿宋_GB2312" w:hAnsi="仿宋_GB2312" w:eastAsia="仿宋_GB2312" w:cs="仿宋_GB2312"/>
          <w:sz w:val="24"/>
          <w:lang w:eastAsia="zh-CN"/>
        </w:rPr>
      </w:pPr>
      <w:bookmarkStart w:id="41" w:name="_Toc24377_WPSOffice_Level1"/>
      <w:bookmarkStart w:id="42" w:name="_Toc5824_WPSOffice_Level1"/>
      <w:r>
        <w:rPr>
          <w:rFonts w:hint="eastAsia" w:ascii="仿宋_GB2312" w:eastAsia="仿宋_GB2312"/>
          <w:sz w:val="24"/>
        </w:rPr>
        <w:t>性病哨点检测试剂采购项目</w:t>
      </w:r>
      <w:bookmarkEnd w:id="41"/>
      <w:bookmarkEnd w:id="42"/>
      <w:r>
        <w:rPr>
          <w:rFonts w:hint="eastAsia" w:ascii="仿宋_GB2312" w:eastAsia="仿宋_GB2312"/>
          <w:sz w:val="24"/>
          <w:lang w:eastAsia="zh-CN"/>
        </w:rPr>
        <w:t>（第二次）</w:t>
      </w:r>
    </w:p>
    <w:tbl>
      <w:tblPr>
        <w:tblStyle w:val="20"/>
        <w:tblW w:w="933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7"/>
        <w:gridCol w:w="507"/>
        <w:gridCol w:w="1761"/>
        <w:gridCol w:w="1304"/>
        <w:gridCol w:w="1878"/>
        <w:gridCol w:w="2258"/>
        <w:gridCol w:w="1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7"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分包</w:t>
            </w:r>
          </w:p>
        </w:tc>
        <w:tc>
          <w:tcPr>
            <w:tcW w:w="507"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品目</w:t>
            </w:r>
          </w:p>
        </w:tc>
        <w:tc>
          <w:tcPr>
            <w:tcW w:w="1761"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产品名称</w:t>
            </w:r>
          </w:p>
        </w:tc>
        <w:tc>
          <w:tcPr>
            <w:tcW w:w="1304"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规格型号</w:t>
            </w:r>
          </w:p>
        </w:tc>
        <w:tc>
          <w:tcPr>
            <w:tcW w:w="1878"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生产公司</w:t>
            </w:r>
          </w:p>
        </w:tc>
        <w:tc>
          <w:tcPr>
            <w:tcW w:w="2258" w:type="dxa"/>
            <w:vAlign w:val="center"/>
          </w:tcPr>
          <w:p>
            <w:pPr>
              <w:jc w:val="center"/>
              <w:rPr>
                <w:rFonts w:ascii="仿宋_GB2312" w:hAnsi="仿宋_GB2312" w:eastAsia="仿宋_GB2312" w:cs="仿宋_GB2312"/>
                <w:szCs w:val="21"/>
              </w:rPr>
            </w:pPr>
            <w:r>
              <w:rPr>
                <w:rFonts w:hint="eastAsia" w:ascii="仿宋_GB2312" w:eastAsia="仿宋_GB2312"/>
                <w:szCs w:val="21"/>
              </w:rPr>
              <w:t>医疗器械注册证/消毒产品卫生许可证</w:t>
            </w:r>
          </w:p>
        </w:tc>
        <w:tc>
          <w:tcPr>
            <w:tcW w:w="1116"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流水号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7" w:type="dxa"/>
            <w:vAlign w:val="center"/>
          </w:tcPr>
          <w:p>
            <w:pPr>
              <w:jc w:val="center"/>
              <w:rPr>
                <w:rFonts w:ascii="仿宋_GB2312" w:hAnsi="仿宋_GB2312" w:eastAsia="仿宋_GB2312" w:cs="仿宋_GB2312"/>
                <w:szCs w:val="21"/>
              </w:rPr>
            </w:pPr>
          </w:p>
        </w:tc>
        <w:tc>
          <w:tcPr>
            <w:tcW w:w="507" w:type="dxa"/>
            <w:vAlign w:val="center"/>
          </w:tcPr>
          <w:p>
            <w:pPr>
              <w:jc w:val="center"/>
              <w:rPr>
                <w:rFonts w:ascii="仿宋_GB2312" w:hAnsi="仿宋_GB2312" w:eastAsia="仿宋_GB2312" w:cs="仿宋_GB2312"/>
                <w:szCs w:val="21"/>
              </w:rPr>
            </w:pPr>
          </w:p>
        </w:tc>
        <w:tc>
          <w:tcPr>
            <w:tcW w:w="1761" w:type="dxa"/>
            <w:vAlign w:val="center"/>
          </w:tcPr>
          <w:p>
            <w:pPr>
              <w:jc w:val="center"/>
              <w:rPr>
                <w:rFonts w:ascii="仿宋_GB2312" w:hAnsi="仿宋_GB2312" w:eastAsia="仿宋_GB2312" w:cs="仿宋_GB2312"/>
                <w:szCs w:val="21"/>
              </w:rPr>
            </w:pPr>
          </w:p>
        </w:tc>
        <w:tc>
          <w:tcPr>
            <w:tcW w:w="1304" w:type="dxa"/>
            <w:vAlign w:val="center"/>
          </w:tcPr>
          <w:p>
            <w:pPr>
              <w:jc w:val="center"/>
              <w:rPr>
                <w:rFonts w:ascii="仿宋_GB2312" w:hAnsi="仿宋_GB2312" w:eastAsia="仿宋_GB2312" w:cs="仿宋_GB2312"/>
                <w:szCs w:val="21"/>
              </w:rPr>
            </w:pPr>
          </w:p>
        </w:tc>
        <w:tc>
          <w:tcPr>
            <w:tcW w:w="1878" w:type="dxa"/>
            <w:vAlign w:val="center"/>
          </w:tcPr>
          <w:p>
            <w:pPr>
              <w:jc w:val="center"/>
              <w:rPr>
                <w:rFonts w:ascii="仿宋_GB2312" w:hAnsi="仿宋_GB2312" w:eastAsia="仿宋_GB2312" w:cs="仿宋_GB2312"/>
                <w:szCs w:val="21"/>
              </w:rPr>
            </w:pPr>
          </w:p>
        </w:tc>
        <w:tc>
          <w:tcPr>
            <w:tcW w:w="2258" w:type="dxa"/>
            <w:vAlign w:val="center"/>
          </w:tcPr>
          <w:p>
            <w:pPr>
              <w:jc w:val="center"/>
              <w:rPr>
                <w:rFonts w:ascii="仿宋_GB2312" w:eastAsia="仿宋_GB2312"/>
                <w:szCs w:val="21"/>
              </w:rPr>
            </w:pPr>
          </w:p>
        </w:tc>
        <w:tc>
          <w:tcPr>
            <w:tcW w:w="1116" w:type="dxa"/>
            <w:vAlign w:val="center"/>
          </w:tcPr>
          <w:p>
            <w:pPr>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7" w:type="dxa"/>
          </w:tcPr>
          <w:p>
            <w:pPr>
              <w:jc w:val="center"/>
              <w:rPr>
                <w:rFonts w:ascii="仿宋_GB2312" w:hAnsi="仿宋_GB2312" w:eastAsia="仿宋_GB2312" w:cs="仿宋_GB2312"/>
                <w:szCs w:val="21"/>
              </w:rPr>
            </w:pPr>
          </w:p>
        </w:tc>
        <w:tc>
          <w:tcPr>
            <w:tcW w:w="507" w:type="dxa"/>
          </w:tcPr>
          <w:p>
            <w:pPr>
              <w:jc w:val="center"/>
              <w:rPr>
                <w:rFonts w:ascii="仿宋_GB2312" w:hAnsi="仿宋_GB2312" w:eastAsia="仿宋_GB2312" w:cs="仿宋_GB2312"/>
                <w:szCs w:val="21"/>
              </w:rPr>
            </w:pPr>
          </w:p>
        </w:tc>
        <w:tc>
          <w:tcPr>
            <w:tcW w:w="1761" w:type="dxa"/>
          </w:tcPr>
          <w:p>
            <w:pPr>
              <w:jc w:val="center"/>
              <w:rPr>
                <w:rFonts w:ascii="仿宋_GB2312" w:hAnsi="仿宋_GB2312" w:eastAsia="仿宋_GB2312" w:cs="仿宋_GB2312"/>
                <w:szCs w:val="21"/>
              </w:rPr>
            </w:pPr>
          </w:p>
        </w:tc>
        <w:tc>
          <w:tcPr>
            <w:tcW w:w="1304" w:type="dxa"/>
          </w:tcPr>
          <w:p>
            <w:pPr>
              <w:jc w:val="center"/>
              <w:rPr>
                <w:rFonts w:ascii="仿宋_GB2312" w:hAnsi="仿宋_GB2312" w:eastAsia="仿宋_GB2312" w:cs="仿宋_GB2312"/>
                <w:szCs w:val="21"/>
              </w:rPr>
            </w:pPr>
          </w:p>
        </w:tc>
        <w:tc>
          <w:tcPr>
            <w:tcW w:w="1878" w:type="dxa"/>
          </w:tcPr>
          <w:p>
            <w:pPr>
              <w:jc w:val="center"/>
              <w:rPr>
                <w:rFonts w:ascii="仿宋_GB2312" w:hAnsi="仿宋_GB2312" w:eastAsia="仿宋_GB2312" w:cs="仿宋_GB2312"/>
                <w:szCs w:val="21"/>
              </w:rPr>
            </w:pPr>
          </w:p>
        </w:tc>
        <w:tc>
          <w:tcPr>
            <w:tcW w:w="2258" w:type="dxa"/>
          </w:tcPr>
          <w:p>
            <w:pPr>
              <w:jc w:val="center"/>
              <w:rPr>
                <w:rFonts w:ascii="仿宋_GB2312" w:hAnsi="仿宋_GB2312" w:eastAsia="仿宋_GB2312" w:cs="仿宋_GB2312"/>
                <w:szCs w:val="21"/>
              </w:rPr>
            </w:pPr>
          </w:p>
        </w:tc>
        <w:tc>
          <w:tcPr>
            <w:tcW w:w="1116" w:type="dxa"/>
          </w:tcPr>
          <w:p>
            <w:pPr>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7" w:type="dxa"/>
          </w:tcPr>
          <w:p>
            <w:pPr>
              <w:jc w:val="center"/>
              <w:rPr>
                <w:rFonts w:ascii="仿宋_GB2312" w:hAnsi="仿宋_GB2312" w:eastAsia="仿宋_GB2312" w:cs="仿宋_GB2312"/>
                <w:szCs w:val="21"/>
              </w:rPr>
            </w:pPr>
          </w:p>
        </w:tc>
        <w:tc>
          <w:tcPr>
            <w:tcW w:w="507" w:type="dxa"/>
          </w:tcPr>
          <w:p>
            <w:pPr>
              <w:jc w:val="center"/>
              <w:rPr>
                <w:rFonts w:ascii="仿宋_GB2312" w:hAnsi="仿宋_GB2312" w:eastAsia="仿宋_GB2312" w:cs="仿宋_GB2312"/>
                <w:szCs w:val="21"/>
              </w:rPr>
            </w:pPr>
          </w:p>
        </w:tc>
        <w:tc>
          <w:tcPr>
            <w:tcW w:w="1761" w:type="dxa"/>
          </w:tcPr>
          <w:p>
            <w:pPr>
              <w:jc w:val="center"/>
              <w:rPr>
                <w:rFonts w:ascii="仿宋_GB2312" w:hAnsi="仿宋_GB2312" w:eastAsia="仿宋_GB2312" w:cs="仿宋_GB2312"/>
                <w:szCs w:val="21"/>
              </w:rPr>
            </w:pPr>
          </w:p>
        </w:tc>
        <w:tc>
          <w:tcPr>
            <w:tcW w:w="1304" w:type="dxa"/>
          </w:tcPr>
          <w:p>
            <w:pPr>
              <w:jc w:val="center"/>
              <w:rPr>
                <w:rFonts w:ascii="仿宋_GB2312" w:hAnsi="仿宋_GB2312" w:eastAsia="仿宋_GB2312" w:cs="仿宋_GB2312"/>
                <w:szCs w:val="21"/>
              </w:rPr>
            </w:pPr>
          </w:p>
        </w:tc>
        <w:tc>
          <w:tcPr>
            <w:tcW w:w="1878" w:type="dxa"/>
          </w:tcPr>
          <w:p>
            <w:pPr>
              <w:jc w:val="center"/>
              <w:rPr>
                <w:rFonts w:ascii="仿宋_GB2312" w:hAnsi="仿宋_GB2312" w:eastAsia="仿宋_GB2312" w:cs="仿宋_GB2312"/>
                <w:szCs w:val="21"/>
              </w:rPr>
            </w:pPr>
          </w:p>
        </w:tc>
        <w:tc>
          <w:tcPr>
            <w:tcW w:w="2258" w:type="dxa"/>
          </w:tcPr>
          <w:p>
            <w:pPr>
              <w:jc w:val="center"/>
              <w:rPr>
                <w:rFonts w:ascii="仿宋_GB2312" w:hAnsi="仿宋_GB2312" w:eastAsia="仿宋_GB2312" w:cs="仿宋_GB2312"/>
                <w:szCs w:val="21"/>
              </w:rPr>
            </w:pPr>
          </w:p>
        </w:tc>
        <w:tc>
          <w:tcPr>
            <w:tcW w:w="1116" w:type="dxa"/>
          </w:tcPr>
          <w:p>
            <w:pPr>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7" w:type="dxa"/>
          </w:tcPr>
          <w:p>
            <w:pPr>
              <w:jc w:val="center"/>
              <w:rPr>
                <w:rFonts w:ascii="仿宋_GB2312" w:hAnsi="仿宋_GB2312" w:eastAsia="仿宋_GB2312" w:cs="仿宋_GB2312"/>
                <w:szCs w:val="21"/>
              </w:rPr>
            </w:pPr>
          </w:p>
        </w:tc>
        <w:tc>
          <w:tcPr>
            <w:tcW w:w="507" w:type="dxa"/>
          </w:tcPr>
          <w:p>
            <w:pPr>
              <w:jc w:val="center"/>
              <w:rPr>
                <w:rFonts w:ascii="仿宋_GB2312" w:hAnsi="仿宋_GB2312" w:eastAsia="仿宋_GB2312" w:cs="仿宋_GB2312"/>
                <w:szCs w:val="21"/>
              </w:rPr>
            </w:pPr>
          </w:p>
        </w:tc>
        <w:tc>
          <w:tcPr>
            <w:tcW w:w="1761" w:type="dxa"/>
          </w:tcPr>
          <w:p>
            <w:pPr>
              <w:jc w:val="center"/>
              <w:rPr>
                <w:rFonts w:ascii="仿宋_GB2312" w:hAnsi="仿宋_GB2312" w:eastAsia="仿宋_GB2312" w:cs="仿宋_GB2312"/>
                <w:szCs w:val="21"/>
              </w:rPr>
            </w:pPr>
          </w:p>
        </w:tc>
        <w:tc>
          <w:tcPr>
            <w:tcW w:w="1304" w:type="dxa"/>
          </w:tcPr>
          <w:p>
            <w:pPr>
              <w:jc w:val="center"/>
              <w:rPr>
                <w:rFonts w:ascii="仿宋_GB2312" w:hAnsi="仿宋_GB2312" w:eastAsia="仿宋_GB2312" w:cs="仿宋_GB2312"/>
                <w:szCs w:val="21"/>
              </w:rPr>
            </w:pPr>
          </w:p>
        </w:tc>
        <w:tc>
          <w:tcPr>
            <w:tcW w:w="1878" w:type="dxa"/>
          </w:tcPr>
          <w:p>
            <w:pPr>
              <w:jc w:val="center"/>
              <w:rPr>
                <w:rFonts w:ascii="仿宋_GB2312" w:hAnsi="仿宋_GB2312" w:eastAsia="仿宋_GB2312" w:cs="仿宋_GB2312"/>
                <w:szCs w:val="21"/>
              </w:rPr>
            </w:pPr>
          </w:p>
        </w:tc>
        <w:tc>
          <w:tcPr>
            <w:tcW w:w="2258" w:type="dxa"/>
          </w:tcPr>
          <w:p>
            <w:pPr>
              <w:jc w:val="center"/>
              <w:rPr>
                <w:rFonts w:ascii="仿宋_GB2312" w:hAnsi="仿宋_GB2312" w:eastAsia="仿宋_GB2312" w:cs="仿宋_GB2312"/>
                <w:szCs w:val="21"/>
              </w:rPr>
            </w:pPr>
          </w:p>
        </w:tc>
        <w:tc>
          <w:tcPr>
            <w:tcW w:w="1116" w:type="dxa"/>
          </w:tcPr>
          <w:p>
            <w:pPr>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7" w:type="dxa"/>
          </w:tcPr>
          <w:p>
            <w:pPr>
              <w:jc w:val="center"/>
              <w:rPr>
                <w:rFonts w:ascii="仿宋_GB2312" w:hAnsi="仿宋_GB2312" w:eastAsia="仿宋_GB2312" w:cs="仿宋_GB2312"/>
                <w:szCs w:val="21"/>
              </w:rPr>
            </w:pPr>
          </w:p>
        </w:tc>
        <w:tc>
          <w:tcPr>
            <w:tcW w:w="507" w:type="dxa"/>
          </w:tcPr>
          <w:p>
            <w:pPr>
              <w:jc w:val="center"/>
              <w:rPr>
                <w:rFonts w:ascii="仿宋_GB2312" w:hAnsi="仿宋_GB2312" w:eastAsia="仿宋_GB2312" w:cs="仿宋_GB2312"/>
                <w:szCs w:val="21"/>
              </w:rPr>
            </w:pPr>
          </w:p>
        </w:tc>
        <w:tc>
          <w:tcPr>
            <w:tcW w:w="1761" w:type="dxa"/>
          </w:tcPr>
          <w:p>
            <w:pPr>
              <w:jc w:val="center"/>
              <w:rPr>
                <w:rFonts w:ascii="仿宋_GB2312" w:hAnsi="仿宋_GB2312" w:eastAsia="仿宋_GB2312" w:cs="仿宋_GB2312"/>
                <w:szCs w:val="21"/>
              </w:rPr>
            </w:pPr>
          </w:p>
        </w:tc>
        <w:tc>
          <w:tcPr>
            <w:tcW w:w="1304" w:type="dxa"/>
          </w:tcPr>
          <w:p>
            <w:pPr>
              <w:jc w:val="center"/>
              <w:rPr>
                <w:rFonts w:ascii="仿宋_GB2312" w:hAnsi="仿宋_GB2312" w:eastAsia="仿宋_GB2312" w:cs="仿宋_GB2312"/>
                <w:szCs w:val="21"/>
              </w:rPr>
            </w:pPr>
          </w:p>
        </w:tc>
        <w:tc>
          <w:tcPr>
            <w:tcW w:w="1878" w:type="dxa"/>
          </w:tcPr>
          <w:p>
            <w:pPr>
              <w:jc w:val="center"/>
              <w:rPr>
                <w:rFonts w:ascii="仿宋_GB2312" w:hAnsi="仿宋_GB2312" w:eastAsia="仿宋_GB2312" w:cs="仿宋_GB2312"/>
                <w:szCs w:val="21"/>
              </w:rPr>
            </w:pPr>
          </w:p>
        </w:tc>
        <w:tc>
          <w:tcPr>
            <w:tcW w:w="2258" w:type="dxa"/>
          </w:tcPr>
          <w:p>
            <w:pPr>
              <w:jc w:val="center"/>
              <w:rPr>
                <w:rFonts w:ascii="仿宋_GB2312" w:hAnsi="仿宋_GB2312" w:eastAsia="仿宋_GB2312" w:cs="仿宋_GB2312"/>
                <w:szCs w:val="21"/>
              </w:rPr>
            </w:pPr>
          </w:p>
        </w:tc>
        <w:tc>
          <w:tcPr>
            <w:tcW w:w="1116" w:type="dxa"/>
          </w:tcPr>
          <w:p>
            <w:pPr>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7" w:type="dxa"/>
          </w:tcPr>
          <w:p>
            <w:pPr>
              <w:jc w:val="center"/>
              <w:rPr>
                <w:rFonts w:ascii="仿宋_GB2312" w:hAnsi="仿宋_GB2312" w:eastAsia="仿宋_GB2312" w:cs="仿宋_GB2312"/>
                <w:szCs w:val="21"/>
              </w:rPr>
            </w:pPr>
          </w:p>
        </w:tc>
        <w:tc>
          <w:tcPr>
            <w:tcW w:w="507" w:type="dxa"/>
          </w:tcPr>
          <w:p>
            <w:pPr>
              <w:jc w:val="center"/>
              <w:rPr>
                <w:rFonts w:ascii="仿宋_GB2312" w:hAnsi="仿宋_GB2312" w:eastAsia="仿宋_GB2312" w:cs="仿宋_GB2312"/>
                <w:szCs w:val="21"/>
              </w:rPr>
            </w:pPr>
          </w:p>
        </w:tc>
        <w:tc>
          <w:tcPr>
            <w:tcW w:w="1761" w:type="dxa"/>
          </w:tcPr>
          <w:p>
            <w:pPr>
              <w:jc w:val="center"/>
              <w:rPr>
                <w:rFonts w:ascii="仿宋_GB2312" w:hAnsi="仿宋_GB2312" w:eastAsia="仿宋_GB2312" w:cs="仿宋_GB2312"/>
                <w:szCs w:val="21"/>
              </w:rPr>
            </w:pPr>
          </w:p>
        </w:tc>
        <w:tc>
          <w:tcPr>
            <w:tcW w:w="1304" w:type="dxa"/>
          </w:tcPr>
          <w:p>
            <w:pPr>
              <w:jc w:val="center"/>
              <w:rPr>
                <w:rFonts w:ascii="仿宋_GB2312" w:hAnsi="仿宋_GB2312" w:eastAsia="仿宋_GB2312" w:cs="仿宋_GB2312"/>
                <w:szCs w:val="21"/>
              </w:rPr>
            </w:pPr>
          </w:p>
        </w:tc>
        <w:tc>
          <w:tcPr>
            <w:tcW w:w="1878" w:type="dxa"/>
          </w:tcPr>
          <w:p>
            <w:pPr>
              <w:jc w:val="center"/>
              <w:rPr>
                <w:rFonts w:ascii="仿宋_GB2312" w:hAnsi="仿宋_GB2312" w:eastAsia="仿宋_GB2312" w:cs="仿宋_GB2312"/>
                <w:szCs w:val="21"/>
              </w:rPr>
            </w:pPr>
          </w:p>
        </w:tc>
        <w:tc>
          <w:tcPr>
            <w:tcW w:w="2258" w:type="dxa"/>
          </w:tcPr>
          <w:p>
            <w:pPr>
              <w:jc w:val="center"/>
              <w:rPr>
                <w:rFonts w:ascii="仿宋_GB2312" w:hAnsi="仿宋_GB2312" w:eastAsia="仿宋_GB2312" w:cs="仿宋_GB2312"/>
                <w:szCs w:val="21"/>
              </w:rPr>
            </w:pPr>
          </w:p>
        </w:tc>
        <w:tc>
          <w:tcPr>
            <w:tcW w:w="1116" w:type="dxa"/>
          </w:tcPr>
          <w:p>
            <w:pPr>
              <w:jc w:val="center"/>
              <w:rPr>
                <w:rFonts w:ascii="仿宋_GB2312" w:hAnsi="仿宋_GB2312" w:eastAsia="仿宋_GB2312" w:cs="仿宋_GB2312"/>
                <w:szCs w:val="21"/>
              </w:rPr>
            </w:pPr>
          </w:p>
        </w:tc>
      </w:tr>
    </w:tbl>
    <w:p>
      <w:pPr>
        <w:jc w:val="center"/>
        <w:rPr>
          <w:rFonts w:ascii="仿宋_GB2312" w:hAnsi="仿宋_GB2312" w:eastAsia="仿宋_GB2312" w:cs="仿宋_GB2312"/>
          <w:sz w:val="24"/>
        </w:rPr>
      </w:pPr>
    </w:p>
    <w:p>
      <w:pPr>
        <w:rPr>
          <w:rFonts w:ascii="仿宋_GB2312" w:hAnsi="仿宋_GB2312" w:eastAsia="仿宋_GB2312" w:cs="仿宋_GB2312"/>
          <w:sz w:val="24"/>
        </w:rPr>
      </w:pPr>
      <w:r>
        <w:rPr>
          <w:rFonts w:hint="eastAsia" w:ascii="仿宋_GB2312" w:hAnsi="仿宋_GB2312" w:eastAsia="仿宋_GB2312" w:cs="仿宋_GB2312"/>
          <w:sz w:val="24"/>
        </w:rPr>
        <w:t>联系人：　　　　　　　　　　　　电话：　　　　　　　　QQ：</w:t>
      </w:r>
    </w:p>
    <w:p>
      <w:pPr>
        <w:rPr>
          <w:rFonts w:ascii="仿宋_GB2312" w:hAnsi="仿宋_GB2312" w:eastAsia="仿宋_GB2312" w:cs="仿宋_GB2312"/>
          <w:sz w:val="24"/>
        </w:rPr>
      </w:pPr>
    </w:p>
    <w:p>
      <w:pPr>
        <w:ind w:firstLine="4080" w:firstLineChars="1700"/>
        <w:rPr>
          <w:rFonts w:ascii="仿宋_GB2312" w:hAnsi="仿宋_GB2312" w:eastAsia="仿宋_GB2312" w:cs="仿宋_GB2312"/>
          <w:sz w:val="24"/>
        </w:rPr>
      </w:pPr>
      <w:r>
        <w:rPr>
          <w:rFonts w:hint="eastAsia" w:ascii="仿宋_GB2312" w:hAnsi="仿宋_GB2312" w:eastAsia="仿宋_GB2312" w:cs="仿宋_GB2312"/>
          <w:sz w:val="24"/>
        </w:rPr>
        <w:t>　　　　公司（盖章）：</w:t>
      </w:r>
    </w:p>
    <w:p>
      <w:pPr>
        <w:ind w:firstLine="4080" w:firstLineChars="1700"/>
        <w:rPr>
          <w:rFonts w:ascii="仿宋_GB2312" w:hAnsi="仿宋_GB2312" w:eastAsia="仿宋_GB2312" w:cs="仿宋_GB2312"/>
          <w:sz w:val="24"/>
        </w:rPr>
      </w:pPr>
      <w:r>
        <w:rPr>
          <w:rFonts w:hint="eastAsia" w:ascii="仿宋_GB2312" w:hAnsi="仿宋_GB2312" w:eastAsia="仿宋_GB2312" w:cs="仿宋_GB2312"/>
          <w:sz w:val="24"/>
        </w:rPr>
        <w:t>　　　　　年　月　日</w:t>
      </w:r>
    </w:p>
    <w:p>
      <w:pPr>
        <w:widowControl/>
        <w:jc w:val="left"/>
        <w:rPr>
          <w:rFonts w:ascii="仿宋_GB2312" w:hAnsi="仿宋_GB2312" w:eastAsia="仿宋_GB2312" w:cs="仿宋_GB2312"/>
          <w:sz w:val="24"/>
        </w:rPr>
      </w:pPr>
      <w:r>
        <w:rPr>
          <w:rFonts w:hint="eastAsia" w:ascii="仿宋_GB2312" w:hAnsi="仿宋_GB2312" w:eastAsia="仿宋_GB2312" w:cs="仿宋_GB2312"/>
          <w:sz w:val="24"/>
        </w:rPr>
        <w:t>备注：投标产品的序号须与采购项目序号一致。</w:t>
      </w:r>
    </w:p>
    <w:p>
      <w:pPr>
        <w:widowControl/>
        <w:jc w:val="left"/>
        <w:rPr>
          <w:rFonts w:ascii="仿宋_GB2312" w:hAnsi="仿宋_GB2312" w:eastAsia="仿宋_GB2312" w:cs="仿宋_GB2312"/>
          <w:sz w:val="24"/>
        </w:rPr>
      </w:pPr>
      <w:r>
        <w:rPr>
          <w:rFonts w:hint="eastAsia" w:ascii="仿宋_GB2312" w:hAnsi="仿宋_GB2312" w:eastAsia="仿宋_GB2312" w:cs="仿宋_GB2312"/>
          <w:sz w:val="24"/>
        </w:rPr>
        <w:br w:type="page"/>
      </w:r>
    </w:p>
    <w:p>
      <w:pPr>
        <w:tabs>
          <w:tab w:val="left" w:pos="900"/>
        </w:tabs>
        <w:spacing w:line="360" w:lineRule="auto"/>
        <w:jc w:val="left"/>
        <w:rPr>
          <w:rFonts w:ascii="仿宋_GB2312" w:hAnsi="仿宋_GB2312" w:eastAsia="仿宋_GB2312" w:cs="仿宋_GB2312"/>
          <w:bCs/>
          <w:sz w:val="24"/>
        </w:rPr>
      </w:pPr>
      <w:r>
        <w:rPr>
          <w:rFonts w:hint="eastAsia" w:ascii="仿宋_GB2312" w:hAnsi="仿宋_GB2312" w:eastAsia="仿宋_GB2312" w:cs="仿宋_GB2312"/>
          <w:bCs/>
          <w:sz w:val="24"/>
        </w:rPr>
        <w:t>格式二：封面</w:t>
      </w:r>
    </w:p>
    <w:p>
      <w:pPr>
        <w:spacing w:line="360" w:lineRule="auto"/>
        <w:jc w:val="right"/>
        <w:rPr>
          <w:rFonts w:ascii="仿宋_GB2312" w:hAnsi="仿宋_GB2312" w:eastAsia="仿宋_GB2312" w:cs="仿宋_GB2312"/>
          <w:sz w:val="24"/>
        </w:rPr>
      </w:pPr>
      <w:r>
        <w:rPr>
          <w:rFonts w:hint="eastAsia" w:ascii="仿宋_GB2312" w:hAnsi="仿宋_GB2312" w:eastAsia="仿宋_GB2312" w:cs="仿宋_GB2312"/>
          <w:sz w:val="24"/>
        </w:rPr>
        <w:t>（正本/副本）</w:t>
      </w:r>
    </w:p>
    <w:p>
      <w:pPr>
        <w:spacing w:line="360" w:lineRule="auto"/>
        <w:rPr>
          <w:rFonts w:ascii="仿宋_GB2312" w:hAnsi="仿宋_GB2312" w:eastAsia="仿宋_GB2312" w:cs="仿宋_GB2312"/>
          <w:sz w:val="24"/>
        </w:rPr>
      </w:pPr>
    </w:p>
    <w:p>
      <w:pPr>
        <w:spacing w:line="360" w:lineRule="auto"/>
        <w:rPr>
          <w:rFonts w:ascii="仿宋_GB2312" w:hAnsi="仿宋_GB2312" w:eastAsia="仿宋_GB2312" w:cs="仿宋_GB2312"/>
          <w:sz w:val="44"/>
          <w:szCs w:val="44"/>
        </w:rPr>
      </w:pPr>
    </w:p>
    <w:p>
      <w:pPr>
        <w:pStyle w:val="2"/>
        <w:jc w:val="center"/>
        <w:rPr>
          <w:rFonts w:hint="eastAsia" w:ascii="仿宋_GB2312" w:hAnsi="仿宋_GB2312" w:eastAsia="仿宋_GB2312" w:cs="仿宋_GB2312"/>
          <w:sz w:val="44"/>
          <w:szCs w:val="44"/>
          <w:lang w:eastAsia="zh-CN"/>
        </w:rPr>
      </w:pPr>
      <w:r>
        <w:rPr>
          <w:rFonts w:hint="eastAsia" w:ascii="仿宋_GB2312" w:hAnsi="仿宋_GB2312" w:eastAsia="仿宋_GB2312" w:cs="仿宋_GB2312"/>
          <w:sz w:val="44"/>
          <w:szCs w:val="44"/>
        </w:rPr>
        <w:t>性病哨点检测试剂采购项目</w:t>
      </w:r>
      <w:r>
        <w:rPr>
          <w:rFonts w:hint="eastAsia" w:ascii="仿宋_GB2312" w:hAnsi="仿宋_GB2312" w:eastAsia="仿宋_GB2312" w:cs="仿宋_GB2312"/>
          <w:sz w:val="44"/>
          <w:szCs w:val="44"/>
          <w:lang w:eastAsia="zh-CN"/>
        </w:rPr>
        <w:t>（第二次）</w:t>
      </w:r>
    </w:p>
    <w:p>
      <w:pPr>
        <w:pStyle w:val="2"/>
        <w:jc w:val="center"/>
        <w:rPr>
          <w:rFonts w:eastAsia="仿宋_GB2312"/>
          <w:sz w:val="44"/>
          <w:szCs w:val="44"/>
        </w:rPr>
      </w:pPr>
      <w:r>
        <w:rPr>
          <w:rFonts w:hint="eastAsia" w:ascii="仿宋_GB2312" w:hAnsi="仿宋_GB2312" w:eastAsia="仿宋_GB2312" w:cs="仿宋_GB2312"/>
          <w:sz w:val="44"/>
          <w:szCs w:val="44"/>
        </w:rPr>
        <w:t>投标文件</w:t>
      </w:r>
    </w:p>
    <w:p>
      <w:pPr>
        <w:spacing w:line="360" w:lineRule="auto"/>
        <w:rPr>
          <w:rFonts w:ascii="仿宋_GB2312" w:hAnsi="仿宋_GB2312" w:eastAsia="仿宋_GB2312" w:cs="仿宋_GB2312"/>
          <w:sz w:val="24"/>
        </w:rPr>
      </w:pPr>
    </w:p>
    <w:p>
      <w:pPr>
        <w:spacing w:line="360" w:lineRule="auto"/>
        <w:jc w:val="left"/>
        <w:rPr>
          <w:rFonts w:ascii="仿宋_GB2312" w:hAnsi="仿宋_GB2312" w:eastAsia="仿宋_GB2312" w:cs="仿宋_GB2312"/>
          <w:sz w:val="24"/>
          <w:u w:val="single"/>
        </w:rPr>
      </w:pPr>
      <w:r>
        <w:rPr>
          <w:rFonts w:hint="eastAsia" w:ascii="仿宋_GB2312" w:hAnsi="仿宋_GB2312" w:eastAsia="仿宋_GB2312" w:cs="仿宋_GB2312"/>
          <w:sz w:val="24"/>
        </w:rPr>
        <w:t>投 标 人名称：</w:t>
      </w:r>
    </w:p>
    <w:p>
      <w:pPr>
        <w:spacing w:line="360" w:lineRule="auto"/>
        <w:ind w:firstLine="590" w:firstLineChars="246"/>
        <w:jc w:val="center"/>
        <w:rPr>
          <w:rFonts w:ascii="仿宋_GB2312" w:hAnsi="仿宋_GB2312" w:eastAsia="仿宋_GB2312" w:cs="仿宋_GB2312"/>
          <w:sz w:val="24"/>
        </w:rPr>
      </w:pPr>
    </w:p>
    <w:p>
      <w:pPr>
        <w:spacing w:line="360" w:lineRule="auto"/>
        <w:ind w:firstLine="590" w:firstLineChars="246"/>
        <w:jc w:val="center"/>
        <w:rPr>
          <w:rFonts w:ascii="仿宋_GB2312" w:hAnsi="仿宋_GB2312" w:eastAsia="仿宋_GB2312" w:cs="仿宋_GB2312"/>
          <w:sz w:val="24"/>
        </w:rPr>
      </w:pPr>
      <w:bookmarkStart w:id="43" w:name="_Toc15986_WPSOffice_Level1"/>
      <w:bookmarkStart w:id="44" w:name="_Toc22199_WPSOffice_Level1"/>
      <w:r>
        <w:rPr>
          <w:rFonts w:hint="eastAsia" w:ascii="仿宋_GB2312" w:hAnsi="仿宋_GB2312" w:eastAsia="仿宋_GB2312" w:cs="仿宋_GB2312"/>
          <w:sz w:val="24"/>
        </w:rPr>
        <w:t>投标时间：2020年　月　日</w:t>
      </w:r>
      <w:bookmarkEnd w:id="43"/>
      <w:bookmarkEnd w:id="44"/>
    </w:p>
    <w:p>
      <w:pPr>
        <w:spacing w:line="360" w:lineRule="auto"/>
        <w:ind w:firstLine="590" w:firstLineChars="246"/>
        <w:jc w:val="center"/>
        <w:rPr>
          <w:rFonts w:ascii="仿宋_GB2312" w:hAnsi="仿宋_GB2312" w:eastAsia="仿宋_GB2312" w:cs="仿宋_GB2312"/>
          <w:sz w:val="24"/>
        </w:rPr>
      </w:pPr>
      <w:r>
        <w:rPr>
          <w:rFonts w:hint="eastAsia" w:ascii="仿宋_GB2312" w:hAnsi="仿宋_GB2312" w:eastAsia="仿宋_GB2312" w:cs="仿宋_GB2312"/>
          <w:sz w:val="24"/>
        </w:rPr>
        <w:br w:type="page"/>
      </w:r>
    </w:p>
    <w:p>
      <w:pPr>
        <w:pStyle w:val="2"/>
        <w:rPr>
          <w:rFonts w:ascii="仿宋_GB2312" w:hAnsi="仿宋_GB2312" w:eastAsia="仿宋_GB2312" w:cs="仿宋_GB2312"/>
          <w:sz w:val="24"/>
        </w:rPr>
      </w:pPr>
      <w:r>
        <w:rPr>
          <w:rFonts w:hint="eastAsia" w:ascii="仿宋_GB2312" w:hAnsi="仿宋_GB2312" w:eastAsia="仿宋_GB2312" w:cs="仿宋_GB2312"/>
          <w:sz w:val="24"/>
        </w:rPr>
        <w:t>格式三：目录</w:t>
      </w:r>
    </w:p>
    <w:p>
      <w:pPr>
        <w:pStyle w:val="2"/>
        <w:jc w:val="center"/>
        <w:rPr>
          <w:rFonts w:ascii="仿宋_GB2312" w:hAnsi="仿宋_GB2312" w:eastAsia="仿宋_GB2312" w:cs="仿宋_GB2312"/>
          <w:sz w:val="24"/>
        </w:rPr>
      </w:pPr>
      <w:bookmarkStart w:id="45" w:name="_Toc16667_WPSOffice_Level1"/>
      <w:bookmarkStart w:id="46" w:name="_Toc14152_WPSOffice_Level1"/>
      <w:r>
        <w:rPr>
          <w:rFonts w:hint="eastAsia" w:ascii="仿宋_GB2312" w:hAnsi="仿宋_GB2312" w:eastAsia="仿宋_GB2312" w:cs="仿宋_GB2312"/>
          <w:sz w:val="24"/>
        </w:rPr>
        <w:t>目录</w:t>
      </w:r>
      <w:bookmarkEnd w:id="45"/>
      <w:bookmarkEnd w:id="46"/>
    </w:p>
    <w:p>
      <w:pPr>
        <w:pStyle w:val="2"/>
        <w:jc w:val="center"/>
        <w:rPr>
          <w:rFonts w:ascii="仿宋_GB2312" w:hAnsi="仿宋_GB2312" w:eastAsia="仿宋_GB2312" w:cs="仿宋_GB2312"/>
          <w:sz w:val="24"/>
        </w:rPr>
      </w:pPr>
    </w:p>
    <w:p>
      <w:pPr>
        <w:pStyle w:val="2"/>
        <w:rPr>
          <w:rFonts w:ascii="仿宋_GB2312" w:hAnsi="仿宋_GB2312" w:eastAsia="仿宋_GB2312" w:cs="仿宋_GB2312"/>
          <w:sz w:val="24"/>
        </w:rPr>
      </w:pPr>
      <w:r>
        <w:rPr>
          <w:rFonts w:hint="eastAsia" w:ascii="仿宋_GB2312" w:hAnsi="仿宋_GB2312" w:eastAsia="仿宋_GB2312" w:cs="仿宋_GB2312"/>
          <w:sz w:val="24"/>
        </w:rPr>
        <w:t>1.开标一览表................................................X</w:t>
      </w:r>
    </w:p>
    <w:p>
      <w:pPr>
        <w:pStyle w:val="2"/>
        <w:rPr>
          <w:rFonts w:ascii="仿宋_GB2312" w:hAnsi="仿宋_GB2312" w:eastAsia="仿宋_GB2312" w:cs="仿宋_GB2312"/>
          <w:sz w:val="24"/>
        </w:rPr>
      </w:pPr>
      <w:r>
        <w:rPr>
          <w:rFonts w:hint="eastAsia" w:ascii="仿宋_GB2312" w:hAnsi="仿宋_GB2312" w:eastAsia="仿宋_GB2312" w:cs="仿宋_GB2312"/>
          <w:sz w:val="24"/>
        </w:rPr>
        <w:t>2.投标应答表................................................X</w:t>
      </w:r>
    </w:p>
    <w:p>
      <w:pPr>
        <w:pStyle w:val="2"/>
        <w:rPr>
          <w:rFonts w:ascii="仿宋_GB2312" w:hAnsi="仿宋_GB2312" w:eastAsia="仿宋_GB2312" w:cs="仿宋_GB2312"/>
          <w:sz w:val="24"/>
        </w:rPr>
      </w:pPr>
      <w:r>
        <w:rPr>
          <w:rFonts w:hint="eastAsia" w:ascii="仿宋_GB2312" w:hAnsi="仿宋_GB2312" w:eastAsia="仿宋_GB2312" w:cs="仿宋_GB2312"/>
          <w:sz w:val="24"/>
        </w:rPr>
        <w:t>3.法定代表人/单位负责人授权书...............................X</w:t>
      </w:r>
    </w:p>
    <w:p>
      <w:pPr>
        <w:pStyle w:val="2"/>
        <w:rPr>
          <w:rFonts w:ascii="仿宋_GB2312" w:hAnsi="仿宋_GB2312" w:eastAsia="仿宋_GB2312" w:cs="仿宋_GB2312"/>
          <w:sz w:val="24"/>
        </w:rPr>
      </w:pPr>
      <w:r>
        <w:rPr>
          <w:rFonts w:hint="eastAsia" w:ascii="仿宋_GB2312" w:hAnsi="仿宋_GB2312" w:eastAsia="仿宋_GB2312" w:cs="仿宋_GB2312"/>
          <w:sz w:val="24"/>
        </w:rPr>
        <w:t>4.承诺函....................................................X</w:t>
      </w:r>
    </w:p>
    <w:p>
      <w:pPr>
        <w:pStyle w:val="2"/>
        <w:rPr>
          <w:rFonts w:ascii="仿宋_GB2312" w:hAnsi="仿宋_GB2312" w:eastAsia="仿宋_GB2312" w:cs="仿宋_GB2312"/>
          <w:sz w:val="24"/>
        </w:rPr>
      </w:pPr>
      <w:r>
        <w:rPr>
          <w:rFonts w:hint="eastAsia" w:ascii="仿宋_GB2312" w:hAnsi="仿宋_GB2312" w:eastAsia="仿宋_GB2312" w:cs="仿宋_GB2312"/>
          <w:sz w:val="24"/>
        </w:rPr>
        <w:t>5.投标人基本情况表..........................................X</w:t>
      </w:r>
    </w:p>
    <w:p>
      <w:pPr>
        <w:pStyle w:val="2"/>
        <w:rPr>
          <w:rFonts w:ascii="仿宋_GB2312" w:hAnsi="仿宋_GB2312" w:eastAsia="仿宋_GB2312" w:cs="仿宋_GB2312"/>
          <w:sz w:val="24"/>
        </w:rPr>
      </w:pPr>
      <w:r>
        <w:rPr>
          <w:rFonts w:hint="eastAsia" w:ascii="仿宋_GB2312" w:hAnsi="仿宋_GB2312" w:eastAsia="仿宋_GB2312" w:cs="仿宋_GB2312"/>
          <w:sz w:val="24"/>
        </w:rPr>
        <w:t>6.投标人资质................................................X</w:t>
      </w:r>
    </w:p>
    <w:p>
      <w:pPr>
        <w:pStyle w:val="2"/>
        <w:rPr>
          <w:rFonts w:ascii="仿宋_GB2312" w:hAnsi="仿宋_GB2312" w:eastAsia="仿宋_GB2312" w:cs="仿宋_GB2312"/>
          <w:sz w:val="24"/>
        </w:rPr>
      </w:pPr>
      <w:r>
        <w:rPr>
          <w:rFonts w:hint="eastAsia" w:ascii="仿宋_GB2312" w:hAnsi="仿宋_GB2312" w:eastAsia="仿宋_GB2312" w:cs="仿宋_GB2312"/>
          <w:sz w:val="24"/>
        </w:rPr>
        <w:t>7.投标项目销售资格授权......................................X</w:t>
      </w:r>
    </w:p>
    <w:p>
      <w:pPr>
        <w:pStyle w:val="2"/>
        <w:rPr>
          <w:rFonts w:ascii="仿宋_GB2312" w:hAnsi="仿宋_GB2312" w:eastAsia="仿宋_GB2312" w:cs="仿宋_GB2312"/>
          <w:sz w:val="24"/>
        </w:rPr>
      </w:pPr>
      <w:r>
        <w:rPr>
          <w:rFonts w:hint="eastAsia" w:ascii="仿宋_GB2312" w:hAnsi="仿宋_GB2312" w:eastAsia="仿宋_GB2312" w:cs="仿宋_GB2312"/>
          <w:sz w:val="24"/>
        </w:rPr>
        <w:t>8.生产商资质................................................X</w:t>
      </w:r>
    </w:p>
    <w:p>
      <w:pPr>
        <w:pStyle w:val="2"/>
        <w:rPr>
          <w:rFonts w:ascii="仿宋_GB2312" w:hAnsi="仿宋_GB2312" w:eastAsia="仿宋_GB2312" w:cs="仿宋_GB2312"/>
          <w:sz w:val="24"/>
        </w:rPr>
      </w:pPr>
      <w:r>
        <w:rPr>
          <w:rFonts w:hint="eastAsia" w:ascii="仿宋_GB2312" w:hAnsi="仿宋_GB2312" w:eastAsia="仿宋_GB2312" w:cs="仿宋_GB2312"/>
          <w:sz w:val="24"/>
        </w:rPr>
        <w:t>9.投标项目资质（医疗器械注册证/消毒产品卫生许可证）.........X</w:t>
      </w:r>
    </w:p>
    <w:p>
      <w:pPr>
        <w:pStyle w:val="2"/>
        <w:rPr>
          <w:rFonts w:ascii="仿宋_GB2312" w:hAnsi="仿宋_GB2312" w:eastAsia="仿宋_GB2312" w:cs="仿宋_GB2312"/>
          <w:sz w:val="24"/>
        </w:rPr>
      </w:pPr>
      <w:r>
        <w:rPr>
          <w:rFonts w:hint="eastAsia" w:ascii="仿宋_GB2312" w:hAnsi="仿宋_GB2312" w:eastAsia="仿宋_GB2312" w:cs="仿宋_GB2312"/>
          <w:sz w:val="24"/>
        </w:rPr>
        <w:t>10.采购要求的其他资料.......................................X</w:t>
      </w:r>
    </w:p>
    <w:p>
      <w:pPr>
        <w:pStyle w:val="2"/>
        <w:rPr>
          <w:rFonts w:ascii="仿宋_GB2312" w:hAnsi="仿宋_GB2312" w:eastAsia="仿宋_GB2312" w:cs="仿宋_GB2312"/>
          <w:sz w:val="24"/>
        </w:rPr>
      </w:pPr>
    </w:p>
    <w:p>
      <w:pPr>
        <w:spacing w:line="360" w:lineRule="auto"/>
        <w:rPr>
          <w:rFonts w:ascii="仿宋_GB2312" w:hAnsi="仿宋_GB2312" w:eastAsia="仿宋_GB2312" w:cs="仿宋_GB2312"/>
          <w:b/>
          <w:sz w:val="24"/>
        </w:rPr>
      </w:pPr>
      <w:r>
        <w:rPr>
          <w:rFonts w:hint="eastAsia" w:ascii="仿宋_GB2312" w:hAnsi="仿宋_GB2312" w:eastAsia="仿宋_GB2312" w:cs="仿宋_GB2312"/>
          <w:b/>
          <w:sz w:val="24"/>
        </w:rPr>
        <w:br w:type="page"/>
      </w:r>
      <w:r>
        <w:rPr>
          <w:rFonts w:hint="eastAsia" w:ascii="仿宋_GB2312" w:hAnsi="仿宋_GB2312" w:eastAsia="仿宋_GB2312" w:cs="仿宋_GB2312"/>
          <w:bCs/>
          <w:sz w:val="24"/>
        </w:rPr>
        <w:t>格式四：开标一览表</w:t>
      </w:r>
    </w:p>
    <w:p>
      <w:pPr>
        <w:spacing w:line="240" w:lineRule="auto"/>
        <w:jc w:val="center"/>
        <w:rPr>
          <w:rFonts w:ascii="仿宋_GB2312" w:hAnsi="仿宋_GB2312" w:eastAsia="仿宋_GB2312" w:cs="仿宋_GB2312"/>
          <w:bCs/>
          <w:sz w:val="24"/>
        </w:rPr>
      </w:pPr>
      <w:bookmarkStart w:id="47" w:name="_Toc4297_WPSOffice_Level1"/>
      <w:bookmarkStart w:id="48" w:name="_Toc5046_WPSOffice_Level1"/>
      <w:bookmarkStart w:id="49" w:name="_Toc217446085"/>
      <w:r>
        <w:rPr>
          <w:rFonts w:hint="eastAsia" w:ascii="仿宋_GB2312" w:hAnsi="仿宋_GB2312" w:eastAsia="仿宋_GB2312" w:cs="仿宋_GB2312"/>
          <w:bCs/>
          <w:sz w:val="24"/>
        </w:rPr>
        <w:t>开标一览表</w:t>
      </w:r>
      <w:bookmarkEnd w:id="47"/>
      <w:bookmarkEnd w:id="48"/>
      <w:bookmarkEnd w:id="49"/>
    </w:p>
    <w:p>
      <w:pPr>
        <w:pStyle w:val="2"/>
        <w:jc w:val="center"/>
        <w:rPr>
          <w:rFonts w:hint="eastAsia" w:eastAsia="仿宋_GB2312"/>
          <w:lang w:eastAsia="zh-CN"/>
        </w:rPr>
      </w:pPr>
      <w:bookmarkStart w:id="50" w:name="_Toc19020_WPSOffice_Level1"/>
      <w:bookmarkStart w:id="51" w:name="_Toc3107_WPSOffice_Level1"/>
      <w:r>
        <w:rPr>
          <w:rFonts w:hint="eastAsia" w:ascii="仿宋_GB2312" w:eastAsia="仿宋_GB2312"/>
          <w:sz w:val="24"/>
        </w:rPr>
        <w:t>性病哨点检测试剂采购项目</w:t>
      </w:r>
      <w:bookmarkEnd w:id="50"/>
      <w:bookmarkEnd w:id="51"/>
      <w:r>
        <w:rPr>
          <w:rFonts w:hint="eastAsia" w:ascii="仿宋_GB2312" w:eastAsia="仿宋_GB2312"/>
          <w:sz w:val="24"/>
          <w:lang w:eastAsia="zh-CN"/>
        </w:rPr>
        <w:t>（第二次）</w:t>
      </w:r>
    </w:p>
    <w:tbl>
      <w:tblPr>
        <w:tblStyle w:val="20"/>
        <w:tblW w:w="93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2"/>
        <w:gridCol w:w="332"/>
        <w:gridCol w:w="1153"/>
        <w:gridCol w:w="722"/>
        <w:gridCol w:w="1361"/>
        <w:gridCol w:w="1479"/>
        <w:gridCol w:w="731"/>
        <w:gridCol w:w="731"/>
        <w:gridCol w:w="731"/>
        <w:gridCol w:w="895"/>
        <w:gridCol w:w="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1" w:hRule="atLeast"/>
          <w:jc w:val="center"/>
        </w:trPr>
        <w:tc>
          <w:tcPr>
            <w:tcW w:w="332"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分包</w:t>
            </w:r>
          </w:p>
        </w:tc>
        <w:tc>
          <w:tcPr>
            <w:tcW w:w="332"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品目</w:t>
            </w:r>
          </w:p>
        </w:tc>
        <w:tc>
          <w:tcPr>
            <w:tcW w:w="1153"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产品名称</w:t>
            </w:r>
          </w:p>
        </w:tc>
        <w:tc>
          <w:tcPr>
            <w:tcW w:w="722"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规格型号</w:t>
            </w:r>
          </w:p>
        </w:tc>
        <w:tc>
          <w:tcPr>
            <w:tcW w:w="1361"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生产公司</w:t>
            </w:r>
          </w:p>
        </w:tc>
        <w:tc>
          <w:tcPr>
            <w:tcW w:w="1479" w:type="dxa"/>
            <w:vAlign w:val="center"/>
          </w:tcPr>
          <w:p>
            <w:pPr>
              <w:jc w:val="center"/>
              <w:rPr>
                <w:rFonts w:ascii="仿宋_GB2312" w:hAnsi="仿宋_GB2312" w:eastAsia="仿宋_GB2312" w:cs="仿宋_GB2312"/>
                <w:szCs w:val="21"/>
              </w:rPr>
            </w:pPr>
            <w:r>
              <w:rPr>
                <w:rFonts w:hint="eastAsia" w:ascii="仿宋_GB2312" w:eastAsia="仿宋_GB2312"/>
                <w:szCs w:val="21"/>
              </w:rPr>
              <w:t>医疗器械注册证/消毒产品卫生许可证</w:t>
            </w:r>
          </w:p>
        </w:tc>
        <w:tc>
          <w:tcPr>
            <w:tcW w:w="731"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流水号</w:t>
            </w:r>
          </w:p>
        </w:tc>
        <w:tc>
          <w:tcPr>
            <w:tcW w:w="731"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预计年用量</w:t>
            </w:r>
          </w:p>
        </w:tc>
        <w:tc>
          <w:tcPr>
            <w:tcW w:w="731"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单位</w:t>
            </w:r>
          </w:p>
        </w:tc>
        <w:tc>
          <w:tcPr>
            <w:tcW w:w="895"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投标单价（元）</w:t>
            </w:r>
          </w:p>
        </w:tc>
        <w:tc>
          <w:tcPr>
            <w:tcW w:w="888"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32" w:type="dxa"/>
            <w:vAlign w:val="center"/>
          </w:tcPr>
          <w:p>
            <w:pPr>
              <w:jc w:val="center"/>
              <w:rPr>
                <w:rFonts w:ascii="仿宋_GB2312" w:hAnsi="仿宋_GB2312" w:eastAsia="仿宋_GB2312" w:cs="仿宋_GB2312"/>
                <w:szCs w:val="21"/>
              </w:rPr>
            </w:pPr>
          </w:p>
        </w:tc>
        <w:tc>
          <w:tcPr>
            <w:tcW w:w="332" w:type="dxa"/>
            <w:vAlign w:val="center"/>
          </w:tcPr>
          <w:p>
            <w:pPr>
              <w:jc w:val="center"/>
              <w:rPr>
                <w:rFonts w:ascii="仿宋_GB2312" w:hAnsi="仿宋_GB2312" w:eastAsia="仿宋_GB2312" w:cs="仿宋_GB2312"/>
                <w:szCs w:val="21"/>
              </w:rPr>
            </w:pPr>
          </w:p>
        </w:tc>
        <w:tc>
          <w:tcPr>
            <w:tcW w:w="1153" w:type="dxa"/>
            <w:vAlign w:val="center"/>
          </w:tcPr>
          <w:p>
            <w:pPr>
              <w:jc w:val="center"/>
              <w:rPr>
                <w:rFonts w:ascii="仿宋_GB2312" w:hAnsi="仿宋_GB2312" w:eastAsia="仿宋_GB2312" w:cs="仿宋_GB2312"/>
                <w:szCs w:val="21"/>
              </w:rPr>
            </w:pPr>
          </w:p>
        </w:tc>
        <w:tc>
          <w:tcPr>
            <w:tcW w:w="722" w:type="dxa"/>
            <w:vAlign w:val="center"/>
          </w:tcPr>
          <w:p>
            <w:pPr>
              <w:jc w:val="center"/>
              <w:rPr>
                <w:rFonts w:ascii="仿宋_GB2312" w:hAnsi="仿宋_GB2312" w:eastAsia="仿宋_GB2312" w:cs="仿宋_GB2312"/>
                <w:szCs w:val="21"/>
              </w:rPr>
            </w:pPr>
          </w:p>
        </w:tc>
        <w:tc>
          <w:tcPr>
            <w:tcW w:w="1361" w:type="dxa"/>
            <w:vAlign w:val="center"/>
          </w:tcPr>
          <w:p>
            <w:pPr>
              <w:jc w:val="center"/>
              <w:rPr>
                <w:rFonts w:ascii="仿宋_GB2312" w:hAnsi="仿宋_GB2312" w:eastAsia="仿宋_GB2312" w:cs="仿宋_GB2312"/>
                <w:szCs w:val="21"/>
              </w:rPr>
            </w:pPr>
          </w:p>
        </w:tc>
        <w:tc>
          <w:tcPr>
            <w:tcW w:w="1479" w:type="dxa"/>
            <w:vAlign w:val="center"/>
          </w:tcPr>
          <w:p>
            <w:pPr>
              <w:jc w:val="center"/>
              <w:rPr>
                <w:rFonts w:ascii="仿宋_GB2312" w:eastAsia="仿宋_GB2312"/>
                <w:szCs w:val="21"/>
              </w:rPr>
            </w:pPr>
          </w:p>
        </w:tc>
        <w:tc>
          <w:tcPr>
            <w:tcW w:w="731" w:type="dxa"/>
            <w:vAlign w:val="center"/>
          </w:tcPr>
          <w:p>
            <w:pPr>
              <w:jc w:val="center"/>
              <w:rPr>
                <w:rFonts w:ascii="仿宋_GB2312" w:hAnsi="仿宋_GB2312" w:eastAsia="仿宋_GB2312" w:cs="仿宋_GB2312"/>
                <w:szCs w:val="21"/>
              </w:rPr>
            </w:pPr>
          </w:p>
        </w:tc>
        <w:tc>
          <w:tcPr>
            <w:tcW w:w="731" w:type="dxa"/>
            <w:vAlign w:val="center"/>
          </w:tcPr>
          <w:p>
            <w:pPr>
              <w:jc w:val="center"/>
              <w:rPr>
                <w:rFonts w:ascii="仿宋_GB2312" w:hAnsi="仿宋_GB2312" w:eastAsia="仿宋_GB2312" w:cs="仿宋_GB2312"/>
                <w:szCs w:val="21"/>
              </w:rPr>
            </w:pPr>
          </w:p>
        </w:tc>
        <w:tc>
          <w:tcPr>
            <w:tcW w:w="731" w:type="dxa"/>
            <w:vAlign w:val="center"/>
          </w:tcPr>
          <w:p>
            <w:pPr>
              <w:jc w:val="center"/>
              <w:rPr>
                <w:rFonts w:ascii="仿宋_GB2312" w:hAnsi="仿宋_GB2312" w:eastAsia="仿宋_GB2312" w:cs="仿宋_GB2312"/>
                <w:szCs w:val="21"/>
              </w:rPr>
            </w:pPr>
          </w:p>
        </w:tc>
        <w:tc>
          <w:tcPr>
            <w:tcW w:w="895" w:type="dxa"/>
            <w:vAlign w:val="center"/>
          </w:tcPr>
          <w:p>
            <w:pPr>
              <w:jc w:val="center"/>
              <w:rPr>
                <w:rFonts w:ascii="仿宋_GB2312" w:hAnsi="仿宋_GB2312" w:eastAsia="仿宋_GB2312" w:cs="仿宋_GB2312"/>
                <w:szCs w:val="21"/>
              </w:rPr>
            </w:pPr>
          </w:p>
        </w:tc>
        <w:tc>
          <w:tcPr>
            <w:tcW w:w="888" w:type="dxa"/>
            <w:vAlign w:val="center"/>
          </w:tcPr>
          <w:p>
            <w:pPr>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32" w:type="dxa"/>
          </w:tcPr>
          <w:p>
            <w:pPr>
              <w:jc w:val="center"/>
              <w:rPr>
                <w:rFonts w:ascii="仿宋_GB2312" w:hAnsi="仿宋_GB2312" w:eastAsia="仿宋_GB2312" w:cs="仿宋_GB2312"/>
                <w:szCs w:val="21"/>
              </w:rPr>
            </w:pPr>
          </w:p>
        </w:tc>
        <w:tc>
          <w:tcPr>
            <w:tcW w:w="332" w:type="dxa"/>
          </w:tcPr>
          <w:p>
            <w:pPr>
              <w:jc w:val="center"/>
              <w:rPr>
                <w:rFonts w:ascii="仿宋_GB2312" w:hAnsi="仿宋_GB2312" w:eastAsia="仿宋_GB2312" w:cs="仿宋_GB2312"/>
                <w:szCs w:val="21"/>
              </w:rPr>
            </w:pPr>
          </w:p>
        </w:tc>
        <w:tc>
          <w:tcPr>
            <w:tcW w:w="1153" w:type="dxa"/>
          </w:tcPr>
          <w:p>
            <w:pPr>
              <w:jc w:val="center"/>
              <w:rPr>
                <w:rFonts w:ascii="仿宋_GB2312" w:hAnsi="仿宋_GB2312" w:eastAsia="仿宋_GB2312" w:cs="仿宋_GB2312"/>
                <w:szCs w:val="21"/>
              </w:rPr>
            </w:pPr>
          </w:p>
        </w:tc>
        <w:tc>
          <w:tcPr>
            <w:tcW w:w="722" w:type="dxa"/>
          </w:tcPr>
          <w:p>
            <w:pPr>
              <w:jc w:val="center"/>
              <w:rPr>
                <w:rFonts w:ascii="仿宋_GB2312" w:hAnsi="仿宋_GB2312" w:eastAsia="仿宋_GB2312" w:cs="仿宋_GB2312"/>
                <w:szCs w:val="21"/>
              </w:rPr>
            </w:pPr>
          </w:p>
        </w:tc>
        <w:tc>
          <w:tcPr>
            <w:tcW w:w="1361" w:type="dxa"/>
          </w:tcPr>
          <w:p>
            <w:pPr>
              <w:jc w:val="center"/>
              <w:rPr>
                <w:rFonts w:ascii="仿宋_GB2312" w:hAnsi="仿宋_GB2312" w:eastAsia="仿宋_GB2312" w:cs="仿宋_GB2312"/>
                <w:szCs w:val="21"/>
              </w:rPr>
            </w:pPr>
          </w:p>
        </w:tc>
        <w:tc>
          <w:tcPr>
            <w:tcW w:w="1479" w:type="dxa"/>
          </w:tcPr>
          <w:p>
            <w:pPr>
              <w:jc w:val="center"/>
              <w:rPr>
                <w:rFonts w:ascii="仿宋_GB2312" w:hAnsi="仿宋_GB2312" w:eastAsia="仿宋_GB2312" w:cs="仿宋_GB2312"/>
                <w:szCs w:val="21"/>
              </w:rPr>
            </w:pPr>
          </w:p>
        </w:tc>
        <w:tc>
          <w:tcPr>
            <w:tcW w:w="731" w:type="dxa"/>
          </w:tcPr>
          <w:p>
            <w:pPr>
              <w:jc w:val="center"/>
              <w:rPr>
                <w:rFonts w:ascii="仿宋_GB2312" w:hAnsi="仿宋_GB2312" w:eastAsia="仿宋_GB2312" w:cs="仿宋_GB2312"/>
                <w:szCs w:val="21"/>
              </w:rPr>
            </w:pPr>
          </w:p>
        </w:tc>
        <w:tc>
          <w:tcPr>
            <w:tcW w:w="731" w:type="dxa"/>
          </w:tcPr>
          <w:p>
            <w:pPr>
              <w:jc w:val="center"/>
              <w:rPr>
                <w:rFonts w:ascii="仿宋_GB2312" w:hAnsi="仿宋_GB2312" w:eastAsia="仿宋_GB2312" w:cs="仿宋_GB2312"/>
                <w:szCs w:val="21"/>
              </w:rPr>
            </w:pPr>
          </w:p>
        </w:tc>
        <w:tc>
          <w:tcPr>
            <w:tcW w:w="731" w:type="dxa"/>
          </w:tcPr>
          <w:p>
            <w:pPr>
              <w:jc w:val="center"/>
              <w:rPr>
                <w:rFonts w:ascii="仿宋_GB2312" w:hAnsi="仿宋_GB2312" w:eastAsia="仿宋_GB2312" w:cs="仿宋_GB2312"/>
                <w:szCs w:val="21"/>
              </w:rPr>
            </w:pPr>
          </w:p>
        </w:tc>
        <w:tc>
          <w:tcPr>
            <w:tcW w:w="895" w:type="dxa"/>
          </w:tcPr>
          <w:p>
            <w:pPr>
              <w:jc w:val="center"/>
              <w:rPr>
                <w:rFonts w:ascii="仿宋_GB2312" w:hAnsi="仿宋_GB2312" w:eastAsia="仿宋_GB2312" w:cs="仿宋_GB2312"/>
                <w:szCs w:val="21"/>
              </w:rPr>
            </w:pPr>
          </w:p>
        </w:tc>
        <w:tc>
          <w:tcPr>
            <w:tcW w:w="888" w:type="dxa"/>
          </w:tcPr>
          <w:p>
            <w:pPr>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32" w:type="dxa"/>
          </w:tcPr>
          <w:p>
            <w:pPr>
              <w:jc w:val="center"/>
              <w:rPr>
                <w:rFonts w:ascii="仿宋_GB2312" w:hAnsi="仿宋_GB2312" w:eastAsia="仿宋_GB2312" w:cs="仿宋_GB2312"/>
                <w:szCs w:val="21"/>
              </w:rPr>
            </w:pPr>
          </w:p>
        </w:tc>
        <w:tc>
          <w:tcPr>
            <w:tcW w:w="332" w:type="dxa"/>
          </w:tcPr>
          <w:p>
            <w:pPr>
              <w:jc w:val="center"/>
              <w:rPr>
                <w:rFonts w:ascii="仿宋_GB2312" w:hAnsi="仿宋_GB2312" w:eastAsia="仿宋_GB2312" w:cs="仿宋_GB2312"/>
                <w:szCs w:val="21"/>
              </w:rPr>
            </w:pPr>
          </w:p>
        </w:tc>
        <w:tc>
          <w:tcPr>
            <w:tcW w:w="1153" w:type="dxa"/>
          </w:tcPr>
          <w:p>
            <w:pPr>
              <w:jc w:val="center"/>
              <w:rPr>
                <w:rFonts w:ascii="仿宋_GB2312" w:hAnsi="仿宋_GB2312" w:eastAsia="仿宋_GB2312" w:cs="仿宋_GB2312"/>
                <w:szCs w:val="21"/>
              </w:rPr>
            </w:pPr>
          </w:p>
        </w:tc>
        <w:tc>
          <w:tcPr>
            <w:tcW w:w="722" w:type="dxa"/>
          </w:tcPr>
          <w:p>
            <w:pPr>
              <w:jc w:val="center"/>
              <w:rPr>
                <w:rFonts w:ascii="仿宋_GB2312" w:hAnsi="仿宋_GB2312" w:eastAsia="仿宋_GB2312" w:cs="仿宋_GB2312"/>
                <w:szCs w:val="21"/>
              </w:rPr>
            </w:pPr>
          </w:p>
        </w:tc>
        <w:tc>
          <w:tcPr>
            <w:tcW w:w="1361" w:type="dxa"/>
          </w:tcPr>
          <w:p>
            <w:pPr>
              <w:jc w:val="center"/>
              <w:rPr>
                <w:rFonts w:ascii="仿宋_GB2312" w:hAnsi="仿宋_GB2312" w:eastAsia="仿宋_GB2312" w:cs="仿宋_GB2312"/>
                <w:szCs w:val="21"/>
              </w:rPr>
            </w:pPr>
          </w:p>
        </w:tc>
        <w:tc>
          <w:tcPr>
            <w:tcW w:w="1479" w:type="dxa"/>
          </w:tcPr>
          <w:p>
            <w:pPr>
              <w:jc w:val="center"/>
              <w:rPr>
                <w:rFonts w:ascii="仿宋_GB2312" w:hAnsi="仿宋_GB2312" w:eastAsia="仿宋_GB2312" w:cs="仿宋_GB2312"/>
                <w:szCs w:val="21"/>
              </w:rPr>
            </w:pPr>
          </w:p>
        </w:tc>
        <w:tc>
          <w:tcPr>
            <w:tcW w:w="731" w:type="dxa"/>
          </w:tcPr>
          <w:p>
            <w:pPr>
              <w:jc w:val="center"/>
              <w:rPr>
                <w:rFonts w:ascii="仿宋_GB2312" w:hAnsi="仿宋_GB2312" w:eastAsia="仿宋_GB2312" w:cs="仿宋_GB2312"/>
                <w:szCs w:val="21"/>
              </w:rPr>
            </w:pPr>
          </w:p>
        </w:tc>
        <w:tc>
          <w:tcPr>
            <w:tcW w:w="731" w:type="dxa"/>
          </w:tcPr>
          <w:p>
            <w:pPr>
              <w:jc w:val="center"/>
              <w:rPr>
                <w:rFonts w:ascii="仿宋_GB2312" w:hAnsi="仿宋_GB2312" w:eastAsia="仿宋_GB2312" w:cs="仿宋_GB2312"/>
                <w:szCs w:val="21"/>
              </w:rPr>
            </w:pPr>
          </w:p>
        </w:tc>
        <w:tc>
          <w:tcPr>
            <w:tcW w:w="731" w:type="dxa"/>
          </w:tcPr>
          <w:p>
            <w:pPr>
              <w:jc w:val="center"/>
              <w:rPr>
                <w:rFonts w:ascii="仿宋_GB2312" w:hAnsi="仿宋_GB2312" w:eastAsia="仿宋_GB2312" w:cs="仿宋_GB2312"/>
                <w:szCs w:val="21"/>
              </w:rPr>
            </w:pPr>
          </w:p>
        </w:tc>
        <w:tc>
          <w:tcPr>
            <w:tcW w:w="895" w:type="dxa"/>
          </w:tcPr>
          <w:p>
            <w:pPr>
              <w:jc w:val="center"/>
              <w:rPr>
                <w:rFonts w:ascii="仿宋_GB2312" w:hAnsi="仿宋_GB2312" w:eastAsia="仿宋_GB2312" w:cs="仿宋_GB2312"/>
                <w:szCs w:val="21"/>
              </w:rPr>
            </w:pPr>
          </w:p>
        </w:tc>
        <w:tc>
          <w:tcPr>
            <w:tcW w:w="888" w:type="dxa"/>
          </w:tcPr>
          <w:p>
            <w:pPr>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32" w:type="dxa"/>
          </w:tcPr>
          <w:p>
            <w:pPr>
              <w:jc w:val="center"/>
              <w:rPr>
                <w:rFonts w:ascii="仿宋_GB2312" w:hAnsi="仿宋_GB2312" w:eastAsia="仿宋_GB2312" w:cs="仿宋_GB2312"/>
                <w:szCs w:val="21"/>
              </w:rPr>
            </w:pPr>
          </w:p>
        </w:tc>
        <w:tc>
          <w:tcPr>
            <w:tcW w:w="332" w:type="dxa"/>
          </w:tcPr>
          <w:p>
            <w:pPr>
              <w:jc w:val="center"/>
              <w:rPr>
                <w:rFonts w:ascii="仿宋_GB2312" w:hAnsi="仿宋_GB2312" w:eastAsia="仿宋_GB2312" w:cs="仿宋_GB2312"/>
                <w:szCs w:val="21"/>
              </w:rPr>
            </w:pPr>
          </w:p>
        </w:tc>
        <w:tc>
          <w:tcPr>
            <w:tcW w:w="1153" w:type="dxa"/>
          </w:tcPr>
          <w:p>
            <w:pPr>
              <w:jc w:val="center"/>
              <w:rPr>
                <w:rFonts w:ascii="仿宋_GB2312" w:hAnsi="仿宋_GB2312" w:eastAsia="仿宋_GB2312" w:cs="仿宋_GB2312"/>
                <w:szCs w:val="21"/>
              </w:rPr>
            </w:pPr>
          </w:p>
        </w:tc>
        <w:tc>
          <w:tcPr>
            <w:tcW w:w="722" w:type="dxa"/>
          </w:tcPr>
          <w:p>
            <w:pPr>
              <w:jc w:val="center"/>
              <w:rPr>
                <w:rFonts w:ascii="仿宋_GB2312" w:hAnsi="仿宋_GB2312" w:eastAsia="仿宋_GB2312" w:cs="仿宋_GB2312"/>
                <w:szCs w:val="21"/>
              </w:rPr>
            </w:pPr>
          </w:p>
        </w:tc>
        <w:tc>
          <w:tcPr>
            <w:tcW w:w="1361" w:type="dxa"/>
          </w:tcPr>
          <w:p>
            <w:pPr>
              <w:jc w:val="center"/>
              <w:rPr>
                <w:rFonts w:ascii="仿宋_GB2312" w:hAnsi="仿宋_GB2312" w:eastAsia="仿宋_GB2312" w:cs="仿宋_GB2312"/>
                <w:szCs w:val="21"/>
              </w:rPr>
            </w:pPr>
          </w:p>
        </w:tc>
        <w:tc>
          <w:tcPr>
            <w:tcW w:w="1479" w:type="dxa"/>
          </w:tcPr>
          <w:p>
            <w:pPr>
              <w:jc w:val="center"/>
              <w:rPr>
                <w:rFonts w:ascii="仿宋_GB2312" w:hAnsi="仿宋_GB2312" w:eastAsia="仿宋_GB2312" w:cs="仿宋_GB2312"/>
                <w:szCs w:val="21"/>
              </w:rPr>
            </w:pPr>
          </w:p>
        </w:tc>
        <w:tc>
          <w:tcPr>
            <w:tcW w:w="731" w:type="dxa"/>
          </w:tcPr>
          <w:p>
            <w:pPr>
              <w:jc w:val="center"/>
              <w:rPr>
                <w:rFonts w:ascii="仿宋_GB2312" w:hAnsi="仿宋_GB2312" w:eastAsia="仿宋_GB2312" w:cs="仿宋_GB2312"/>
                <w:szCs w:val="21"/>
              </w:rPr>
            </w:pPr>
          </w:p>
        </w:tc>
        <w:tc>
          <w:tcPr>
            <w:tcW w:w="731" w:type="dxa"/>
          </w:tcPr>
          <w:p>
            <w:pPr>
              <w:jc w:val="center"/>
              <w:rPr>
                <w:rFonts w:ascii="仿宋_GB2312" w:hAnsi="仿宋_GB2312" w:eastAsia="仿宋_GB2312" w:cs="仿宋_GB2312"/>
                <w:szCs w:val="21"/>
              </w:rPr>
            </w:pPr>
          </w:p>
        </w:tc>
        <w:tc>
          <w:tcPr>
            <w:tcW w:w="731" w:type="dxa"/>
          </w:tcPr>
          <w:p>
            <w:pPr>
              <w:jc w:val="center"/>
              <w:rPr>
                <w:rFonts w:ascii="仿宋_GB2312" w:hAnsi="仿宋_GB2312" w:eastAsia="仿宋_GB2312" w:cs="仿宋_GB2312"/>
                <w:szCs w:val="21"/>
              </w:rPr>
            </w:pPr>
          </w:p>
        </w:tc>
        <w:tc>
          <w:tcPr>
            <w:tcW w:w="895" w:type="dxa"/>
          </w:tcPr>
          <w:p>
            <w:pPr>
              <w:jc w:val="center"/>
              <w:rPr>
                <w:rFonts w:ascii="仿宋_GB2312" w:hAnsi="仿宋_GB2312" w:eastAsia="仿宋_GB2312" w:cs="仿宋_GB2312"/>
                <w:szCs w:val="21"/>
              </w:rPr>
            </w:pPr>
          </w:p>
        </w:tc>
        <w:tc>
          <w:tcPr>
            <w:tcW w:w="888" w:type="dxa"/>
          </w:tcPr>
          <w:p>
            <w:pPr>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32" w:type="dxa"/>
          </w:tcPr>
          <w:p>
            <w:pPr>
              <w:jc w:val="center"/>
              <w:rPr>
                <w:rFonts w:ascii="仿宋_GB2312" w:hAnsi="仿宋_GB2312" w:eastAsia="仿宋_GB2312" w:cs="仿宋_GB2312"/>
                <w:szCs w:val="21"/>
              </w:rPr>
            </w:pPr>
          </w:p>
        </w:tc>
        <w:tc>
          <w:tcPr>
            <w:tcW w:w="332" w:type="dxa"/>
          </w:tcPr>
          <w:p>
            <w:pPr>
              <w:jc w:val="center"/>
              <w:rPr>
                <w:rFonts w:ascii="仿宋_GB2312" w:hAnsi="仿宋_GB2312" w:eastAsia="仿宋_GB2312" w:cs="仿宋_GB2312"/>
                <w:szCs w:val="21"/>
              </w:rPr>
            </w:pPr>
          </w:p>
        </w:tc>
        <w:tc>
          <w:tcPr>
            <w:tcW w:w="1153" w:type="dxa"/>
          </w:tcPr>
          <w:p>
            <w:pPr>
              <w:jc w:val="center"/>
              <w:rPr>
                <w:rFonts w:ascii="仿宋_GB2312" w:hAnsi="仿宋_GB2312" w:eastAsia="仿宋_GB2312" w:cs="仿宋_GB2312"/>
                <w:szCs w:val="21"/>
              </w:rPr>
            </w:pPr>
          </w:p>
        </w:tc>
        <w:tc>
          <w:tcPr>
            <w:tcW w:w="722" w:type="dxa"/>
          </w:tcPr>
          <w:p>
            <w:pPr>
              <w:jc w:val="center"/>
              <w:rPr>
                <w:rFonts w:ascii="仿宋_GB2312" w:hAnsi="仿宋_GB2312" w:eastAsia="仿宋_GB2312" w:cs="仿宋_GB2312"/>
                <w:szCs w:val="21"/>
              </w:rPr>
            </w:pPr>
          </w:p>
        </w:tc>
        <w:tc>
          <w:tcPr>
            <w:tcW w:w="1361" w:type="dxa"/>
          </w:tcPr>
          <w:p>
            <w:pPr>
              <w:jc w:val="center"/>
              <w:rPr>
                <w:rFonts w:ascii="仿宋_GB2312" w:hAnsi="仿宋_GB2312" w:eastAsia="仿宋_GB2312" w:cs="仿宋_GB2312"/>
                <w:szCs w:val="21"/>
              </w:rPr>
            </w:pPr>
          </w:p>
        </w:tc>
        <w:tc>
          <w:tcPr>
            <w:tcW w:w="1479" w:type="dxa"/>
          </w:tcPr>
          <w:p>
            <w:pPr>
              <w:jc w:val="center"/>
              <w:rPr>
                <w:rFonts w:ascii="仿宋_GB2312" w:hAnsi="仿宋_GB2312" w:eastAsia="仿宋_GB2312" w:cs="仿宋_GB2312"/>
                <w:szCs w:val="21"/>
              </w:rPr>
            </w:pPr>
          </w:p>
        </w:tc>
        <w:tc>
          <w:tcPr>
            <w:tcW w:w="731" w:type="dxa"/>
          </w:tcPr>
          <w:p>
            <w:pPr>
              <w:jc w:val="center"/>
              <w:rPr>
                <w:rFonts w:ascii="仿宋_GB2312" w:hAnsi="仿宋_GB2312" w:eastAsia="仿宋_GB2312" w:cs="仿宋_GB2312"/>
                <w:szCs w:val="21"/>
              </w:rPr>
            </w:pPr>
          </w:p>
        </w:tc>
        <w:tc>
          <w:tcPr>
            <w:tcW w:w="731" w:type="dxa"/>
          </w:tcPr>
          <w:p>
            <w:pPr>
              <w:jc w:val="center"/>
              <w:rPr>
                <w:rFonts w:ascii="仿宋_GB2312" w:hAnsi="仿宋_GB2312" w:eastAsia="仿宋_GB2312" w:cs="仿宋_GB2312"/>
                <w:szCs w:val="21"/>
              </w:rPr>
            </w:pPr>
          </w:p>
        </w:tc>
        <w:tc>
          <w:tcPr>
            <w:tcW w:w="731" w:type="dxa"/>
          </w:tcPr>
          <w:p>
            <w:pPr>
              <w:jc w:val="center"/>
              <w:rPr>
                <w:rFonts w:ascii="仿宋_GB2312" w:hAnsi="仿宋_GB2312" w:eastAsia="仿宋_GB2312" w:cs="仿宋_GB2312"/>
                <w:szCs w:val="21"/>
              </w:rPr>
            </w:pPr>
          </w:p>
        </w:tc>
        <w:tc>
          <w:tcPr>
            <w:tcW w:w="895" w:type="dxa"/>
          </w:tcPr>
          <w:p>
            <w:pPr>
              <w:jc w:val="center"/>
              <w:rPr>
                <w:rFonts w:ascii="仿宋_GB2312" w:hAnsi="仿宋_GB2312" w:eastAsia="仿宋_GB2312" w:cs="仿宋_GB2312"/>
                <w:szCs w:val="21"/>
              </w:rPr>
            </w:pPr>
          </w:p>
        </w:tc>
        <w:tc>
          <w:tcPr>
            <w:tcW w:w="888" w:type="dxa"/>
          </w:tcPr>
          <w:p>
            <w:pPr>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32" w:type="dxa"/>
          </w:tcPr>
          <w:p>
            <w:pPr>
              <w:jc w:val="center"/>
              <w:rPr>
                <w:rFonts w:ascii="仿宋_GB2312" w:hAnsi="仿宋_GB2312" w:eastAsia="仿宋_GB2312" w:cs="仿宋_GB2312"/>
                <w:szCs w:val="21"/>
              </w:rPr>
            </w:pPr>
          </w:p>
        </w:tc>
        <w:tc>
          <w:tcPr>
            <w:tcW w:w="332" w:type="dxa"/>
          </w:tcPr>
          <w:p>
            <w:pPr>
              <w:jc w:val="center"/>
              <w:rPr>
                <w:rFonts w:ascii="仿宋_GB2312" w:hAnsi="仿宋_GB2312" w:eastAsia="仿宋_GB2312" w:cs="仿宋_GB2312"/>
                <w:szCs w:val="21"/>
              </w:rPr>
            </w:pPr>
          </w:p>
        </w:tc>
        <w:tc>
          <w:tcPr>
            <w:tcW w:w="1153" w:type="dxa"/>
          </w:tcPr>
          <w:p>
            <w:pPr>
              <w:jc w:val="center"/>
              <w:rPr>
                <w:rFonts w:ascii="仿宋_GB2312" w:hAnsi="仿宋_GB2312" w:eastAsia="仿宋_GB2312" w:cs="仿宋_GB2312"/>
                <w:szCs w:val="21"/>
              </w:rPr>
            </w:pPr>
          </w:p>
        </w:tc>
        <w:tc>
          <w:tcPr>
            <w:tcW w:w="722" w:type="dxa"/>
          </w:tcPr>
          <w:p>
            <w:pPr>
              <w:jc w:val="center"/>
              <w:rPr>
                <w:rFonts w:ascii="仿宋_GB2312" w:hAnsi="仿宋_GB2312" w:eastAsia="仿宋_GB2312" w:cs="仿宋_GB2312"/>
                <w:szCs w:val="21"/>
              </w:rPr>
            </w:pPr>
          </w:p>
        </w:tc>
        <w:tc>
          <w:tcPr>
            <w:tcW w:w="1361" w:type="dxa"/>
          </w:tcPr>
          <w:p>
            <w:pPr>
              <w:jc w:val="center"/>
              <w:rPr>
                <w:rFonts w:ascii="仿宋_GB2312" w:hAnsi="仿宋_GB2312" w:eastAsia="仿宋_GB2312" w:cs="仿宋_GB2312"/>
                <w:szCs w:val="21"/>
              </w:rPr>
            </w:pPr>
          </w:p>
        </w:tc>
        <w:tc>
          <w:tcPr>
            <w:tcW w:w="1479" w:type="dxa"/>
          </w:tcPr>
          <w:p>
            <w:pPr>
              <w:jc w:val="center"/>
              <w:rPr>
                <w:rFonts w:ascii="仿宋_GB2312" w:hAnsi="仿宋_GB2312" w:eastAsia="仿宋_GB2312" w:cs="仿宋_GB2312"/>
                <w:szCs w:val="21"/>
              </w:rPr>
            </w:pPr>
          </w:p>
        </w:tc>
        <w:tc>
          <w:tcPr>
            <w:tcW w:w="731" w:type="dxa"/>
          </w:tcPr>
          <w:p>
            <w:pPr>
              <w:jc w:val="center"/>
              <w:rPr>
                <w:rFonts w:ascii="仿宋_GB2312" w:hAnsi="仿宋_GB2312" w:eastAsia="仿宋_GB2312" w:cs="仿宋_GB2312"/>
                <w:szCs w:val="21"/>
              </w:rPr>
            </w:pPr>
          </w:p>
        </w:tc>
        <w:tc>
          <w:tcPr>
            <w:tcW w:w="731" w:type="dxa"/>
          </w:tcPr>
          <w:p>
            <w:pPr>
              <w:jc w:val="center"/>
              <w:rPr>
                <w:rFonts w:ascii="仿宋_GB2312" w:hAnsi="仿宋_GB2312" w:eastAsia="仿宋_GB2312" w:cs="仿宋_GB2312"/>
                <w:szCs w:val="21"/>
              </w:rPr>
            </w:pPr>
          </w:p>
        </w:tc>
        <w:tc>
          <w:tcPr>
            <w:tcW w:w="731" w:type="dxa"/>
          </w:tcPr>
          <w:p>
            <w:pPr>
              <w:jc w:val="center"/>
              <w:rPr>
                <w:rFonts w:ascii="仿宋_GB2312" w:hAnsi="仿宋_GB2312" w:eastAsia="仿宋_GB2312" w:cs="仿宋_GB2312"/>
                <w:szCs w:val="21"/>
              </w:rPr>
            </w:pPr>
          </w:p>
        </w:tc>
        <w:tc>
          <w:tcPr>
            <w:tcW w:w="895" w:type="dxa"/>
          </w:tcPr>
          <w:p>
            <w:pPr>
              <w:jc w:val="center"/>
              <w:rPr>
                <w:rFonts w:ascii="仿宋_GB2312" w:hAnsi="仿宋_GB2312" w:eastAsia="仿宋_GB2312" w:cs="仿宋_GB2312"/>
                <w:szCs w:val="21"/>
              </w:rPr>
            </w:pPr>
          </w:p>
        </w:tc>
        <w:tc>
          <w:tcPr>
            <w:tcW w:w="888" w:type="dxa"/>
          </w:tcPr>
          <w:p>
            <w:pPr>
              <w:jc w:val="center"/>
              <w:rPr>
                <w:rFonts w:ascii="仿宋_GB2312" w:hAnsi="仿宋_GB2312" w:eastAsia="仿宋_GB2312" w:cs="仿宋_GB2312"/>
                <w:szCs w:val="21"/>
              </w:rPr>
            </w:pPr>
          </w:p>
        </w:tc>
      </w:tr>
    </w:tbl>
    <w:p>
      <w:pPr>
        <w:widowControl/>
        <w:spacing w:line="360" w:lineRule="atLeast"/>
        <w:ind w:firstLine="470" w:firstLineChars="196"/>
        <w:jc w:val="left"/>
        <w:outlineLvl w:val="1"/>
        <w:rPr>
          <w:rFonts w:ascii="仿宋_GB2312" w:hAnsi="仿宋_GB2312" w:eastAsia="仿宋_GB2312" w:cs="仿宋_GB2312"/>
          <w:sz w:val="24"/>
        </w:rPr>
      </w:pPr>
      <w:r>
        <w:rPr>
          <w:rFonts w:hint="eastAsia" w:ascii="仿宋_GB2312" w:hAnsi="仿宋_GB2312" w:eastAsia="仿宋_GB2312" w:cs="仿宋_GB2312"/>
          <w:sz w:val="24"/>
        </w:rPr>
        <w:t>投标人名称：XXXX（单位公章）。</w:t>
      </w:r>
    </w:p>
    <w:p>
      <w:pPr>
        <w:widowControl/>
        <w:spacing w:line="360" w:lineRule="atLeast"/>
        <w:ind w:firstLine="470" w:firstLineChars="196"/>
        <w:jc w:val="left"/>
        <w:outlineLvl w:val="1"/>
        <w:rPr>
          <w:rFonts w:ascii="仿宋_GB2312" w:hAnsi="仿宋_GB2312" w:eastAsia="仿宋_GB2312" w:cs="仿宋_GB2312"/>
          <w:sz w:val="24"/>
        </w:rPr>
      </w:pPr>
      <w:r>
        <w:rPr>
          <w:rFonts w:hint="eastAsia" w:ascii="仿宋_GB2312" w:hAnsi="仿宋_GB2312" w:eastAsia="仿宋_GB2312" w:cs="仿宋_GB2312"/>
          <w:sz w:val="24"/>
        </w:rPr>
        <w:t>法定代表人/单位负责人或授权代表（签字或加盖个人名章）：XXXX。</w:t>
      </w:r>
    </w:p>
    <w:p>
      <w:pPr>
        <w:widowControl/>
        <w:jc w:val="left"/>
        <w:rPr>
          <w:rFonts w:ascii="仿宋_GB2312" w:hAnsi="仿宋_GB2312" w:eastAsia="仿宋_GB2312" w:cs="仿宋_GB2312"/>
          <w:b/>
          <w:sz w:val="24"/>
        </w:rPr>
      </w:pPr>
      <w:r>
        <w:rPr>
          <w:rFonts w:hint="eastAsia" w:ascii="仿宋_GB2312" w:hAnsi="仿宋_GB2312" w:eastAsia="仿宋_GB2312" w:cs="仿宋_GB2312"/>
          <w:sz w:val="24"/>
        </w:rPr>
        <w:t>投标日期：XXXX。</w:t>
      </w:r>
    </w:p>
    <w:p>
      <w:pPr>
        <w:widowControl/>
        <w:spacing w:line="360" w:lineRule="atLeast"/>
        <w:ind w:firstLine="470" w:firstLineChars="196"/>
        <w:jc w:val="left"/>
        <w:outlineLvl w:val="1"/>
        <w:rPr>
          <w:rFonts w:ascii="仿宋_GB2312" w:hAnsi="仿宋_GB2312" w:eastAsia="仿宋_GB2312" w:cs="仿宋_GB2312"/>
          <w:sz w:val="24"/>
        </w:rPr>
      </w:pPr>
    </w:p>
    <w:p>
      <w:pPr>
        <w:widowControl/>
        <w:spacing w:line="360" w:lineRule="atLeast"/>
        <w:ind w:firstLine="470" w:firstLineChars="196"/>
        <w:jc w:val="left"/>
        <w:outlineLvl w:val="1"/>
        <w:rPr>
          <w:rFonts w:ascii="仿宋_GB2312" w:hAnsi="仿宋_GB2312" w:eastAsia="仿宋_GB2312" w:cs="仿宋_GB2312"/>
          <w:sz w:val="24"/>
        </w:rPr>
      </w:pPr>
      <w:r>
        <w:rPr>
          <w:rFonts w:hint="eastAsia" w:ascii="仿宋_GB2312" w:hAnsi="仿宋_GB2312" w:eastAsia="仿宋_GB2312" w:cs="仿宋_GB2312"/>
          <w:sz w:val="24"/>
        </w:rPr>
        <w:t>备注：</w:t>
      </w:r>
    </w:p>
    <w:p>
      <w:pPr>
        <w:widowControl/>
        <w:spacing w:line="360" w:lineRule="atLeast"/>
        <w:ind w:firstLine="470" w:firstLineChars="196"/>
        <w:jc w:val="left"/>
        <w:outlineLvl w:val="1"/>
        <w:rPr>
          <w:rFonts w:ascii="仿宋_GB2312" w:hAnsi="仿宋_GB2312" w:eastAsia="仿宋_GB2312" w:cs="仿宋_GB2312"/>
          <w:sz w:val="24"/>
        </w:rPr>
      </w:pPr>
      <w:r>
        <w:rPr>
          <w:rFonts w:hint="eastAsia" w:ascii="仿宋_GB2312" w:hAnsi="仿宋_GB2312" w:eastAsia="仿宋_GB2312" w:cs="仿宋_GB2312"/>
          <w:sz w:val="24"/>
        </w:rPr>
        <w:t>1.“开标一览表”为多页的，每页均需由法定代表人/单位负责人或授权代表签字并盖投标人印章。</w:t>
      </w:r>
    </w:p>
    <w:p>
      <w:pPr>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 “开标一览表”投标产品的序号须与项目概述中采购清单序号一致。除了单独密封递交外，投标文件（正副本）也应当提供，如有遗漏，将视为无效。</w:t>
      </w:r>
    </w:p>
    <w:p>
      <w:pPr>
        <w:widowControl/>
        <w:spacing w:line="360" w:lineRule="atLeast"/>
        <w:jc w:val="left"/>
        <w:outlineLvl w:val="1"/>
        <w:rPr>
          <w:rFonts w:ascii="仿宋_GB2312" w:hAnsi="仿宋_GB2312" w:eastAsia="仿宋_GB2312" w:cs="仿宋_GB2312"/>
          <w:bCs/>
          <w:sz w:val="24"/>
        </w:rPr>
      </w:pPr>
      <w:r>
        <w:rPr>
          <w:rFonts w:hint="eastAsia" w:ascii="仿宋_GB2312" w:hAnsi="仿宋_GB2312" w:eastAsia="仿宋_GB2312" w:cs="仿宋_GB2312"/>
          <w:sz w:val="24"/>
        </w:rPr>
        <w:t>3. “开标一览表”中“单位”为最小单位，如g、张、个、套。</w:t>
      </w:r>
      <w:r>
        <w:rPr>
          <w:rFonts w:hint="eastAsia" w:ascii="仿宋_GB2312" w:hAnsi="仿宋_GB2312" w:eastAsia="仿宋_GB2312" w:cs="仿宋_GB2312"/>
          <w:b/>
          <w:sz w:val="24"/>
        </w:rPr>
        <w:br w:type="page"/>
      </w:r>
      <w:r>
        <w:rPr>
          <w:rFonts w:hint="eastAsia" w:ascii="仿宋_GB2312" w:hAnsi="仿宋_GB2312" w:eastAsia="仿宋_GB2312" w:cs="仿宋_GB2312"/>
          <w:bCs/>
          <w:sz w:val="24"/>
        </w:rPr>
        <w:t>格式五：投标应答表</w:t>
      </w:r>
    </w:p>
    <w:p>
      <w:pPr>
        <w:widowControl/>
        <w:spacing w:line="360" w:lineRule="atLeast"/>
        <w:jc w:val="center"/>
        <w:outlineLvl w:val="1"/>
        <w:rPr>
          <w:rFonts w:ascii="仿宋_GB2312" w:hAnsi="仿宋_GB2312" w:eastAsia="仿宋_GB2312" w:cs="仿宋_GB2312"/>
          <w:bCs/>
          <w:sz w:val="24"/>
        </w:rPr>
      </w:pPr>
      <w:bookmarkStart w:id="52" w:name="_Toc8413_WPSOffice_Level1"/>
      <w:bookmarkStart w:id="53" w:name="_Toc22038_WPSOffice_Level1"/>
      <w:r>
        <w:rPr>
          <w:rFonts w:hint="eastAsia" w:ascii="仿宋_GB2312" w:hAnsi="仿宋_GB2312" w:eastAsia="仿宋_GB2312" w:cs="仿宋_GB2312"/>
          <w:bCs/>
          <w:sz w:val="24"/>
        </w:rPr>
        <w:t>投标应答表</w:t>
      </w:r>
      <w:bookmarkEnd w:id="52"/>
      <w:bookmarkEnd w:id="53"/>
    </w:p>
    <w:tbl>
      <w:tblPr>
        <w:tblStyle w:val="20"/>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0"/>
        <w:gridCol w:w="3173"/>
        <w:gridCol w:w="4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0" w:type="dxa"/>
            <w:vAlign w:val="center"/>
          </w:tcPr>
          <w:p>
            <w:pPr>
              <w:pStyle w:val="2"/>
              <w:jc w:val="center"/>
              <w:rPr>
                <w:rFonts w:ascii="仿宋_GB2312" w:hAnsi="仿宋_GB2312" w:eastAsia="仿宋_GB2312" w:cs="仿宋_GB2312"/>
                <w:bCs/>
                <w:szCs w:val="21"/>
              </w:rPr>
            </w:pPr>
            <w:r>
              <w:rPr>
                <w:rFonts w:hint="eastAsia" w:ascii="仿宋_GB2312" w:hAnsi="仿宋_GB2312" w:eastAsia="仿宋_GB2312" w:cs="仿宋_GB2312"/>
                <w:bCs/>
                <w:szCs w:val="21"/>
              </w:rPr>
              <w:t>序号</w:t>
            </w:r>
          </w:p>
        </w:tc>
        <w:tc>
          <w:tcPr>
            <w:tcW w:w="3173" w:type="dxa"/>
            <w:vAlign w:val="center"/>
          </w:tcPr>
          <w:p>
            <w:pPr>
              <w:pStyle w:val="2"/>
              <w:jc w:val="center"/>
              <w:rPr>
                <w:rFonts w:ascii="仿宋_GB2312" w:hAnsi="仿宋_GB2312" w:eastAsia="仿宋_GB2312" w:cs="仿宋_GB2312"/>
                <w:bCs/>
                <w:szCs w:val="21"/>
              </w:rPr>
            </w:pPr>
            <w:r>
              <w:rPr>
                <w:rFonts w:hint="eastAsia" w:ascii="仿宋_GB2312" w:hAnsi="仿宋_GB2312" w:eastAsia="仿宋_GB2312" w:cs="仿宋_GB2312"/>
                <w:bCs/>
                <w:szCs w:val="21"/>
              </w:rPr>
              <w:t>采购要求</w:t>
            </w:r>
          </w:p>
        </w:tc>
        <w:tc>
          <w:tcPr>
            <w:tcW w:w="4188" w:type="dxa"/>
            <w:vAlign w:val="center"/>
          </w:tcPr>
          <w:p>
            <w:pPr>
              <w:pStyle w:val="2"/>
              <w:jc w:val="center"/>
              <w:rPr>
                <w:rFonts w:ascii="仿宋_GB2312" w:hAnsi="仿宋_GB2312" w:eastAsia="仿宋_GB2312" w:cs="仿宋_GB2312"/>
                <w:bCs/>
                <w:szCs w:val="21"/>
              </w:rPr>
            </w:pPr>
            <w:r>
              <w:rPr>
                <w:rFonts w:hint="eastAsia" w:ascii="仿宋_GB2312" w:hAnsi="仿宋_GB2312" w:eastAsia="仿宋_GB2312" w:cs="仿宋_GB2312"/>
                <w:bCs/>
                <w:szCs w:val="21"/>
              </w:rPr>
              <w:t>投标应答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0" w:type="dxa"/>
            <w:vAlign w:val="center"/>
          </w:tcPr>
          <w:p>
            <w:pPr>
              <w:pStyle w:val="2"/>
              <w:rPr>
                <w:rFonts w:ascii="仿宋_GB2312" w:hAnsi="仿宋_GB2312" w:eastAsia="仿宋_GB2312" w:cs="仿宋_GB2312"/>
                <w:bCs/>
                <w:szCs w:val="21"/>
              </w:rPr>
            </w:pPr>
          </w:p>
        </w:tc>
        <w:tc>
          <w:tcPr>
            <w:tcW w:w="3173" w:type="dxa"/>
            <w:vAlign w:val="center"/>
          </w:tcPr>
          <w:p>
            <w:pPr>
              <w:pStyle w:val="2"/>
              <w:rPr>
                <w:rFonts w:ascii="仿宋_GB2312" w:hAnsi="仿宋_GB2312" w:eastAsia="仿宋_GB2312" w:cs="仿宋_GB2312"/>
                <w:bCs/>
                <w:szCs w:val="21"/>
              </w:rPr>
            </w:pPr>
          </w:p>
        </w:tc>
        <w:tc>
          <w:tcPr>
            <w:tcW w:w="4188" w:type="dxa"/>
            <w:vAlign w:val="center"/>
          </w:tcPr>
          <w:p>
            <w:pPr>
              <w:pStyle w:val="2"/>
              <w:rPr>
                <w:rFonts w:ascii="仿宋_GB2312" w:hAnsi="仿宋_GB2312" w:eastAsia="仿宋_GB2312" w:cs="仿宋_GB2312"/>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0" w:type="dxa"/>
            <w:vAlign w:val="center"/>
          </w:tcPr>
          <w:p>
            <w:pPr>
              <w:pStyle w:val="2"/>
              <w:rPr>
                <w:rFonts w:ascii="仿宋_GB2312" w:hAnsi="仿宋_GB2312" w:eastAsia="仿宋_GB2312" w:cs="仿宋_GB2312"/>
                <w:bCs/>
                <w:szCs w:val="21"/>
              </w:rPr>
            </w:pPr>
          </w:p>
        </w:tc>
        <w:tc>
          <w:tcPr>
            <w:tcW w:w="3173" w:type="dxa"/>
            <w:vAlign w:val="center"/>
          </w:tcPr>
          <w:p>
            <w:pPr>
              <w:pStyle w:val="2"/>
              <w:rPr>
                <w:rFonts w:ascii="仿宋_GB2312" w:hAnsi="仿宋_GB2312" w:eastAsia="仿宋_GB2312" w:cs="仿宋_GB2312"/>
                <w:bCs/>
                <w:szCs w:val="21"/>
              </w:rPr>
            </w:pPr>
          </w:p>
        </w:tc>
        <w:tc>
          <w:tcPr>
            <w:tcW w:w="4188" w:type="dxa"/>
            <w:vAlign w:val="center"/>
          </w:tcPr>
          <w:p>
            <w:pPr>
              <w:pStyle w:val="2"/>
              <w:rPr>
                <w:rFonts w:ascii="仿宋_GB2312" w:hAnsi="仿宋_GB2312" w:eastAsia="仿宋_GB2312" w:cs="仿宋_GB2312"/>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0" w:type="dxa"/>
            <w:vAlign w:val="center"/>
          </w:tcPr>
          <w:p>
            <w:pPr>
              <w:pStyle w:val="2"/>
              <w:rPr>
                <w:rFonts w:ascii="仿宋_GB2312" w:hAnsi="仿宋_GB2312" w:eastAsia="仿宋_GB2312" w:cs="仿宋_GB2312"/>
                <w:bCs/>
                <w:szCs w:val="21"/>
              </w:rPr>
            </w:pPr>
          </w:p>
        </w:tc>
        <w:tc>
          <w:tcPr>
            <w:tcW w:w="3173" w:type="dxa"/>
            <w:vAlign w:val="center"/>
          </w:tcPr>
          <w:p>
            <w:pPr>
              <w:pStyle w:val="2"/>
              <w:rPr>
                <w:rFonts w:ascii="仿宋_GB2312" w:hAnsi="仿宋_GB2312" w:eastAsia="仿宋_GB2312" w:cs="仿宋_GB2312"/>
                <w:bCs/>
                <w:szCs w:val="21"/>
              </w:rPr>
            </w:pPr>
          </w:p>
        </w:tc>
        <w:tc>
          <w:tcPr>
            <w:tcW w:w="4188" w:type="dxa"/>
            <w:vAlign w:val="center"/>
          </w:tcPr>
          <w:p>
            <w:pPr>
              <w:pStyle w:val="2"/>
              <w:rPr>
                <w:rFonts w:ascii="仿宋_GB2312" w:hAnsi="仿宋_GB2312" w:eastAsia="仿宋_GB2312" w:cs="仿宋_GB2312"/>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0" w:type="dxa"/>
            <w:vAlign w:val="center"/>
          </w:tcPr>
          <w:p>
            <w:pPr>
              <w:pStyle w:val="2"/>
              <w:rPr>
                <w:rFonts w:ascii="仿宋_GB2312" w:hAnsi="仿宋_GB2312" w:eastAsia="仿宋_GB2312" w:cs="仿宋_GB2312"/>
                <w:bCs/>
                <w:szCs w:val="21"/>
              </w:rPr>
            </w:pPr>
          </w:p>
        </w:tc>
        <w:tc>
          <w:tcPr>
            <w:tcW w:w="3173" w:type="dxa"/>
            <w:vAlign w:val="center"/>
          </w:tcPr>
          <w:p>
            <w:pPr>
              <w:pStyle w:val="2"/>
              <w:rPr>
                <w:rFonts w:ascii="仿宋_GB2312" w:hAnsi="仿宋_GB2312" w:eastAsia="仿宋_GB2312" w:cs="仿宋_GB2312"/>
                <w:bCs/>
                <w:szCs w:val="21"/>
              </w:rPr>
            </w:pPr>
          </w:p>
        </w:tc>
        <w:tc>
          <w:tcPr>
            <w:tcW w:w="4188" w:type="dxa"/>
            <w:vAlign w:val="center"/>
          </w:tcPr>
          <w:p>
            <w:pPr>
              <w:pStyle w:val="2"/>
              <w:rPr>
                <w:rFonts w:ascii="仿宋_GB2312" w:hAnsi="仿宋_GB2312" w:eastAsia="仿宋_GB2312" w:cs="仿宋_GB2312"/>
                <w:b/>
                <w:szCs w:val="21"/>
              </w:rPr>
            </w:pPr>
          </w:p>
        </w:tc>
      </w:tr>
    </w:tbl>
    <w:p>
      <w:pPr>
        <w:pStyle w:val="2"/>
        <w:rPr>
          <w:rFonts w:ascii="仿宋_GB2312" w:hAnsi="仿宋_GB2312" w:eastAsia="仿宋_GB2312" w:cs="仿宋_GB2312"/>
          <w:b/>
          <w:sz w:val="24"/>
        </w:rPr>
      </w:pPr>
    </w:p>
    <w:p>
      <w:pPr>
        <w:widowControl/>
        <w:spacing w:line="360" w:lineRule="atLeast"/>
        <w:ind w:firstLine="470" w:firstLineChars="196"/>
        <w:jc w:val="left"/>
        <w:outlineLvl w:val="1"/>
        <w:rPr>
          <w:rFonts w:ascii="仿宋_GB2312" w:hAnsi="仿宋_GB2312" w:eastAsia="仿宋_GB2312" w:cs="仿宋_GB2312"/>
          <w:sz w:val="24"/>
        </w:rPr>
      </w:pPr>
      <w:r>
        <w:rPr>
          <w:rFonts w:hint="eastAsia" w:ascii="仿宋_GB2312" w:hAnsi="仿宋_GB2312" w:eastAsia="仿宋_GB2312" w:cs="仿宋_GB2312"/>
          <w:sz w:val="24"/>
        </w:rPr>
        <w:t>备注：</w:t>
      </w:r>
    </w:p>
    <w:p>
      <w:pPr>
        <w:widowControl/>
        <w:spacing w:line="360" w:lineRule="atLeast"/>
        <w:ind w:firstLine="470" w:firstLineChars="196"/>
        <w:jc w:val="left"/>
        <w:outlineLvl w:val="1"/>
        <w:rPr>
          <w:rFonts w:ascii="仿宋_GB2312" w:hAnsi="仿宋_GB2312" w:eastAsia="仿宋_GB2312" w:cs="仿宋_GB2312"/>
          <w:sz w:val="24"/>
        </w:rPr>
      </w:pPr>
      <w:r>
        <w:rPr>
          <w:rFonts w:hint="eastAsia" w:ascii="仿宋_GB2312" w:hAnsi="仿宋_GB2312" w:eastAsia="仿宋_GB2312" w:cs="仿宋_GB2312"/>
          <w:sz w:val="24"/>
        </w:rPr>
        <w:t>1. 投标人必须把招标文件的各项要求列入此表。</w:t>
      </w:r>
    </w:p>
    <w:p>
      <w:pPr>
        <w:widowControl/>
        <w:spacing w:line="360" w:lineRule="atLeast"/>
        <w:ind w:firstLine="470" w:firstLineChars="196"/>
        <w:jc w:val="left"/>
        <w:outlineLvl w:val="1"/>
        <w:rPr>
          <w:rFonts w:ascii="仿宋_GB2312" w:hAnsi="仿宋_GB2312" w:eastAsia="仿宋_GB2312" w:cs="仿宋_GB2312"/>
          <w:sz w:val="24"/>
        </w:rPr>
      </w:pPr>
      <w:r>
        <w:rPr>
          <w:rFonts w:hint="eastAsia" w:ascii="仿宋_GB2312" w:hAnsi="仿宋_GB2312" w:eastAsia="仿宋_GB2312" w:cs="仿宋_GB2312"/>
          <w:sz w:val="24"/>
        </w:rPr>
        <w:t>2．按照招标文件的要求的顺序逐条对应填写。</w:t>
      </w:r>
    </w:p>
    <w:p>
      <w:pPr>
        <w:widowControl/>
        <w:spacing w:line="360" w:lineRule="atLeast"/>
        <w:ind w:firstLine="470" w:firstLineChars="196"/>
        <w:jc w:val="left"/>
        <w:outlineLvl w:val="1"/>
        <w:rPr>
          <w:rFonts w:ascii="仿宋_GB2312" w:hAnsi="仿宋_GB2312" w:eastAsia="仿宋_GB2312" w:cs="仿宋_GB2312"/>
          <w:sz w:val="24"/>
        </w:rPr>
      </w:pPr>
      <w:r>
        <w:rPr>
          <w:rFonts w:hint="eastAsia" w:ascii="仿宋_GB2312" w:hAnsi="仿宋_GB2312" w:eastAsia="仿宋_GB2312" w:cs="仿宋_GB2312"/>
          <w:sz w:val="24"/>
        </w:rPr>
        <w:t>3．投标人必须据实填写，不得虚假填写，否则将取消其投标或中标资格。</w:t>
      </w:r>
    </w:p>
    <w:p>
      <w:pPr>
        <w:widowControl/>
        <w:spacing w:line="360" w:lineRule="atLeast"/>
        <w:ind w:firstLine="470" w:firstLineChars="196"/>
        <w:jc w:val="left"/>
        <w:outlineLvl w:val="1"/>
        <w:rPr>
          <w:rFonts w:ascii="仿宋_GB2312" w:hAnsi="仿宋_GB2312" w:eastAsia="仿宋_GB2312" w:cs="仿宋_GB2312"/>
          <w:sz w:val="24"/>
        </w:rPr>
      </w:pPr>
    </w:p>
    <w:p>
      <w:pPr>
        <w:widowControl/>
        <w:spacing w:line="360" w:lineRule="atLeast"/>
        <w:ind w:firstLine="470" w:firstLineChars="196"/>
        <w:jc w:val="left"/>
        <w:outlineLvl w:val="1"/>
        <w:rPr>
          <w:rFonts w:ascii="仿宋_GB2312" w:hAnsi="仿宋_GB2312" w:eastAsia="仿宋_GB2312" w:cs="仿宋_GB2312"/>
          <w:sz w:val="24"/>
        </w:rPr>
      </w:pPr>
      <w:r>
        <w:rPr>
          <w:rFonts w:hint="eastAsia" w:ascii="仿宋_GB2312" w:hAnsi="仿宋_GB2312" w:eastAsia="仿宋_GB2312" w:cs="仿宋_GB2312"/>
          <w:sz w:val="24"/>
        </w:rPr>
        <w:t>投标人名称：XXXX（单位盖章）。</w:t>
      </w:r>
    </w:p>
    <w:p>
      <w:pPr>
        <w:widowControl/>
        <w:spacing w:line="360" w:lineRule="atLeast"/>
        <w:ind w:firstLine="470" w:firstLineChars="196"/>
        <w:jc w:val="left"/>
        <w:outlineLvl w:val="1"/>
        <w:rPr>
          <w:rFonts w:ascii="仿宋_GB2312" w:hAnsi="仿宋_GB2312" w:eastAsia="仿宋_GB2312" w:cs="仿宋_GB2312"/>
          <w:sz w:val="24"/>
        </w:rPr>
      </w:pPr>
      <w:r>
        <w:rPr>
          <w:rFonts w:hint="eastAsia" w:ascii="仿宋_GB2312" w:hAnsi="仿宋_GB2312" w:eastAsia="仿宋_GB2312" w:cs="仿宋_GB2312"/>
          <w:sz w:val="24"/>
        </w:rPr>
        <w:t>法定代表人/单位负责人或授权代表（签字或加盖个人名章）：XXXX。</w:t>
      </w:r>
    </w:p>
    <w:p>
      <w:pPr>
        <w:widowControl/>
        <w:spacing w:line="360" w:lineRule="atLeast"/>
        <w:ind w:firstLine="470" w:firstLineChars="196"/>
        <w:jc w:val="left"/>
        <w:outlineLvl w:val="1"/>
        <w:rPr>
          <w:rFonts w:ascii="仿宋_GB2312" w:hAnsi="仿宋_GB2312" w:eastAsia="仿宋_GB2312" w:cs="仿宋_GB2312"/>
          <w:sz w:val="24"/>
        </w:rPr>
      </w:pPr>
      <w:r>
        <w:rPr>
          <w:rFonts w:hint="eastAsia" w:ascii="仿宋_GB2312" w:hAnsi="仿宋_GB2312" w:eastAsia="仿宋_GB2312" w:cs="仿宋_GB2312"/>
          <w:sz w:val="24"/>
        </w:rPr>
        <w:t>投标日期: XXXX。</w:t>
      </w:r>
    </w:p>
    <w:p>
      <w:pPr>
        <w:widowControl/>
        <w:jc w:val="left"/>
        <w:rPr>
          <w:rFonts w:ascii="仿宋_GB2312" w:hAnsi="仿宋_GB2312" w:eastAsia="仿宋_GB2312" w:cs="仿宋_GB2312"/>
          <w:b/>
          <w:sz w:val="24"/>
        </w:rPr>
      </w:pPr>
      <w:r>
        <w:rPr>
          <w:rFonts w:hint="eastAsia" w:ascii="仿宋_GB2312" w:hAnsi="仿宋_GB2312" w:eastAsia="仿宋_GB2312" w:cs="仿宋_GB2312"/>
          <w:sz w:val="24"/>
        </w:rPr>
        <w:br w:type="page"/>
      </w:r>
    </w:p>
    <w:p>
      <w:pPr>
        <w:spacing w:line="360" w:lineRule="auto"/>
        <w:jc w:val="left"/>
        <w:rPr>
          <w:rFonts w:ascii="仿宋_GB2312" w:hAnsi="仿宋_GB2312" w:eastAsia="仿宋_GB2312" w:cs="仿宋_GB2312"/>
          <w:bCs/>
          <w:sz w:val="24"/>
        </w:rPr>
      </w:pPr>
      <w:r>
        <w:rPr>
          <w:rFonts w:hint="eastAsia" w:ascii="仿宋_GB2312" w:hAnsi="仿宋_GB2312" w:eastAsia="仿宋_GB2312" w:cs="仿宋_GB2312"/>
          <w:bCs/>
          <w:sz w:val="24"/>
        </w:rPr>
        <w:t>格式六：法定代表人/单位负责人授权书</w:t>
      </w:r>
    </w:p>
    <w:p>
      <w:pPr>
        <w:widowControl/>
        <w:jc w:val="left"/>
        <w:rPr>
          <w:rFonts w:ascii="仿宋_GB2312" w:hAnsi="仿宋_GB2312" w:eastAsia="仿宋_GB2312" w:cs="仿宋_GB2312"/>
          <w:bCs/>
          <w:sz w:val="24"/>
        </w:rPr>
      </w:pPr>
    </w:p>
    <w:p>
      <w:pPr>
        <w:spacing w:line="360" w:lineRule="auto"/>
        <w:jc w:val="center"/>
        <w:rPr>
          <w:rFonts w:ascii="仿宋_GB2312" w:hAnsi="仿宋_GB2312" w:eastAsia="仿宋_GB2312" w:cs="仿宋_GB2312"/>
          <w:bCs/>
          <w:sz w:val="24"/>
        </w:rPr>
      </w:pPr>
      <w:bookmarkStart w:id="54" w:name="_Toc4778_WPSOffice_Level1"/>
      <w:bookmarkStart w:id="55" w:name="_Toc21597_WPSOffice_Level1"/>
      <w:r>
        <w:rPr>
          <w:rFonts w:hint="eastAsia" w:ascii="仿宋_GB2312" w:hAnsi="仿宋_GB2312" w:eastAsia="仿宋_GB2312" w:cs="仿宋_GB2312"/>
          <w:bCs/>
          <w:sz w:val="24"/>
        </w:rPr>
        <w:t>法定代表人/单位负责人授权书</w:t>
      </w:r>
      <w:bookmarkEnd w:id="54"/>
      <w:bookmarkEnd w:id="55"/>
    </w:p>
    <w:p>
      <w:pPr>
        <w:widowControl/>
        <w:spacing w:line="360" w:lineRule="atLeast"/>
        <w:jc w:val="left"/>
        <w:outlineLvl w:val="1"/>
        <w:rPr>
          <w:rFonts w:ascii="仿宋_GB2312" w:hAnsi="仿宋_GB2312" w:eastAsia="仿宋_GB2312" w:cs="仿宋_GB2312"/>
          <w:b/>
          <w:sz w:val="24"/>
        </w:rPr>
      </w:pPr>
    </w:p>
    <w:p>
      <w:pPr>
        <w:widowControl/>
        <w:spacing w:line="360" w:lineRule="atLeast"/>
        <w:jc w:val="left"/>
        <w:outlineLvl w:val="1"/>
        <w:rPr>
          <w:rFonts w:ascii="仿宋_GB2312" w:hAnsi="仿宋_GB2312" w:eastAsia="仿宋_GB2312" w:cs="仿宋_GB2312"/>
          <w:sz w:val="24"/>
        </w:rPr>
      </w:pPr>
      <w:r>
        <w:rPr>
          <w:rFonts w:hint="eastAsia" w:ascii="仿宋_GB2312" w:hAnsi="仿宋_GB2312" w:eastAsia="仿宋_GB2312" w:cs="仿宋_GB2312"/>
          <w:sz w:val="24"/>
        </w:rPr>
        <w:t>资阳市第一人民医院：</w:t>
      </w:r>
    </w:p>
    <w:p>
      <w:pPr>
        <w:widowControl/>
        <w:spacing w:line="360" w:lineRule="atLeast"/>
        <w:ind w:firstLine="470" w:firstLineChars="196"/>
        <w:jc w:val="left"/>
        <w:outlineLvl w:val="1"/>
        <w:rPr>
          <w:rFonts w:ascii="仿宋_GB2312" w:hAnsi="仿宋_GB2312" w:eastAsia="仿宋_GB2312" w:cs="仿宋_GB2312"/>
          <w:sz w:val="24"/>
        </w:rPr>
      </w:pPr>
      <w:r>
        <w:rPr>
          <w:rFonts w:hint="eastAsia" w:ascii="仿宋_GB2312" w:hAnsi="仿宋_GB2312" w:eastAsia="仿宋_GB2312" w:cs="仿宋_GB2312"/>
          <w:sz w:val="24"/>
        </w:rPr>
        <w:t>本授权声明：XXXX XXXX（投标人名称）XXXX（法定代表人/单位负责人姓名、职务）授权XXXX（被授权人姓名、职务）为我方 “XXXXXXXX” 项目投标活动的合法代表，以我方名义全权处理该项目有关投标、签订合同以及执行合同等一切事宜。</w:t>
      </w:r>
    </w:p>
    <w:p>
      <w:pPr>
        <w:widowControl/>
        <w:spacing w:line="360" w:lineRule="atLeast"/>
        <w:ind w:firstLine="470" w:firstLineChars="196"/>
        <w:jc w:val="left"/>
        <w:outlineLvl w:val="1"/>
        <w:rPr>
          <w:rFonts w:ascii="仿宋_GB2312" w:hAnsi="仿宋_GB2312" w:eastAsia="仿宋_GB2312" w:cs="仿宋_GB2312"/>
          <w:sz w:val="24"/>
        </w:rPr>
      </w:pPr>
      <w:r>
        <w:rPr>
          <w:rFonts w:hint="eastAsia" w:ascii="仿宋_GB2312" w:hAnsi="仿宋_GB2312" w:eastAsia="仿宋_GB2312" w:cs="仿宋_GB2312"/>
          <w:sz w:val="24"/>
        </w:rPr>
        <w:t>特此声明。</w:t>
      </w:r>
    </w:p>
    <w:p>
      <w:pPr>
        <w:widowControl/>
        <w:spacing w:line="360" w:lineRule="atLeast"/>
        <w:ind w:firstLine="470" w:firstLineChars="196"/>
        <w:jc w:val="left"/>
        <w:outlineLvl w:val="1"/>
        <w:rPr>
          <w:rFonts w:ascii="仿宋_GB2312" w:hAnsi="仿宋_GB2312" w:eastAsia="仿宋_GB2312" w:cs="仿宋_GB2312"/>
          <w:sz w:val="24"/>
        </w:rPr>
      </w:pPr>
    </w:p>
    <w:p>
      <w:pPr>
        <w:widowControl/>
        <w:spacing w:line="360" w:lineRule="atLeast"/>
        <w:ind w:firstLine="470" w:firstLineChars="196"/>
        <w:jc w:val="left"/>
        <w:outlineLvl w:val="1"/>
        <w:rPr>
          <w:rFonts w:ascii="仿宋_GB2312" w:hAnsi="仿宋_GB2312" w:eastAsia="仿宋_GB2312" w:cs="仿宋_GB2312"/>
          <w:sz w:val="24"/>
        </w:rPr>
      </w:pPr>
      <w:r>
        <w:rPr>
          <w:rFonts w:hint="eastAsia" w:ascii="仿宋_GB2312" w:hAnsi="仿宋_GB2312" w:eastAsia="仿宋_GB2312" w:cs="仿宋_GB2312"/>
          <w:sz w:val="24"/>
        </w:rPr>
        <w:t>法定代表人/单位负责人（委托人）签字或者加盖个人名章：XXXX。</w:t>
      </w:r>
    </w:p>
    <w:p>
      <w:pPr>
        <w:widowControl/>
        <w:spacing w:line="360" w:lineRule="atLeast"/>
        <w:ind w:firstLine="470" w:firstLineChars="196"/>
        <w:jc w:val="left"/>
        <w:outlineLvl w:val="1"/>
        <w:rPr>
          <w:rFonts w:ascii="仿宋_GB2312" w:hAnsi="仿宋_GB2312" w:eastAsia="仿宋_GB2312" w:cs="仿宋_GB2312"/>
          <w:sz w:val="24"/>
        </w:rPr>
      </w:pPr>
    </w:p>
    <w:p>
      <w:pPr>
        <w:widowControl/>
        <w:spacing w:line="360" w:lineRule="atLeast"/>
        <w:ind w:firstLine="470" w:firstLineChars="196"/>
        <w:jc w:val="left"/>
        <w:outlineLvl w:val="1"/>
        <w:rPr>
          <w:rFonts w:ascii="仿宋_GB2312" w:hAnsi="仿宋_GB2312" w:eastAsia="仿宋_GB2312" w:cs="仿宋_GB2312"/>
          <w:sz w:val="24"/>
        </w:rPr>
      </w:pPr>
      <w:r>
        <w:rPr>
          <w:rFonts w:hint="eastAsia" w:ascii="仿宋_GB2312" w:hAnsi="仿宋_GB2312" w:eastAsia="仿宋_GB2312" w:cs="仿宋_GB2312"/>
          <w:sz w:val="24"/>
        </w:rPr>
        <w:t>授权代表（被授权人）签字：XXXX。</w:t>
      </w:r>
    </w:p>
    <w:p>
      <w:pPr>
        <w:widowControl/>
        <w:spacing w:line="360" w:lineRule="atLeast"/>
        <w:ind w:firstLine="470" w:firstLineChars="196"/>
        <w:jc w:val="left"/>
        <w:outlineLvl w:val="1"/>
        <w:rPr>
          <w:rFonts w:ascii="仿宋_GB2312" w:hAnsi="仿宋_GB2312" w:eastAsia="仿宋_GB2312" w:cs="仿宋_GB2312"/>
          <w:sz w:val="24"/>
        </w:rPr>
      </w:pPr>
    </w:p>
    <w:p>
      <w:pPr>
        <w:widowControl/>
        <w:spacing w:line="360" w:lineRule="atLeast"/>
        <w:ind w:firstLine="470" w:firstLineChars="196"/>
        <w:jc w:val="left"/>
        <w:outlineLvl w:val="1"/>
        <w:rPr>
          <w:rFonts w:ascii="仿宋_GB2312" w:hAnsi="仿宋_GB2312" w:eastAsia="仿宋_GB2312" w:cs="仿宋_GB2312"/>
          <w:sz w:val="24"/>
        </w:rPr>
      </w:pPr>
      <w:r>
        <w:rPr>
          <w:rFonts w:hint="eastAsia" w:ascii="仿宋_GB2312" w:hAnsi="仿宋_GB2312" w:eastAsia="仿宋_GB2312" w:cs="仿宋_GB2312"/>
          <w:sz w:val="24"/>
        </w:rPr>
        <w:t>投标人名称：XXXX（单位盖章）。</w:t>
      </w:r>
    </w:p>
    <w:p>
      <w:pPr>
        <w:widowControl/>
        <w:spacing w:line="360" w:lineRule="atLeast"/>
        <w:ind w:firstLine="470" w:firstLineChars="196"/>
        <w:jc w:val="left"/>
        <w:outlineLvl w:val="1"/>
        <w:rPr>
          <w:rFonts w:ascii="仿宋_GB2312" w:hAnsi="仿宋_GB2312" w:eastAsia="仿宋_GB2312" w:cs="仿宋_GB2312"/>
          <w:sz w:val="24"/>
        </w:rPr>
      </w:pPr>
      <w:r>
        <w:rPr>
          <w:rFonts w:hint="eastAsia" w:ascii="仿宋_GB2312" w:hAnsi="仿宋_GB2312" w:eastAsia="仿宋_GB2312" w:cs="仿宋_GB2312"/>
          <w:sz w:val="24"/>
        </w:rPr>
        <w:t>日    期：XXXX。</w:t>
      </w:r>
    </w:p>
    <w:p>
      <w:pPr>
        <w:widowControl/>
        <w:spacing w:line="360" w:lineRule="atLeast"/>
        <w:jc w:val="left"/>
        <w:outlineLvl w:val="1"/>
        <w:rPr>
          <w:rFonts w:ascii="仿宋_GB2312" w:hAnsi="仿宋_GB2312" w:eastAsia="仿宋_GB2312" w:cs="仿宋_GB2312"/>
          <w:b/>
          <w:sz w:val="24"/>
        </w:rPr>
      </w:pPr>
      <w:bookmarkStart w:id="56" w:name="_Toc217446084"/>
    </w:p>
    <w:p>
      <w:pPr>
        <w:spacing w:line="400" w:lineRule="exact"/>
        <w:ind w:left="840" w:hanging="840" w:hangingChars="350"/>
        <w:jc w:val="left"/>
        <w:rPr>
          <w:rFonts w:ascii="仿宋_GB2312" w:hAnsi="仿宋_GB2312" w:eastAsia="仿宋_GB2312" w:cs="仿宋_GB2312"/>
          <w:sz w:val="24"/>
        </w:rPr>
      </w:pPr>
      <w:r>
        <w:rPr>
          <w:rFonts w:hint="eastAsia" w:ascii="仿宋_GB2312" w:hAnsi="仿宋_GB2312" w:eastAsia="仿宋_GB2312" w:cs="仿宋_GB2312"/>
          <w:sz w:val="24"/>
        </w:rPr>
        <w:t>注：</w:t>
      </w:r>
    </w:p>
    <w:p>
      <w:pPr>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 投标人为法人单位时提供“法定代表人授权书”，投标人为其他组织时提供“单位负责人授权书”，投标人为自然人时提供“自然人身份证明材料”。</w:t>
      </w:r>
    </w:p>
    <w:p>
      <w:pPr>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 应附法定代表人/单位负责人身份证明材料复印件和授权代表身份证明材料复印件。</w:t>
      </w:r>
    </w:p>
    <w:p>
      <w:pPr>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 身份证明材料包括居民身份证或户口本或军官证或护照等。</w:t>
      </w:r>
    </w:p>
    <w:p>
      <w:pPr>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4. 身份证明材料应同时提供其在有效期的材料，如居民身份证正、反面复印件。</w:t>
      </w:r>
      <w:bookmarkEnd w:id="56"/>
    </w:p>
    <w:p>
      <w:pPr>
        <w:spacing w:line="360" w:lineRule="auto"/>
        <w:jc w:val="left"/>
        <w:rPr>
          <w:rFonts w:ascii="仿宋_GB2312" w:hAnsi="仿宋_GB2312" w:eastAsia="仿宋_GB2312" w:cs="仿宋_GB2312"/>
          <w:bCs/>
          <w:sz w:val="24"/>
        </w:rPr>
      </w:pPr>
      <w:r>
        <w:rPr>
          <w:rFonts w:hint="eastAsia" w:ascii="仿宋_GB2312" w:hAnsi="仿宋_GB2312" w:eastAsia="仿宋_GB2312" w:cs="仿宋_GB2312"/>
          <w:b/>
          <w:sz w:val="24"/>
        </w:rPr>
        <w:br w:type="page"/>
      </w:r>
      <w:r>
        <w:rPr>
          <w:rFonts w:hint="eastAsia" w:ascii="仿宋_GB2312" w:hAnsi="仿宋_GB2312" w:eastAsia="仿宋_GB2312" w:cs="仿宋_GB2312"/>
          <w:bCs/>
          <w:sz w:val="24"/>
        </w:rPr>
        <w:t>格式七：承诺函</w:t>
      </w:r>
    </w:p>
    <w:p>
      <w:pPr>
        <w:spacing w:line="360" w:lineRule="auto"/>
        <w:jc w:val="center"/>
        <w:rPr>
          <w:rFonts w:ascii="仿宋_GB2312" w:hAnsi="仿宋_GB2312" w:eastAsia="仿宋_GB2312" w:cs="仿宋_GB2312"/>
          <w:b/>
          <w:sz w:val="24"/>
        </w:rPr>
      </w:pPr>
      <w:r>
        <w:rPr>
          <w:rFonts w:hint="eastAsia" w:ascii="仿宋_GB2312" w:hAnsi="仿宋_GB2312" w:eastAsia="仿宋_GB2312" w:cs="仿宋_GB2312"/>
          <w:b/>
          <w:sz w:val="24"/>
        </w:rPr>
        <w:t>承诺函</w:t>
      </w:r>
    </w:p>
    <w:p>
      <w:pPr>
        <w:widowControl/>
        <w:spacing w:line="360" w:lineRule="atLeast"/>
        <w:jc w:val="left"/>
        <w:outlineLvl w:val="1"/>
        <w:rPr>
          <w:rFonts w:ascii="仿宋_GB2312" w:hAnsi="仿宋_GB2312" w:eastAsia="仿宋_GB2312" w:cs="仿宋_GB2312"/>
          <w:sz w:val="24"/>
        </w:rPr>
      </w:pPr>
      <w:r>
        <w:rPr>
          <w:rFonts w:hint="eastAsia" w:ascii="仿宋_GB2312" w:hAnsi="仿宋_GB2312" w:eastAsia="仿宋_GB2312" w:cs="仿宋_GB2312"/>
          <w:sz w:val="24"/>
        </w:rPr>
        <w:t>资阳市第一人民医院：</w:t>
      </w:r>
    </w:p>
    <w:p>
      <w:pPr>
        <w:widowControl/>
        <w:spacing w:line="360" w:lineRule="atLeast"/>
        <w:ind w:firstLine="480" w:firstLineChars="200"/>
        <w:jc w:val="left"/>
        <w:outlineLvl w:val="1"/>
        <w:rPr>
          <w:rFonts w:ascii="仿宋_GB2312" w:hAnsi="仿宋_GB2312" w:eastAsia="仿宋_GB2312" w:cs="仿宋_GB2312"/>
          <w:sz w:val="24"/>
        </w:rPr>
      </w:pPr>
      <w:r>
        <w:rPr>
          <w:rFonts w:hint="eastAsia" w:ascii="仿宋_GB2312" w:hAnsi="仿宋_GB2312" w:eastAsia="仿宋_GB2312" w:cs="仿宋_GB2312"/>
          <w:sz w:val="24"/>
        </w:rPr>
        <w:t>我单位作为本次采购项目的投标人，根据采购文件要求，现郑重承诺如下：</w:t>
      </w:r>
    </w:p>
    <w:p>
      <w:pPr>
        <w:widowControl/>
        <w:spacing w:line="360" w:lineRule="atLeast"/>
        <w:ind w:firstLine="480" w:firstLineChars="200"/>
        <w:jc w:val="left"/>
        <w:outlineLvl w:val="1"/>
        <w:rPr>
          <w:rFonts w:ascii="仿宋_GB2312" w:hAnsi="仿宋_GB2312" w:eastAsia="仿宋_GB2312" w:cs="仿宋_GB2312"/>
          <w:sz w:val="24"/>
        </w:rPr>
      </w:pPr>
      <w:r>
        <w:rPr>
          <w:rFonts w:hint="eastAsia" w:ascii="仿宋_GB2312" w:hAnsi="仿宋_GB2312" w:eastAsia="仿宋_GB2312" w:cs="仿宋_GB2312"/>
          <w:sz w:val="24"/>
        </w:rPr>
        <w:t>一、具备《中华人民共和国政府采购法》第二十二条第一款和本项目规定的条件：</w:t>
      </w:r>
    </w:p>
    <w:p>
      <w:pPr>
        <w:widowControl/>
        <w:spacing w:line="360" w:lineRule="atLeast"/>
        <w:ind w:firstLine="480" w:firstLineChars="200"/>
        <w:jc w:val="left"/>
        <w:outlineLvl w:val="1"/>
        <w:rPr>
          <w:rFonts w:ascii="仿宋_GB2312" w:hAnsi="仿宋_GB2312" w:eastAsia="仿宋_GB2312" w:cs="仿宋_GB2312"/>
          <w:sz w:val="24"/>
        </w:rPr>
      </w:pPr>
      <w:bookmarkStart w:id="57" w:name="_Toc25173_WPSOffice_Level1"/>
      <w:bookmarkStart w:id="58" w:name="_Toc25008_WPSOffice_Level1"/>
      <w:r>
        <w:rPr>
          <w:rFonts w:hint="eastAsia" w:ascii="仿宋_GB2312" w:hAnsi="仿宋_GB2312" w:eastAsia="仿宋_GB2312" w:cs="仿宋_GB2312"/>
          <w:sz w:val="24"/>
        </w:rPr>
        <w:t>（一）具有独立承担民事责任的能力；</w:t>
      </w:r>
      <w:bookmarkEnd w:id="57"/>
      <w:bookmarkEnd w:id="58"/>
    </w:p>
    <w:p>
      <w:pPr>
        <w:widowControl/>
        <w:spacing w:line="360" w:lineRule="atLeast"/>
        <w:ind w:firstLine="480" w:firstLineChars="200"/>
        <w:jc w:val="left"/>
        <w:outlineLvl w:val="1"/>
        <w:rPr>
          <w:rFonts w:ascii="仿宋_GB2312" w:hAnsi="仿宋_GB2312" w:eastAsia="仿宋_GB2312" w:cs="仿宋_GB2312"/>
          <w:sz w:val="24"/>
        </w:rPr>
      </w:pPr>
      <w:bookmarkStart w:id="59" w:name="_Toc9486_WPSOffice_Level1"/>
      <w:bookmarkStart w:id="60" w:name="_Toc6640_WPSOffice_Level1"/>
      <w:r>
        <w:rPr>
          <w:rFonts w:hint="eastAsia" w:ascii="仿宋_GB2312" w:hAnsi="仿宋_GB2312" w:eastAsia="仿宋_GB2312" w:cs="仿宋_GB2312"/>
          <w:sz w:val="24"/>
        </w:rPr>
        <w:t>（二）具有良好的商业信誉和健全的财务会计制度；</w:t>
      </w:r>
      <w:bookmarkEnd w:id="59"/>
      <w:bookmarkEnd w:id="60"/>
    </w:p>
    <w:p>
      <w:pPr>
        <w:widowControl/>
        <w:spacing w:line="360" w:lineRule="atLeast"/>
        <w:ind w:firstLine="480" w:firstLineChars="200"/>
        <w:jc w:val="left"/>
        <w:outlineLvl w:val="1"/>
        <w:rPr>
          <w:rFonts w:ascii="仿宋_GB2312" w:hAnsi="仿宋_GB2312" w:eastAsia="仿宋_GB2312" w:cs="仿宋_GB2312"/>
          <w:sz w:val="24"/>
        </w:rPr>
      </w:pPr>
      <w:bookmarkStart w:id="61" w:name="_Toc2421_WPSOffice_Level1"/>
      <w:bookmarkStart w:id="62" w:name="_Toc16873_WPSOffice_Level1"/>
      <w:r>
        <w:rPr>
          <w:rFonts w:hint="eastAsia" w:ascii="仿宋_GB2312" w:hAnsi="仿宋_GB2312" w:eastAsia="仿宋_GB2312" w:cs="仿宋_GB2312"/>
          <w:sz w:val="24"/>
        </w:rPr>
        <w:t>（三）具有履行合同所必需的耗材和专业技术能力；</w:t>
      </w:r>
      <w:bookmarkEnd w:id="61"/>
      <w:bookmarkEnd w:id="62"/>
    </w:p>
    <w:p>
      <w:pPr>
        <w:widowControl/>
        <w:spacing w:line="360" w:lineRule="atLeast"/>
        <w:ind w:firstLine="480" w:firstLineChars="200"/>
        <w:jc w:val="left"/>
        <w:outlineLvl w:val="1"/>
        <w:rPr>
          <w:rFonts w:ascii="仿宋_GB2312" w:hAnsi="仿宋_GB2312" w:eastAsia="仿宋_GB2312" w:cs="仿宋_GB2312"/>
          <w:sz w:val="24"/>
        </w:rPr>
      </w:pPr>
      <w:bookmarkStart w:id="63" w:name="_Toc3511_WPSOffice_Level1"/>
      <w:bookmarkStart w:id="64" w:name="_Toc1866_WPSOffice_Level1"/>
      <w:r>
        <w:rPr>
          <w:rFonts w:hint="eastAsia" w:ascii="仿宋_GB2312" w:hAnsi="仿宋_GB2312" w:eastAsia="仿宋_GB2312" w:cs="仿宋_GB2312"/>
          <w:sz w:val="24"/>
        </w:rPr>
        <w:t>（四）有依法缴纳税收和社会保障资金的良好记录；</w:t>
      </w:r>
      <w:bookmarkEnd w:id="63"/>
      <w:bookmarkEnd w:id="64"/>
    </w:p>
    <w:p>
      <w:pPr>
        <w:widowControl/>
        <w:spacing w:line="360" w:lineRule="atLeast"/>
        <w:ind w:firstLine="480" w:firstLineChars="200"/>
        <w:jc w:val="left"/>
        <w:outlineLvl w:val="1"/>
        <w:rPr>
          <w:rFonts w:ascii="仿宋_GB2312" w:hAnsi="仿宋_GB2312" w:eastAsia="仿宋_GB2312" w:cs="仿宋_GB2312"/>
          <w:sz w:val="24"/>
        </w:rPr>
      </w:pPr>
      <w:bookmarkStart w:id="65" w:name="_Toc3806_WPSOffice_Level1"/>
      <w:bookmarkStart w:id="66" w:name="_Toc10509_WPSOffice_Level1"/>
      <w:r>
        <w:rPr>
          <w:rFonts w:hint="eastAsia" w:ascii="仿宋_GB2312" w:hAnsi="仿宋_GB2312" w:eastAsia="仿宋_GB2312" w:cs="仿宋_GB2312"/>
          <w:sz w:val="24"/>
        </w:rPr>
        <w:t>（五）参加采购活动前三年内，在经营活动中没有重大违法记录；</w:t>
      </w:r>
      <w:bookmarkEnd w:id="65"/>
      <w:bookmarkEnd w:id="66"/>
    </w:p>
    <w:p>
      <w:pPr>
        <w:widowControl/>
        <w:spacing w:line="360" w:lineRule="atLeast"/>
        <w:ind w:firstLine="480" w:firstLineChars="200"/>
        <w:jc w:val="left"/>
        <w:outlineLvl w:val="1"/>
        <w:rPr>
          <w:rFonts w:ascii="仿宋_GB2312" w:hAnsi="仿宋_GB2312" w:eastAsia="仿宋_GB2312" w:cs="仿宋_GB2312"/>
          <w:sz w:val="24"/>
        </w:rPr>
      </w:pPr>
      <w:bookmarkStart w:id="67" w:name="_Toc12466_WPSOffice_Level1"/>
      <w:bookmarkStart w:id="68" w:name="_Toc15011_WPSOffice_Level1"/>
      <w:r>
        <w:rPr>
          <w:rFonts w:hint="eastAsia" w:ascii="仿宋_GB2312" w:hAnsi="仿宋_GB2312" w:eastAsia="仿宋_GB2312" w:cs="仿宋_GB2312"/>
          <w:sz w:val="24"/>
        </w:rPr>
        <w:t>（六）法律、行政法规规定的其他条件；</w:t>
      </w:r>
      <w:bookmarkEnd w:id="67"/>
      <w:bookmarkEnd w:id="68"/>
    </w:p>
    <w:p>
      <w:pPr>
        <w:widowControl/>
        <w:spacing w:line="360" w:lineRule="atLeast"/>
        <w:ind w:firstLine="480" w:firstLineChars="200"/>
        <w:jc w:val="left"/>
        <w:outlineLvl w:val="1"/>
        <w:rPr>
          <w:rFonts w:ascii="仿宋_GB2312" w:hAnsi="仿宋_GB2312" w:eastAsia="仿宋_GB2312" w:cs="仿宋_GB2312"/>
          <w:sz w:val="24"/>
        </w:rPr>
      </w:pPr>
      <w:bookmarkStart w:id="69" w:name="_Toc22242_WPSOffice_Level1"/>
      <w:bookmarkStart w:id="70" w:name="_Toc21210_WPSOffice_Level1"/>
      <w:r>
        <w:rPr>
          <w:rFonts w:hint="eastAsia" w:ascii="仿宋_GB2312" w:hAnsi="仿宋_GB2312" w:eastAsia="仿宋_GB2312" w:cs="仿宋_GB2312"/>
          <w:sz w:val="24"/>
        </w:rPr>
        <w:t>（七）根据采购项目提出的特殊条件。</w:t>
      </w:r>
      <w:bookmarkEnd w:id="69"/>
      <w:bookmarkEnd w:id="70"/>
    </w:p>
    <w:p>
      <w:pPr>
        <w:spacing w:line="500" w:lineRule="exact"/>
        <w:ind w:firstLine="630"/>
        <w:rPr>
          <w:rFonts w:ascii="仿宋_GB2312" w:hAnsi="仿宋_GB2312" w:eastAsia="仿宋_GB2312" w:cs="仿宋_GB2312"/>
          <w:sz w:val="24"/>
        </w:rPr>
      </w:pPr>
      <w:r>
        <w:rPr>
          <w:rFonts w:hint="eastAsia" w:ascii="仿宋_GB2312" w:hAnsi="仿宋_GB2312" w:eastAsia="仿宋_GB2312" w:cs="仿宋_GB2312"/>
          <w:sz w:val="24"/>
        </w:rPr>
        <w:t>1. 若采购产品为医疗器械的，投标人须符合《医疗器械监督管理条例》要求并提供投标人经营该产品的经营许可/经营备案证明材料，且有授权销售许可；投标产品须符合《医疗器械注册管理办法》要求并提供产品的注册/备案证明材料；</w:t>
      </w:r>
    </w:p>
    <w:p>
      <w:pPr>
        <w:spacing w:line="500" w:lineRule="exact"/>
        <w:ind w:firstLine="630"/>
        <w:rPr>
          <w:rFonts w:ascii="仿宋_GB2312" w:hAnsi="仿宋_GB2312" w:eastAsia="仿宋_GB2312" w:cs="仿宋_GB2312"/>
          <w:sz w:val="24"/>
        </w:rPr>
      </w:pPr>
      <w:r>
        <w:rPr>
          <w:rFonts w:hint="eastAsia" w:ascii="仿宋_GB2312" w:hAnsi="仿宋_GB2312" w:eastAsia="仿宋_GB2312" w:cs="仿宋_GB2312"/>
          <w:sz w:val="24"/>
        </w:rPr>
        <w:t>2. 本项目参加采购活动的投标人单位及其现任法定代表人/主要负责人不得具有行贿犯罪记录。</w:t>
      </w:r>
    </w:p>
    <w:p>
      <w:pPr>
        <w:widowControl/>
        <w:spacing w:line="360" w:lineRule="atLeast"/>
        <w:ind w:firstLine="480" w:firstLineChars="200"/>
        <w:jc w:val="left"/>
        <w:outlineLvl w:val="1"/>
        <w:rPr>
          <w:rFonts w:ascii="仿宋_GB2312" w:hAnsi="仿宋_GB2312" w:eastAsia="仿宋_GB2312" w:cs="仿宋_GB2312"/>
          <w:sz w:val="24"/>
        </w:rPr>
      </w:pPr>
      <w:r>
        <w:rPr>
          <w:rFonts w:hint="eastAsia" w:ascii="仿宋_GB2312" w:hAnsi="仿宋_GB2312" w:eastAsia="仿宋_GB2312" w:cs="仿宋_GB2312"/>
          <w:sz w:val="24"/>
        </w:rPr>
        <w:t>二、我单位及其现任法定代表人/主要负责人不具有行贿犯罪记录。</w:t>
      </w:r>
    </w:p>
    <w:p>
      <w:pPr>
        <w:widowControl/>
        <w:spacing w:line="360" w:lineRule="atLeast"/>
        <w:ind w:firstLine="480" w:firstLineChars="200"/>
        <w:jc w:val="left"/>
        <w:outlineLvl w:val="1"/>
        <w:rPr>
          <w:rFonts w:ascii="仿宋_GB2312" w:hAnsi="仿宋_GB2312" w:eastAsia="仿宋_GB2312" w:cs="仿宋_GB2312"/>
          <w:sz w:val="24"/>
        </w:rPr>
      </w:pPr>
      <w:r>
        <w:rPr>
          <w:rFonts w:hint="eastAsia" w:ascii="仿宋_GB2312" w:hAnsi="仿宋_GB2312" w:eastAsia="仿宋_GB2312" w:cs="仿宋_GB2312"/>
          <w:sz w:val="24"/>
        </w:rPr>
        <w:t>本单位对上述承诺的内容事项真实性负责。如经查实上述承诺的内容事项存在虚假，我单位愿意接受以提供虚假材料谋取中标追究法律责任。</w:t>
      </w:r>
    </w:p>
    <w:p>
      <w:pPr>
        <w:widowControl/>
        <w:spacing w:line="360" w:lineRule="atLeast"/>
        <w:ind w:firstLine="480" w:firstLineChars="200"/>
        <w:jc w:val="left"/>
        <w:outlineLvl w:val="1"/>
        <w:rPr>
          <w:rFonts w:ascii="仿宋_GB2312" w:hAnsi="仿宋_GB2312" w:eastAsia="仿宋_GB2312" w:cs="仿宋_GB2312"/>
          <w:sz w:val="24"/>
        </w:rPr>
      </w:pPr>
      <w:r>
        <w:rPr>
          <w:rFonts w:hint="eastAsia" w:ascii="仿宋_GB2312" w:hAnsi="仿宋_GB2312" w:eastAsia="仿宋_GB2312" w:cs="仿宋_GB2312"/>
          <w:sz w:val="24"/>
        </w:rPr>
        <w:t>三、我单位作为本次采购项目的投标人，根据采购文件要求，现郑重承诺如下：</w:t>
      </w:r>
    </w:p>
    <w:p>
      <w:pPr>
        <w:widowControl/>
        <w:spacing w:line="360" w:lineRule="atLeast"/>
        <w:ind w:firstLine="480" w:firstLineChars="200"/>
        <w:jc w:val="left"/>
        <w:outlineLvl w:val="1"/>
        <w:rPr>
          <w:rFonts w:ascii="仿宋_GB2312" w:hAnsi="仿宋_GB2312" w:eastAsia="仿宋_GB2312" w:cs="仿宋_GB2312"/>
          <w:sz w:val="24"/>
        </w:rPr>
      </w:pPr>
      <w:r>
        <w:rPr>
          <w:rFonts w:hint="eastAsia" w:ascii="仿宋_GB2312" w:hAnsi="仿宋_GB2312" w:eastAsia="仿宋_GB2312" w:cs="仿宋_GB2312"/>
          <w:sz w:val="24"/>
        </w:rPr>
        <w:t>（一）完全接受和满足本项目采购文件中规定的实质性要求，如对采购文件有异议，已依法进行维权救济，不存在对采购文件有异议的同时又参加投标以求侥幸中标或者为实现其他非法目的的行为。</w:t>
      </w:r>
    </w:p>
    <w:p>
      <w:pPr>
        <w:widowControl/>
        <w:spacing w:line="360" w:lineRule="atLeast"/>
        <w:ind w:firstLine="480" w:firstLineChars="200"/>
        <w:jc w:val="left"/>
        <w:outlineLvl w:val="1"/>
        <w:rPr>
          <w:rFonts w:ascii="仿宋_GB2312" w:hAnsi="仿宋_GB2312" w:eastAsia="仿宋_GB2312" w:cs="仿宋_GB2312"/>
          <w:sz w:val="24"/>
        </w:rPr>
      </w:pPr>
      <w:r>
        <w:rPr>
          <w:rFonts w:hint="eastAsia" w:ascii="仿宋_GB2312" w:hAnsi="仿宋_GB2312" w:eastAsia="仿宋_GB2312" w:cs="仿宋_GB2312"/>
          <w:sz w:val="24"/>
        </w:rPr>
        <w:t>（二）参加本次招标采购活动，不存在与单位负责人为同一人或者存在直接控股、管理关系的其他投标人参与同一合同项下的采购活动的行为。为采购项目提供整体设计、规范编制或者项目管理、监理、检测等服务的投标人，不得再参加该采购项目的其他采购活动。</w:t>
      </w:r>
    </w:p>
    <w:p>
      <w:pPr>
        <w:widowControl/>
        <w:spacing w:line="360" w:lineRule="atLeast"/>
        <w:ind w:firstLine="480" w:firstLineChars="200"/>
        <w:jc w:val="left"/>
        <w:outlineLvl w:val="1"/>
        <w:rPr>
          <w:rFonts w:ascii="仿宋_GB2312" w:hAnsi="仿宋_GB2312" w:eastAsia="仿宋_GB2312" w:cs="仿宋_GB2312"/>
          <w:sz w:val="24"/>
        </w:rPr>
      </w:pPr>
      <w:r>
        <w:rPr>
          <w:rFonts w:hint="eastAsia" w:ascii="仿宋_GB2312" w:hAnsi="仿宋_GB2312" w:eastAsia="仿宋_GB2312" w:cs="仿宋_GB2312"/>
          <w:sz w:val="24"/>
        </w:rPr>
        <w:t>（三）参加本次招标采购活动，不存在和其他投标人在同一合同项下的采购项目中，同时委托同一个自然人、同一家庭的人员、同一单位的人员作为代理人的行为。</w:t>
      </w:r>
    </w:p>
    <w:p>
      <w:pPr>
        <w:widowControl/>
        <w:spacing w:line="360" w:lineRule="atLeast"/>
        <w:ind w:firstLine="470" w:firstLineChars="196"/>
        <w:jc w:val="left"/>
        <w:outlineLvl w:val="1"/>
        <w:rPr>
          <w:rFonts w:ascii="仿宋_GB2312" w:hAnsi="仿宋_GB2312" w:eastAsia="仿宋_GB2312" w:cs="仿宋_GB2312"/>
          <w:sz w:val="24"/>
        </w:rPr>
      </w:pPr>
      <w:r>
        <w:rPr>
          <w:rFonts w:hint="eastAsia" w:ascii="仿宋_GB2312" w:hAnsi="仿宋_GB2312" w:eastAsia="仿宋_GB2312" w:cs="仿宋_GB2312"/>
          <w:sz w:val="24"/>
        </w:rPr>
        <w:t>（四）如果有《四川省政府采购当事人诚信管理办法》（川财采[2015]33号）规定的记入诚信档案的失信行为，将在投标文件中全面如实反映，我方同意对我方可能存在的失信行为进行的惩戒。</w:t>
      </w:r>
    </w:p>
    <w:p>
      <w:pPr>
        <w:widowControl/>
        <w:spacing w:line="360" w:lineRule="atLeast"/>
        <w:ind w:firstLine="480" w:firstLineChars="200"/>
        <w:jc w:val="left"/>
        <w:outlineLvl w:val="1"/>
        <w:rPr>
          <w:rFonts w:ascii="仿宋_GB2312" w:hAnsi="仿宋_GB2312" w:eastAsia="仿宋_GB2312" w:cs="仿宋_GB2312"/>
          <w:sz w:val="24"/>
        </w:rPr>
      </w:pPr>
      <w:r>
        <w:rPr>
          <w:rFonts w:hint="eastAsia" w:ascii="仿宋_GB2312" w:hAnsi="仿宋_GB2312" w:eastAsia="仿宋_GB2312" w:cs="仿宋_GB2312"/>
          <w:sz w:val="24"/>
        </w:rPr>
        <w:t>（五）投标文件中提供的能够给予我单位带来优惠、好处的任何材料资料和技术、服务、要求、响应产品等响应承诺情况都是真实的、有效的、合法的。</w:t>
      </w:r>
    </w:p>
    <w:p>
      <w:pPr>
        <w:widowControl/>
        <w:spacing w:line="360" w:lineRule="atLeast"/>
        <w:ind w:firstLine="480" w:firstLineChars="200"/>
        <w:jc w:val="left"/>
        <w:outlineLvl w:val="1"/>
        <w:rPr>
          <w:rFonts w:ascii="仿宋_GB2312" w:hAnsi="仿宋_GB2312" w:eastAsia="仿宋_GB2312" w:cs="仿宋_GB2312"/>
          <w:sz w:val="24"/>
        </w:rPr>
      </w:pPr>
      <w:r>
        <w:rPr>
          <w:rFonts w:hint="eastAsia" w:ascii="仿宋_GB2312" w:hAnsi="仿宋_GB2312" w:eastAsia="仿宋_GB2312" w:cs="仿宋_GB2312"/>
          <w:sz w:val="24"/>
        </w:rPr>
        <w:t>（六）如本项目评标过程中需要提供样品，则我单位提供的样品即为中标后将要提供的中标产品，我单位对提供样品的性能和质量负责，因样品存在缺陷或者不符合采购文件要求导致未能中标的，我单位愿意承担相应不利后果。</w:t>
      </w:r>
    </w:p>
    <w:p>
      <w:pPr>
        <w:widowControl/>
        <w:spacing w:line="360" w:lineRule="atLeast"/>
        <w:ind w:firstLine="470" w:firstLineChars="196"/>
        <w:jc w:val="left"/>
        <w:outlineLvl w:val="1"/>
        <w:rPr>
          <w:rFonts w:ascii="仿宋_GB2312" w:hAnsi="仿宋_GB2312" w:eastAsia="仿宋_GB2312" w:cs="仿宋_GB2312"/>
          <w:sz w:val="24"/>
        </w:rPr>
      </w:pPr>
      <w:r>
        <w:rPr>
          <w:rFonts w:hint="eastAsia" w:ascii="仿宋_GB2312" w:hAnsi="仿宋_GB2312" w:eastAsia="仿宋_GB2312" w:cs="仿宋_GB2312"/>
          <w:sz w:val="24"/>
        </w:rPr>
        <w:t>（七）一旦我方中标，我方将严格履行政府采购合同规定的责任和义务。</w:t>
      </w:r>
    </w:p>
    <w:p>
      <w:pPr>
        <w:widowControl/>
        <w:spacing w:line="360" w:lineRule="atLeast"/>
        <w:ind w:firstLine="470" w:firstLineChars="196"/>
        <w:jc w:val="left"/>
        <w:outlineLvl w:val="1"/>
        <w:rPr>
          <w:rFonts w:ascii="仿宋_GB2312" w:hAnsi="仿宋_GB2312" w:eastAsia="仿宋_GB2312" w:cs="仿宋_GB2312"/>
          <w:sz w:val="24"/>
        </w:rPr>
      </w:pPr>
      <w:r>
        <w:rPr>
          <w:rFonts w:hint="eastAsia" w:ascii="仿宋_GB2312" w:hAnsi="仿宋_GB2312" w:eastAsia="仿宋_GB2312" w:cs="仿宋_GB2312"/>
          <w:sz w:val="24"/>
        </w:rPr>
        <w:t>（八）我方愿意提供贵单位可能另外要求的，与投标有关的文件资料，并保证我方已提供和将要提供的文件资料是真实、准确的。</w:t>
      </w:r>
    </w:p>
    <w:p>
      <w:pPr>
        <w:widowControl/>
        <w:spacing w:line="360" w:lineRule="atLeast"/>
        <w:ind w:firstLine="470" w:firstLineChars="196"/>
        <w:jc w:val="left"/>
        <w:outlineLvl w:val="1"/>
        <w:rPr>
          <w:rFonts w:ascii="仿宋_GB2312" w:hAnsi="仿宋_GB2312" w:eastAsia="仿宋_GB2312" w:cs="仿宋_GB2312"/>
          <w:sz w:val="24"/>
        </w:rPr>
      </w:pPr>
      <w:r>
        <w:rPr>
          <w:rFonts w:hint="eastAsia" w:ascii="仿宋_GB2312" w:hAnsi="仿宋_GB2312" w:eastAsia="仿宋_GB2312" w:cs="仿宋_GB2312"/>
          <w:sz w:val="24"/>
        </w:rPr>
        <w:t>（九）我方承诺本次招标中标后，中标项目的销售资格授权最少时间为投标截止时间届满后</w:t>
      </w:r>
      <w:r>
        <w:rPr>
          <w:rFonts w:hint="eastAsia" w:ascii="仿宋_GB2312" w:hAnsi="仿宋_GB2312" w:eastAsia="仿宋_GB2312" w:cs="仿宋_GB2312"/>
          <w:sz w:val="24"/>
          <w:u w:val="single"/>
        </w:rPr>
        <w:t>365</w:t>
      </w:r>
      <w:r>
        <w:rPr>
          <w:rFonts w:hint="eastAsia" w:ascii="仿宋_GB2312" w:hAnsi="仿宋_GB2312" w:eastAsia="仿宋_GB2312" w:cs="仿宋_GB2312"/>
          <w:sz w:val="24"/>
        </w:rPr>
        <w:t xml:space="preserve">天。 </w:t>
      </w:r>
    </w:p>
    <w:p>
      <w:pPr>
        <w:widowControl/>
        <w:spacing w:line="360" w:lineRule="atLeast"/>
        <w:ind w:firstLine="470" w:firstLineChars="196"/>
        <w:jc w:val="left"/>
        <w:outlineLvl w:val="1"/>
        <w:rPr>
          <w:rFonts w:ascii="仿宋_GB2312" w:hAnsi="仿宋_GB2312" w:eastAsia="仿宋_GB2312" w:cs="仿宋_GB2312"/>
          <w:sz w:val="24"/>
        </w:rPr>
      </w:pPr>
      <w:r>
        <w:rPr>
          <w:rFonts w:hint="eastAsia" w:ascii="仿宋_GB2312" w:hAnsi="仿宋_GB2312" w:eastAsia="仿宋_GB2312" w:cs="仿宋_GB2312"/>
          <w:sz w:val="24"/>
        </w:rPr>
        <w:t>（十）我方为本项目提交的投标文件正、副本各壹份，用于开标唱标的“开标一览表”一式壹份。</w:t>
      </w:r>
    </w:p>
    <w:p>
      <w:pPr>
        <w:widowControl/>
        <w:spacing w:line="360" w:lineRule="atLeast"/>
        <w:ind w:firstLine="480" w:firstLineChars="200"/>
        <w:jc w:val="left"/>
        <w:outlineLvl w:val="1"/>
        <w:rPr>
          <w:rFonts w:ascii="仿宋_GB2312" w:hAnsi="仿宋_GB2312" w:eastAsia="仿宋_GB2312" w:cs="仿宋_GB2312"/>
          <w:sz w:val="24"/>
        </w:rPr>
      </w:pPr>
      <w:r>
        <w:rPr>
          <w:rFonts w:hint="eastAsia" w:ascii="仿宋_GB2312" w:hAnsi="仿宋_GB2312" w:eastAsia="仿宋_GB2312" w:cs="仿宋_GB2312"/>
          <w:sz w:val="24"/>
        </w:rPr>
        <w:t>本单位对上述承诺的内容事项真实性负责。如经查实上述承诺的内容事项存在虚假，我单位愿意接受以提供虚假材料谋取中标追究法律责任。</w:t>
      </w:r>
    </w:p>
    <w:p>
      <w:pPr>
        <w:widowControl/>
        <w:spacing w:line="360" w:lineRule="atLeast"/>
        <w:ind w:firstLine="470" w:firstLineChars="196"/>
        <w:jc w:val="left"/>
        <w:outlineLvl w:val="1"/>
        <w:rPr>
          <w:rFonts w:ascii="仿宋_GB2312" w:hAnsi="仿宋_GB2312" w:eastAsia="仿宋_GB2312" w:cs="仿宋_GB2312"/>
          <w:sz w:val="24"/>
        </w:rPr>
      </w:pPr>
    </w:p>
    <w:p>
      <w:pPr>
        <w:widowControl/>
        <w:spacing w:line="360" w:lineRule="atLeast"/>
        <w:ind w:firstLine="470" w:firstLineChars="196"/>
        <w:jc w:val="left"/>
        <w:outlineLvl w:val="1"/>
        <w:rPr>
          <w:rFonts w:ascii="仿宋_GB2312" w:hAnsi="仿宋_GB2312" w:eastAsia="仿宋_GB2312" w:cs="仿宋_GB2312"/>
          <w:sz w:val="24"/>
        </w:rPr>
      </w:pPr>
      <w:r>
        <w:rPr>
          <w:rFonts w:hint="eastAsia" w:ascii="仿宋_GB2312" w:hAnsi="仿宋_GB2312" w:eastAsia="仿宋_GB2312" w:cs="仿宋_GB2312"/>
          <w:sz w:val="24"/>
        </w:rPr>
        <w:t>投标人名称：XXXX（单位公章）。</w:t>
      </w:r>
    </w:p>
    <w:p>
      <w:pPr>
        <w:widowControl/>
        <w:spacing w:line="360" w:lineRule="atLeast"/>
        <w:ind w:firstLine="470" w:firstLineChars="196"/>
        <w:jc w:val="left"/>
        <w:outlineLvl w:val="1"/>
        <w:rPr>
          <w:rFonts w:ascii="仿宋_GB2312" w:hAnsi="仿宋_GB2312" w:eastAsia="仿宋_GB2312" w:cs="仿宋_GB2312"/>
          <w:sz w:val="24"/>
        </w:rPr>
      </w:pPr>
      <w:r>
        <w:rPr>
          <w:rFonts w:hint="eastAsia" w:ascii="仿宋_GB2312" w:hAnsi="仿宋_GB2312" w:eastAsia="仿宋_GB2312" w:cs="仿宋_GB2312"/>
          <w:sz w:val="24"/>
        </w:rPr>
        <w:t>法定代表人/单位负责人或授权代表（签字或加盖个人名章）：XXXX。</w:t>
      </w:r>
    </w:p>
    <w:p>
      <w:pPr>
        <w:widowControl/>
        <w:spacing w:line="360" w:lineRule="atLeast"/>
        <w:ind w:firstLine="470" w:firstLineChars="196"/>
        <w:jc w:val="left"/>
        <w:outlineLvl w:val="1"/>
        <w:rPr>
          <w:rFonts w:ascii="仿宋_GB2312" w:hAnsi="仿宋_GB2312" w:eastAsia="仿宋_GB2312" w:cs="仿宋_GB2312"/>
          <w:bCs/>
          <w:sz w:val="24"/>
        </w:rPr>
      </w:pPr>
      <w:r>
        <w:rPr>
          <w:rFonts w:hint="eastAsia" w:ascii="仿宋_GB2312" w:hAnsi="仿宋_GB2312" w:eastAsia="仿宋_GB2312" w:cs="仿宋_GB2312"/>
          <w:sz w:val="24"/>
        </w:rPr>
        <w:t>日    期：XXXX。</w:t>
      </w:r>
    </w:p>
    <w:p>
      <w:pPr>
        <w:widowControl/>
        <w:spacing w:line="360" w:lineRule="atLeast"/>
        <w:ind w:firstLine="472" w:firstLineChars="196"/>
        <w:jc w:val="left"/>
        <w:outlineLvl w:val="1"/>
        <w:rPr>
          <w:rFonts w:ascii="仿宋_GB2312" w:hAnsi="仿宋_GB2312" w:eastAsia="仿宋_GB2312" w:cs="仿宋_GB2312"/>
          <w:b/>
          <w:sz w:val="24"/>
        </w:rPr>
        <w:sectPr>
          <w:footerReference r:id="rId7" w:type="default"/>
          <w:pgSz w:w="11907" w:h="16840"/>
          <w:pgMar w:top="2098" w:right="1474" w:bottom="1985" w:left="1588" w:header="851" w:footer="992" w:gutter="0"/>
          <w:cols w:space="720" w:num="1"/>
          <w:docGrid w:linePitch="312" w:charSpace="0"/>
        </w:sectPr>
      </w:pPr>
    </w:p>
    <w:p>
      <w:pPr>
        <w:spacing w:line="360" w:lineRule="auto"/>
        <w:rPr>
          <w:rFonts w:ascii="仿宋_GB2312" w:hAnsi="仿宋_GB2312" w:eastAsia="仿宋_GB2312" w:cs="仿宋_GB2312"/>
          <w:bCs/>
          <w:sz w:val="24"/>
        </w:rPr>
      </w:pPr>
      <w:bookmarkStart w:id="71" w:name="_Toc217446088"/>
      <w:r>
        <w:rPr>
          <w:rFonts w:hint="eastAsia" w:ascii="仿宋_GB2312" w:hAnsi="仿宋_GB2312" w:eastAsia="仿宋_GB2312" w:cs="仿宋_GB2312"/>
          <w:bCs/>
          <w:sz w:val="24"/>
        </w:rPr>
        <w:t>格式八：投标人情况表</w:t>
      </w:r>
    </w:p>
    <w:p>
      <w:pPr>
        <w:widowControl/>
        <w:spacing w:line="360" w:lineRule="atLeast"/>
        <w:jc w:val="center"/>
        <w:outlineLvl w:val="1"/>
        <w:rPr>
          <w:rFonts w:ascii="仿宋_GB2312" w:hAnsi="仿宋_GB2312" w:eastAsia="仿宋_GB2312" w:cs="仿宋_GB2312"/>
          <w:bCs/>
          <w:sz w:val="24"/>
        </w:rPr>
      </w:pPr>
      <w:bookmarkStart w:id="72" w:name="_Toc31762_WPSOffice_Level1"/>
      <w:bookmarkStart w:id="73" w:name="_Toc24870_WPSOffice_Level1"/>
      <w:r>
        <w:rPr>
          <w:rFonts w:hint="eastAsia" w:ascii="仿宋_GB2312" w:hAnsi="仿宋_GB2312" w:eastAsia="仿宋_GB2312" w:cs="仿宋_GB2312"/>
          <w:bCs/>
          <w:sz w:val="24"/>
        </w:rPr>
        <w:t>投标人基本情况表</w:t>
      </w:r>
      <w:bookmarkEnd w:id="71"/>
      <w:bookmarkEnd w:id="72"/>
      <w:bookmarkEnd w:id="73"/>
    </w:p>
    <w:tbl>
      <w:tblPr>
        <w:tblStyle w:val="19"/>
        <w:tblW w:w="8844" w:type="dxa"/>
        <w:jc w:val="center"/>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694"/>
        <w:gridCol w:w="957"/>
        <w:gridCol w:w="1239"/>
        <w:gridCol w:w="1247"/>
        <w:gridCol w:w="1320"/>
        <w:gridCol w:w="403"/>
        <w:gridCol w:w="447"/>
        <w:gridCol w:w="1537"/>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62" w:hRule="atLeast"/>
          <w:jc w:val="center"/>
        </w:trPr>
        <w:tc>
          <w:tcPr>
            <w:tcW w:w="1694" w:type="dxa"/>
            <w:vAlign w:val="center"/>
          </w:tcPr>
          <w:p>
            <w:pPr>
              <w:widowControl/>
              <w:spacing w:line="360" w:lineRule="atLeast"/>
              <w:jc w:val="left"/>
              <w:outlineLvl w:val="1"/>
              <w:rPr>
                <w:rFonts w:ascii="仿宋_GB2312" w:hAnsi="仿宋_GB2312" w:eastAsia="仿宋_GB2312" w:cs="仿宋_GB2312"/>
                <w:sz w:val="24"/>
              </w:rPr>
            </w:pPr>
            <w:r>
              <w:rPr>
                <w:rFonts w:hint="eastAsia" w:ascii="仿宋_GB2312" w:hAnsi="仿宋_GB2312" w:eastAsia="仿宋_GB2312" w:cs="仿宋_GB2312"/>
                <w:sz w:val="24"/>
              </w:rPr>
              <w:t>投标人名称</w:t>
            </w:r>
          </w:p>
        </w:tc>
        <w:tc>
          <w:tcPr>
            <w:tcW w:w="7150" w:type="dxa"/>
            <w:gridSpan w:val="7"/>
            <w:vAlign w:val="center"/>
          </w:tcPr>
          <w:p>
            <w:pPr>
              <w:widowControl/>
              <w:spacing w:line="360" w:lineRule="atLeast"/>
              <w:ind w:firstLine="470" w:firstLineChars="196"/>
              <w:jc w:val="left"/>
              <w:outlineLvl w:val="1"/>
              <w:rPr>
                <w:rFonts w:ascii="仿宋_GB2312" w:hAnsi="仿宋_GB2312" w:eastAsia="仿宋_GB2312" w:cs="仿宋_GB2312"/>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62" w:hRule="atLeast"/>
          <w:jc w:val="center"/>
        </w:trPr>
        <w:tc>
          <w:tcPr>
            <w:tcW w:w="1694" w:type="dxa"/>
            <w:vAlign w:val="center"/>
          </w:tcPr>
          <w:p>
            <w:pPr>
              <w:widowControl/>
              <w:spacing w:line="360" w:lineRule="atLeast"/>
              <w:jc w:val="left"/>
              <w:outlineLvl w:val="1"/>
              <w:rPr>
                <w:rFonts w:ascii="仿宋_GB2312" w:hAnsi="仿宋_GB2312" w:eastAsia="仿宋_GB2312" w:cs="仿宋_GB2312"/>
                <w:sz w:val="24"/>
              </w:rPr>
            </w:pPr>
            <w:r>
              <w:rPr>
                <w:rFonts w:hint="eastAsia" w:ascii="仿宋_GB2312" w:hAnsi="仿宋_GB2312" w:eastAsia="仿宋_GB2312" w:cs="仿宋_GB2312"/>
                <w:sz w:val="24"/>
              </w:rPr>
              <w:t>注册地址</w:t>
            </w:r>
          </w:p>
        </w:tc>
        <w:tc>
          <w:tcPr>
            <w:tcW w:w="3443" w:type="dxa"/>
            <w:gridSpan w:val="3"/>
            <w:vAlign w:val="center"/>
          </w:tcPr>
          <w:p>
            <w:pPr>
              <w:widowControl/>
              <w:spacing w:line="360" w:lineRule="atLeast"/>
              <w:ind w:firstLine="470" w:firstLineChars="196"/>
              <w:jc w:val="left"/>
              <w:outlineLvl w:val="1"/>
              <w:rPr>
                <w:rFonts w:ascii="仿宋_GB2312" w:hAnsi="仿宋_GB2312" w:eastAsia="仿宋_GB2312" w:cs="仿宋_GB2312"/>
                <w:sz w:val="24"/>
              </w:rPr>
            </w:pPr>
          </w:p>
        </w:tc>
        <w:tc>
          <w:tcPr>
            <w:tcW w:w="1320" w:type="dxa"/>
            <w:vAlign w:val="center"/>
          </w:tcPr>
          <w:p>
            <w:pPr>
              <w:widowControl/>
              <w:spacing w:line="360" w:lineRule="atLeast"/>
              <w:outlineLvl w:val="1"/>
              <w:rPr>
                <w:rFonts w:ascii="仿宋_GB2312" w:hAnsi="仿宋_GB2312" w:eastAsia="仿宋_GB2312" w:cs="仿宋_GB2312"/>
                <w:sz w:val="24"/>
              </w:rPr>
            </w:pPr>
            <w:r>
              <w:rPr>
                <w:rFonts w:hint="eastAsia" w:ascii="仿宋_GB2312" w:hAnsi="仿宋_GB2312" w:eastAsia="仿宋_GB2312" w:cs="仿宋_GB2312"/>
                <w:sz w:val="24"/>
              </w:rPr>
              <w:t>邮政编码</w:t>
            </w:r>
          </w:p>
        </w:tc>
        <w:tc>
          <w:tcPr>
            <w:tcW w:w="2387" w:type="dxa"/>
            <w:gridSpan w:val="3"/>
            <w:vAlign w:val="center"/>
          </w:tcPr>
          <w:p>
            <w:pPr>
              <w:widowControl/>
              <w:spacing w:line="360" w:lineRule="atLeast"/>
              <w:ind w:firstLine="470" w:firstLineChars="196"/>
              <w:jc w:val="left"/>
              <w:outlineLvl w:val="1"/>
              <w:rPr>
                <w:rFonts w:ascii="仿宋_GB2312" w:hAnsi="仿宋_GB2312" w:eastAsia="仿宋_GB2312" w:cs="仿宋_GB2312"/>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42" w:hRule="atLeast"/>
          <w:jc w:val="center"/>
        </w:trPr>
        <w:tc>
          <w:tcPr>
            <w:tcW w:w="1694" w:type="dxa"/>
            <w:vMerge w:val="restart"/>
            <w:vAlign w:val="center"/>
          </w:tcPr>
          <w:p>
            <w:pPr>
              <w:widowControl/>
              <w:spacing w:line="360" w:lineRule="atLeast"/>
              <w:jc w:val="left"/>
              <w:outlineLvl w:val="1"/>
              <w:rPr>
                <w:rFonts w:ascii="仿宋_GB2312" w:hAnsi="仿宋_GB2312" w:eastAsia="仿宋_GB2312" w:cs="仿宋_GB2312"/>
                <w:sz w:val="24"/>
              </w:rPr>
            </w:pPr>
            <w:r>
              <w:rPr>
                <w:rFonts w:hint="eastAsia" w:ascii="仿宋_GB2312" w:hAnsi="仿宋_GB2312" w:eastAsia="仿宋_GB2312" w:cs="仿宋_GB2312"/>
                <w:sz w:val="24"/>
              </w:rPr>
              <w:t>联系方式</w:t>
            </w:r>
          </w:p>
        </w:tc>
        <w:tc>
          <w:tcPr>
            <w:tcW w:w="957" w:type="dxa"/>
            <w:vAlign w:val="center"/>
          </w:tcPr>
          <w:p>
            <w:pPr>
              <w:widowControl/>
              <w:spacing w:line="360" w:lineRule="atLeast"/>
              <w:jc w:val="left"/>
              <w:outlineLvl w:val="1"/>
              <w:rPr>
                <w:rFonts w:ascii="仿宋_GB2312" w:hAnsi="仿宋_GB2312" w:eastAsia="仿宋_GB2312" w:cs="仿宋_GB2312"/>
                <w:sz w:val="24"/>
              </w:rPr>
            </w:pPr>
            <w:r>
              <w:rPr>
                <w:rFonts w:hint="eastAsia" w:ascii="仿宋_GB2312" w:hAnsi="仿宋_GB2312" w:eastAsia="仿宋_GB2312" w:cs="仿宋_GB2312"/>
                <w:sz w:val="24"/>
              </w:rPr>
              <w:t>联系人</w:t>
            </w:r>
          </w:p>
        </w:tc>
        <w:tc>
          <w:tcPr>
            <w:tcW w:w="2486" w:type="dxa"/>
            <w:gridSpan w:val="2"/>
            <w:vAlign w:val="center"/>
          </w:tcPr>
          <w:p>
            <w:pPr>
              <w:widowControl/>
              <w:spacing w:line="360" w:lineRule="atLeast"/>
              <w:ind w:firstLine="470" w:firstLineChars="196"/>
              <w:jc w:val="left"/>
              <w:outlineLvl w:val="1"/>
              <w:rPr>
                <w:rFonts w:ascii="仿宋_GB2312" w:hAnsi="仿宋_GB2312" w:eastAsia="仿宋_GB2312" w:cs="仿宋_GB2312"/>
                <w:sz w:val="24"/>
              </w:rPr>
            </w:pPr>
          </w:p>
        </w:tc>
        <w:tc>
          <w:tcPr>
            <w:tcW w:w="1320" w:type="dxa"/>
            <w:vAlign w:val="center"/>
          </w:tcPr>
          <w:p>
            <w:pPr>
              <w:widowControl/>
              <w:spacing w:line="360" w:lineRule="atLeast"/>
              <w:outlineLvl w:val="1"/>
              <w:rPr>
                <w:rFonts w:ascii="仿宋_GB2312" w:hAnsi="仿宋_GB2312" w:eastAsia="仿宋_GB2312" w:cs="仿宋_GB2312"/>
                <w:sz w:val="24"/>
              </w:rPr>
            </w:pPr>
            <w:r>
              <w:rPr>
                <w:rFonts w:hint="eastAsia" w:ascii="仿宋_GB2312" w:hAnsi="仿宋_GB2312" w:eastAsia="仿宋_GB2312" w:cs="仿宋_GB2312"/>
                <w:sz w:val="24"/>
              </w:rPr>
              <w:t>电话</w:t>
            </w:r>
          </w:p>
        </w:tc>
        <w:tc>
          <w:tcPr>
            <w:tcW w:w="2387" w:type="dxa"/>
            <w:gridSpan w:val="3"/>
            <w:vAlign w:val="center"/>
          </w:tcPr>
          <w:p>
            <w:pPr>
              <w:widowControl/>
              <w:spacing w:line="360" w:lineRule="atLeast"/>
              <w:ind w:firstLine="470" w:firstLineChars="196"/>
              <w:jc w:val="left"/>
              <w:outlineLvl w:val="1"/>
              <w:rPr>
                <w:rFonts w:ascii="仿宋_GB2312" w:hAnsi="仿宋_GB2312" w:eastAsia="仿宋_GB2312" w:cs="仿宋_GB2312"/>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148" w:hRule="atLeast"/>
          <w:jc w:val="center"/>
        </w:trPr>
        <w:tc>
          <w:tcPr>
            <w:tcW w:w="1694" w:type="dxa"/>
            <w:vMerge w:val="continue"/>
            <w:vAlign w:val="center"/>
          </w:tcPr>
          <w:p>
            <w:pPr>
              <w:rPr>
                <w:rFonts w:ascii="仿宋_GB2312" w:hAnsi="仿宋_GB2312" w:eastAsia="仿宋_GB2312" w:cs="仿宋_GB2312"/>
                <w:sz w:val="24"/>
              </w:rPr>
            </w:pPr>
          </w:p>
        </w:tc>
        <w:tc>
          <w:tcPr>
            <w:tcW w:w="957" w:type="dxa"/>
            <w:vAlign w:val="center"/>
          </w:tcPr>
          <w:p>
            <w:pPr>
              <w:widowControl/>
              <w:spacing w:line="360" w:lineRule="atLeast"/>
              <w:jc w:val="left"/>
              <w:outlineLvl w:val="1"/>
              <w:rPr>
                <w:rFonts w:ascii="仿宋_GB2312" w:hAnsi="仿宋_GB2312" w:eastAsia="仿宋_GB2312" w:cs="仿宋_GB2312"/>
                <w:sz w:val="24"/>
              </w:rPr>
            </w:pPr>
            <w:r>
              <w:rPr>
                <w:rFonts w:hint="eastAsia" w:ascii="仿宋_GB2312" w:hAnsi="仿宋_GB2312" w:eastAsia="仿宋_GB2312" w:cs="仿宋_GB2312"/>
                <w:sz w:val="24"/>
              </w:rPr>
              <w:t>传真</w:t>
            </w:r>
          </w:p>
        </w:tc>
        <w:tc>
          <w:tcPr>
            <w:tcW w:w="2486" w:type="dxa"/>
            <w:gridSpan w:val="2"/>
            <w:vAlign w:val="center"/>
          </w:tcPr>
          <w:p>
            <w:pPr>
              <w:widowControl/>
              <w:spacing w:line="360" w:lineRule="atLeast"/>
              <w:ind w:firstLine="470" w:firstLineChars="196"/>
              <w:jc w:val="left"/>
              <w:outlineLvl w:val="1"/>
              <w:rPr>
                <w:rFonts w:ascii="仿宋_GB2312" w:hAnsi="仿宋_GB2312" w:eastAsia="仿宋_GB2312" w:cs="仿宋_GB2312"/>
                <w:sz w:val="24"/>
              </w:rPr>
            </w:pPr>
          </w:p>
        </w:tc>
        <w:tc>
          <w:tcPr>
            <w:tcW w:w="1320" w:type="dxa"/>
            <w:vAlign w:val="center"/>
          </w:tcPr>
          <w:p>
            <w:pPr>
              <w:widowControl/>
              <w:spacing w:line="360" w:lineRule="atLeast"/>
              <w:outlineLvl w:val="1"/>
              <w:rPr>
                <w:rFonts w:ascii="仿宋_GB2312" w:hAnsi="仿宋_GB2312" w:eastAsia="仿宋_GB2312" w:cs="仿宋_GB2312"/>
                <w:sz w:val="24"/>
              </w:rPr>
            </w:pPr>
            <w:r>
              <w:rPr>
                <w:rFonts w:hint="eastAsia" w:ascii="仿宋_GB2312" w:hAnsi="仿宋_GB2312" w:eastAsia="仿宋_GB2312" w:cs="仿宋_GB2312"/>
                <w:sz w:val="24"/>
              </w:rPr>
              <w:t>网址</w:t>
            </w:r>
          </w:p>
        </w:tc>
        <w:tc>
          <w:tcPr>
            <w:tcW w:w="2387" w:type="dxa"/>
            <w:gridSpan w:val="3"/>
            <w:vAlign w:val="center"/>
          </w:tcPr>
          <w:p>
            <w:pPr>
              <w:widowControl/>
              <w:spacing w:line="360" w:lineRule="atLeast"/>
              <w:ind w:firstLine="470" w:firstLineChars="196"/>
              <w:jc w:val="left"/>
              <w:outlineLvl w:val="1"/>
              <w:rPr>
                <w:rFonts w:ascii="仿宋_GB2312" w:hAnsi="仿宋_GB2312" w:eastAsia="仿宋_GB2312" w:cs="仿宋_GB2312"/>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42" w:hRule="atLeast"/>
          <w:jc w:val="center"/>
        </w:trPr>
        <w:tc>
          <w:tcPr>
            <w:tcW w:w="1694" w:type="dxa"/>
            <w:vAlign w:val="center"/>
          </w:tcPr>
          <w:p>
            <w:pPr>
              <w:widowControl/>
              <w:spacing w:line="360" w:lineRule="atLeast"/>
              <w:jc w:val="left"/>
              <w:outlineLvl w:val="1"/>
              <w:rPr>
                <w:rFonts w:ascii="仿宋_GB2312" w:hAnsi="仿宋_GB2312" w:eastAsia="仿宋_GB2312" w:cs="仿宋_GB2312"/>
                <w:sz w:val="24"/>
              </w:rPr>
            </w:pPr>
            <w:r>
              <w:rPr>
                <w:rFonts w:hint="eastAsia" w:ascii="仿宋_GB2312" w:hAnsi="仿宋_GB2312" w:eastAsia="仿宋_GB2312" w:cs="仿宋_GB2312"/>
                <w:sz w:val="24"/>
              </w:rPr>
              <w:t>组织结构</w:t>
            </w:r>
          </w:p>
        </w:tc>
        <w:tc>
          <w:tcPr>
            <w:tcW w:w="7150" w:type="dxa"/>
            <w:gridSpan w:val="7"/>
            <w:vAlign w:val="center"/>
          </w:tcPr>
          <w:p>
            <w:pPr>
              <w:widowControl/>
              <w:spacing w:line="360" w:lineRule="atLeast"/>
              <w:ind w:firstLine="470" w:firstLineChars="196"/>
              <w:jc w:val="left"/>
              <w:outlineLvl w:val="1"/>
              <w:rPr>
                <w:rFonts w:ascii="仿宋_GB2312" w:hAnsi="仿宋_GB2312" w:eastAsia="仿宋_GB2312" w:cs="仿宋_GB2312"/>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62" w:hRule="atLeast"/>
          <w:jc w:val="center"/>
        </w:trPr>
        <w:tc>
          <w:tcPr>
            <w:tcW w:w="1694" w:type="dxa"/>
            <w:vAlign w:val="center"/>
          </w:tcPr>
          <w:p>
            <w:pPr>
              <w:widowControl/>
              <w:spacing w:line="360" w:lineRule="atLeast"/>
              <w:jc w:val="left"/>
              <w:outlineLvl w:val="1"/>
              <w:rPr>
                <w:rFonts w:ascii="仿宋_GB2312" w:hAnsi="仿宋_GB2312" w:eastAsia="仿宋_GB2312" w:cs="仿宋_GB2312"/>
                <w:sz w:val="24"/>
              </w:rPr>
            </w:pPr>
            <w:r>
              <w:rPr>
                <w:rFonts w:hint="eastAsia" w:ascii="仿宋_GB2312" w:hAnsi="仿宋_GB2312" w:eastAsia="仿宋_GB2312" w:cs="仿宋_GB2312"/>
                <w:sz w:val="24"/>
              </w:rPr>
              <w:t>法定代表人/单位负责人</w:t>
            </w:r>
          </w:p>
        </w:tc>
        <w:tc>
          <w:tcPr>
            <w:tcW w:w="957" w:type="dxa"/>
            <w:vAlign w:val="center"/>
          </w:tcPr>
          <w:p>
            <w:pPr>
              <w:widowControl/>
              <w:spacing w:line="360" w:lineRule="atLeast"/>
              <w:jc w:val="left"/>
              <w:outlineLvl w:val="1"/>
              <w:rPr>
                <w:rFonts w:ascii="仿宋_GB2312" w:hAnsi="仿宋_GB2312" w:eastAsia="仿宋_GB2312" w:cs="仿宋_GB2312"/>
                <w:sz w:val="24"/>
              </w:rPr>
            </w:pPr>
            <w:r>
              <w:rPr>
                <w:rFonts w:hint="eastAsia" w:ascii="仿宋_GB2312" w:hAnsi="仿宋_GB2312" w:eastAsia="仿宋_GB2312" w:cs="仿宋_GB2312"/>
                <w:sz w:val="24"/>
              </w:rPr>
              <w:t>姓名</w:t>
            </w:r>
          </w:p>
        </w:tc>
        <w:tc>
          <w:tcPr>
            <w:tcW w:w="1239" w:type="dxa"/>
            <w:vAlign w:val="center"/>
          </w:tcPr>
          <w:p>
            <w:pPr>
              <w:widowControl/>
              <w:spacing w:line="360" w:lineRule="atLeast"/>
              <w:ind w:firstLine="470" w:firstLineChars="196"/>
              <w:jc w:val="left"/>
              <w:outlineLvl w:val="1"/>
              <w:rPr>
                <w:rFonts w:ascii="仿宋_GB2312" w:hAnsi="仿宋_GB2312" w:eastAsia="仿宋_GB2312" w:cs="仿宋_GB2312"/>
                <w:sz w:val="24"/>
              </w:rPr>
            </w:pPr>
          </w:p>
        </w:tc>
        <w:tc>
          <w:tcPr>
            <w:tcW w:w="1247" w:type="dxa"/>
            <w:vAlign w:val="center"/>
          </w:tcPr>
          <w:p>
            <w:pPr>
              <w:widowControl/>
              <w:spacing w:line="360" w:lineRule="atLeast"/>
              <w:jc w:val="left"/>
              <w:outlineLvl w:val="1"/>
              <w:rPr>
                <w:rFonts w:ascii="仿宋_GB2312" w:hAnsi="仿宋_GB2312" w:eastAsia="仿宋_GB2312" w:cs="仿宋_GB2312"/>
                <w:sz w:val="24"/>
              </w:rPr>
            </w:pPr>
            <w:r>
              <w:rPr>
                <w:rFonts w:hint="eastAsia" w:ascii="仿宋_GB2312" w:hAnsi="仿宋_GB2312" w:eastAsia="仿宋_GB2312" w:cs="仿宋_GB2312"/>
                <w:sz w:val="24"/>
              </w:rPr>
              <w:t>技术职称</w:t>
            </w:r>
          </w:p>
        </w:tc>
        <w:tc>
          <w:tcPr>
            <w:tcW w:w="1320" w:type="dxa"/>
            <w:vAlign w:val="center"/>
          </w:tcPr>
          <w:p>
            <w:pPr>
              <w:widowControl/>
              <w:spacing w:line="360" w:lineRule="atLeast"/>
              <w:ind w:firstLine="470" w:firstLineChars="196"/>
              <w:jc w:val="left"/>
              <w:outlineLvl w:val="1"/>
              <w:rPr>
                <w:rFonts w:ascii="仿宋_GB2312" w:hAnsi="仿宋_GB2312" w:eastAsia="仿宋_GB2312" w:cs="仿宋_GB2312"/>
                <w:sz w:val="24"/>
              </w:rPr>
            </w:pPr>
          </w:p>
        </w:tc>
        <w:tc>
          <w:tcPr>
            <w:tcW w:w="850" w:type="dxa"/>
            <w:gridSpan w:val="2"/>
            <w:vAlign w:val="center"/>
          </w:tcPr>
          <w:p>
            <w:pPr>
              <w:widowControl/>
              <w:spacing w:line="360" w:lineRule="atLeast"/>
              <w:jc w:val="left"/>
              <w:outlineLvl w:val="1"/>
              <w:rPr>
                <w:rFonts w:ascii="仿宋_GB2312" w:hAnsi="仿宋_GB2312" w:eastAsia="仿宋_GB2312" w:cs="仿宋_GB2312"/>
                <w:sz w:val="24"/>
              </w:rPr>
            </w:pPr>
            <w:r>
              <w:rPr>
                <w:rFonts w:hint="eastAsia" w:ascii="仿宋_GB2312" w:hAnsi="仿宋_GB2312" w:eastAsia="仿宋_GB2312" w:cs="仿宋_GB2312"/>
                <w:sz w:val="24"/>
              </w:rPr>
              <w:t>电话</w:t>
            </w:r>
          </w:p>
        </w:tc>
        <w:tc>
          <w:tcPr>
            <w:tcW w:w="1537" w:type="dxa"/>
            <w:vAlign w:val="center"/>
          </w:tcPr>
          <w:p>
            <w:pPr>
              <w:widowControl/>
              <w:spacing w:line="360" w:lineRule="atLeast"/>
              <w:ind w:firstLine="470" w:firstLineChars="196"/>
              <w:jc w:val="left"/>
              <w:outlineLvl w:val="1"/>
              <w:rPr>
                <w:rFonts w:ascii="仿宋_GB2312" w:hAnsi="仿宋_GB2312" w:eastAsia="仿宋_GB2312" w:cs="仿宋_GB2312"/>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42" w:hRule="atLeast"/>
          <w:jc w:val="center"/>
        </w:trPr>
        <w:tc>
          <w:tcPr>
            <w:tcW w:w="1694" w:type="dxa"/>
            <w:vAlign w:val="center"/>
          </w:tcPr>
          <w:p>
            <w:pPr>
              <w:widowControl/>
              <w:spacing w:line="360" w:lineRule="atLeast"/>
              <w:jc w:val="left"/>
              <w:outlineLvl w:val="1"/>
              <w:rPr>
                <w:rFonts w:ascii="仿宋_GB2312" w:hAnsi="仿宋_GB2312" w:eastAsia="仿宋_GB2312" w:cs="仿宋_GB2312"/>
                <w:sz w:val="24"/>
              </w:rPr>
            </w:pPr>
            <w:r>
              <w:rPr>
                <w:rFonts w:hint="eastAsia" w:ascii="仿宋_GB2312" w:hAnsi="仿宋_GB2312" w:eastAsia="仿宋_GB2312" w:cs="仿宋_GB2312"/>
                <w:sz w:val="24"/>
              </w:rPr>
              <w:t>技术负责人</w:t>
            </w:r>
          </w:p>
        </w:tc>
        <w:tc>
          <w:tcPr>
            <w:tcW w:w="957" w:type="dxa"/>
            <w:vAlign w:val="center"/>
          </w:tcPr>
          <w:p>
            <w:pPr>
              <w:widowControl/>
              <w:spacing w:line="360" w:lineRule="atLeast"/>
              <w:jc w:val="left"/>
              <w:outlineLvl w:val="1"/>
              <w:rPr>
                <w:rFonts w:ascii="仿宋_GB2312" w:hAnsi="仿宋_GB2312" w:eastAsia="仿宋_GB2312" w:cs="仿宋_GB2312"/>
                <w:sz w:val="24"/>
              </w:rPr>
            </w:pPr>
            <w:r>
              <w:rPr>
                <w:rFonts w:hint="eastAsia" w:ascii="仿宋_GB2312" w:hAnsi="仿宋_GB2312" w:eastAsia="仿宋_GB2312" w:cs="仿宋_GB2312"/>
                <w:sz w:val="24"/>
              </w:rPr>
              <w:t>姓名</w:t>
            </w:r>
          </w:p>
        </w:tc>
        <w:tc>
          <w:tcPr>
            <w:tcW w:w="1239" w:type="dxa"/>
            <w:vAlign w:val="center"/>
          </w:tcPr>
          <w:p>
            <w:pPr>
              <w:widowControl/>
              <w:spacing w:line="360" w:lineRule="atLeast"/>
              <w:ind w:firstLine="470" w:firstLineChars="196"/>
              <w:jc w:val="left"/>
              <w:outlineLvl w:val="1"/>
              <w:rPr>
                <w:rFonts w:ascii="仿宋_GB2312" w:hAnsi="仿宋_GB2312" w:eastAsia="仿宋_GB2312" w:cs="仿宋_GB2312"/>
                <w:sz w:val="24"/>
              </w:rPr>
            </w:pPr>
          </w:p>
        </w:tc>
        <w:tc>
          <w:tcPr>
            <w:tcW w:w="1247" w:type="dxa"/>
            <w:vAlign w:val="center"/>
          </w:tcPr>
          <w:p>
            <w:pPr>
              <w:widowControl/>
              <w:spacing w:line="360" w:lineRule="atLeast"/>
              <w:jc w:val="left"/>
              <w:outlineLvl w:val="1"/>
              <w:rPr>
                <w:rFonts w:ascii="仿宋_GB2312" w:hAnsi="仿宋_GB2312" w:eastAsia="仿宋_GB2312" w:cs="仿宋_GB2312"/>
                <w:sz w:val="24"/>
              </w:rPr>
            </w:pPr>
            <w:r>
              <w:rPr>
                <w:rFonts w:hint="eastAsia" w:ascii="仿宋_GB2312" w:hAnsi="仿宋_GB2312" w:eastAsia="仿宋_GB2312" w:cs="仿宋_GB2312"/>
                <w:sz w:val="24"/>
              </w:rPr>
              <w:t>技术职称</w:t>
            </w:r>
          </w:p>
        </w:tc>
        <w:tc>
          <w:tcPr>
            <w:tcW w:w="1320" w:type="dxa"/>
            <w:vAlign w:val="center"/>
          </w:tcPr>
          <w:p>
            <w:pPr>
              <w:widowControl/>
              <w:spacing w:line="360" w:lineRule="atLeast"/>
              <w:ind w:firstLine="470" w:firstLineChars="196"/>
              <w:jc w:val="left"/>
              <w:outlineLvl w:val="1"/>
              <w:rPr>
                <w:rFonts w:ascii="仿宋_GB2312" w:hAnsi="仿宋_GB2312" w:eastAsia="仿宋_GB2312" w:cs="仿宋_GB2312"/>
                <w:sz w:val="24"/>
              </w:rPr>
            </w:pPr>
          </w:p>
        </w:tc>
        <w:tc>
          <w:tcPr>
            <w:tcW w:w="850" w:type="dxa"/>
            <w:gridSpan w:val="2"/>
            <w:vAlign w:val="center"/>
          </w:tcPr>
          <w:p>
            <w:pPr>
              <w:widowControl/>
              <w:spacing w:line="360" w:lineRule="atLeast"/>
              <w:jc w:val="left"/>
              <w:outlineLvl w:val="1"/>
              <w:rPr>
                <w:rFonts w:ascii="仿宋_GB2312" w:hAnsi="仿宋_GB2312" w:eastAsia="仿宋_GB2312" w:cs="仿宋_GB2312"/>
                <w:sz w:val="24"/>
              </w:rPr>
            </w:pPr>
            <w:r>
              <w:rPr>
                <w:rFonts w:hint="eastAsia" w:ascii="仿宋_GB2312" w:hAnsi="仿宋_GB2312" w:eastAsia="仿宋_GB2312" w:cs="仿宋_GB2312"/>
                <w:sz w:val="24"/>
              </w:rPr>
              <w:t>电话</w:t>
            </w:r>
          </w:p>
        </w:tc>
        <w:tc>
          <w:tcPr>
            <w:tcW w:w="1537" w:type="dxa"/>
            <w:vAlign w:val="center"/>
          </w:tcPr>
          <w:p>
            <w:pPr>
              <w:widowControl/>
              <w:spacing w:line="360" w:lineRule="atLeast"/>
              <w:ind w:firstLine="470" w:firstLineChars="196"/>
              <w:jc w:val="left"/>
              <w:outlineLvl w:val="1"/>
              <w:rPr>
                <w:rFonts w:ascii="仿宋_GB2312" w:hAnsi="仿宋_GB2312" w:eastAsia="仿宋_GB2312" w:cs="仿宋_GB2312"/>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42" w:hRule="atLeast"/>
          <w:jc w:val="center"/>
        </w:trPr>
        <w:tc>
          <w:tcPr>
            <w:tcW w:w="1694" w:type="dxa"/>
            <w:vAlign w:val="center"/>
          </w:tcPr>
          <w:p>
            <w:pPr>
              <w:widowControl/>
              <w:spacing w:line="360" w:lineRule="atLeast"/>
              <w:jc w:val="left"/>
              <w:outlineLvl w:val="1"/>
              <w:rPr>
                <w:rFonts w:ascii="仿宋_GB2312" w:hAnsi="仿宋_GB2312" w:eastAsia="仿宋_GB2312" w:cs="仿宋_GB2312"/>
                <w:sz w:val="24"/>
              </w:rPr>
            </w:pPr>
            <w:r>
              <w:rPr>
                <w:rFonts w:hint="eastAsia" w:ascii="仿宋_GB2312" w:hAnsi="仿宋_GB2312" w:eastAsia="仿宋_GB2312" w:cs="仿宋_GB2312"/>
                <w:sz w:val="24"/>
              </w:rPr>
              <w:t>成立时间</w:t>
            </w:r>
          </w:p>
        </w:tc>
        <w:tc>
          <w:tcPr>
            <w:tcW w:w="2196" w:type="dxa"/>
            <w:gridSpan w:val="2"/>
            <w:vAlign w:val="center"/>
          </w:tcPr>
          <w:p>
            <w:pPr>
              <w:widowControl/>
              <w:spacing w:line="360" w:lineRule="atLeast"/>
              <w:ind w:firstLine="470" w:firstLineChars="196"/>
              <w:jc w:val="left"/>
              <w:outlineLvl w:val="1"/>
              <w:rPr>
                <w:rFonts w:ascii="仿宋_GB2312" w:hAnsi="仿宋_GB2312" w:eastAsia="仿宋_GB2312" w:cs="仿宋_GB2312"/>
                <w:sz w:val="24"/>
              </w:rPr>
            </w:pPr>
          </w:p>
        </w:tc>
        <w:tc>
          <w:tcPr>
            <w:tcW w:w="4954" w:type="dxa"/>
            <w:gridSpan w:val="5"/>
            <w:vAlign w:val="center"/>
          </w:tcPr>
          <w:p>
            <w:pPr>
              <w:widowControl/>
              <w:spacing w:line="360" w:lineRule="atLeast"/>
              <w:jc w:val="left"/>
              <w:outlineLvl w:val="1"/>
              <w:rPr>
                <w:rFonts w:ascii="仿宋_GB2312" w:hAnsi="仿宋_GB2312" w:eastAsia="仿宋_GB2312" w:cs="仿宋_GB2312"/>
                <w:sz w:val="24"/>
              </w:rPr>
            </w:pPr>
            <w:r>
              <w:rPr>
                <w:rFonts w:hint="eastAsia" w:ascii="仿宋_GB2312" w:hAnsi="仿宋_GB2312" w:eastAsia="仿宋_GB2312" w:cs="仿宋_GB2312"/>
                <w:sz w:val="24"/>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62" w:hRule="atLeast"/>
          <w:jc w:val="center"/>
        </w:trPr>
        <w:tc>
          <w:tcPr>
            <w:tcW w:w="1694" w:type="dxa"/>
            <w:vAlign w:val="center"/>
          </w:tcPr>
          <w:p>
            <w:pPr>
              <w:widowControl/>
              <w:spacing w:line="360" w:lineRule="atLeast"/>
              <w:jc w:val="left"/>
              <w:outlineLvl w:val="1"/>
              <w:rPr>
                <w:rFonts w:ascii="仿宋_GB2312" w:hAnsi="仿宋_GB2312" w:eastAsia="仿宋_GB2312" w:cs="仿宋_GB2312"/>
                <w:sz w:val="24"/>
              </w:rPr>
            </w:pPr>
            <w:r>
              <w:rPr>
                <w:rFonts w:hint="eastAsia" w:ascii="仿宋_GB2312" w:hAnsi="仿宋_GB2312" w:eastAsia="仿宋_GB2312" w:cs="仿宋_GB2312"/>
                <w:sz w:val="24"/>
              </w:rPr>
              <w:t>企业资质等级</w:t>
            </w:r>
          </w:p>
        </w:tc>
        <w:tc>
          <w:tcPr>
            <w:tcW w:w="2196" w:type="dxa"/>
            <w:gridSpan w:val="2"/>
            <w:vAlign w:val="center"/>
          </w:tcPr>
          <w:p>
            <w:pPr>
              <w:widowControl/>
              <w:spacing w:line="360" w:lineRule="atLeast"/>
              <w:ind w:firstLine="470" w:firstLineChars="196"/>
              <w:jc w:val="left"/>
              <w:outlineLvl w:val="1"/>
              <w:rPr>
                <w:rFonts w:ascii="仿宋_GB2312" w:hAnsi="仿宋_GB2312" w:eastAsia="仿宋_GB2312" w:cs="仿宋_GB2312"/>
                <w:sz w:val="24"/>
              </w:rPr>
            </w:pPr>
          </w:p>
        </w:tc>
        <w:tc>
          <w:tcPr>
            <w:tcW w:w="1247" w:type="dxa"/>
            <w:vMerge w:val="restart"/>
            <w:vAlign w:val="center"/>
          </w:tcPr>
          <w:p>
            <w:pPr>
              <w:widowControl/>
              <w:spacing w:line="360" w:lineRule="atLeast"/>
              <w:ind w:firstLine="470" w:firstLineChars="196"/>
              <w:jc w:val="left"/>
              <w:outlineLvl w:val="1"/>
              <w:rPr>
                <w:rFonts w:ascii="仿宋_GB2312" w:hAnsi="仿宋_GB2312" w:eastAsia="仿宋_GB2312" w:cs="仿宋_GB2312"/>
                <w:sz w:val="24"/>
              </w:rPr>
            </w:pPr>
            <w:r>
              <w:rPr>
                <w:rFonts w:hint="eastAsia" w:ascii="仿宋_GB2312" w:hAnsi="仿宋_GB2312" w:eastAsia="仿宋_GB2312" w:cs="仿宋_GB2312"/>
                <w:sz w:val="24"/>
              </w:rPr>
              <w:t>其中</w:t>
            </w:r>
          </w:p>
        </w:tc>
        <w:tc>
          <w:tcPr>
            <w:tcW w:w="1723" w:type="dxa"/>
            <w:gridSpan w:val="2"/>
            <w:vAlign w:val="center"/>
          </w:tcPr>
          <w:p>
            <w:pPr>
              <w:widowControl/>
              <w:spacing w:line="360" w:lineRule="atLeast"/>
              <w:outlineLvl w:val="1"/>
              <w:rPr>
                <w:rFonts w:ascii="仿宋_GB2312" w:hAnsi="仿宋_GB2312" w:eastAsia="仿宋_GB2312" w:cs="仿宋_GB2312"/>
                <w:sz w:val="24"/>
              </w:rPr>
            </w:pPr>
            <w:r>
              <w:rPr>
                <w:rFonts w:hint="eastAsia" w:ascii="仿宋_GB2312" w:hAnsi="仿宋_GB2312" w:eastAsia="仿宋_GB2312" w:cs="仿宋_GB2312"/>
                <w:sz w:val="24"/>
              </w:rPr>
              <w:t>项目经理</w:t>
            </w:r>
          </w:p>
        </w:tc>
        <w:tc>
          <w:tcPr>
            <w:tcW w:w="1984" w:type="dxa"/>
            <w:gridSpan w:val="2"/>
            <w:vAlign w:val="center"/>
          </w:tcPr>
          <w:p>
            <w:pPr>
              <w:widowControl/>
              <w:spacing w:line="360" w:lineRule="atLeast"/>
              <w:ind w:firstLine="470" w:firstLineChars="196"/>
              <w:jc w:val="left"/>
              <w:outlineLvl w:val="1"/>
              <w:rPr>
                <w:rFonts w:ascii="仿宋_GB2312" w:hAnsi="仿宋_GB2312" w:eastAsia="仿宋_GB2312" w:cs="仿宋_GB2312"/>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42" w:hRule="atLeast"/>
          <w:jc w:val="center"/>
        </w:trPr>
        <w:tc>
          <w:tcPr>
            <w:tcW w:w="1694" w:type="dxa"/>
            <w:vAlign w:val="center"/>
          </w:tcPr>
          <w:p>
            <w:pPr>
              <w:widowControl/>
              <w:spacing w:line="360" w:lineRule="atLeast"/>
              <w:jc w:val="left"/>
              <w:outlineLvl w:val="1"/>
              <w:rPr>
                <w:rFonts w:ascii="仿宋_GB2312" w:hAnsi="仿宋_GB2312" w:eastAsia="仿宋_GB2312" w:cs="仿宋_GB2312"/>
                <w:sz w:val="24"/>
              </w:rPr>
            </w:pPr>
            <w:r>
              <w:rPr>
                <w:rFonts w:hint="eastAsia" w:ascii="仿宋_GB2312" w:hAnsi="仿宋_GB2312" w:eastAsia="仿宋_GB2312" w:cs="仿宋_GB2312"/>
                <w:sz w:val="24"/>
              </w:rPr>
              <w:t>营业执照号</w:t>
            </w:r>
          </w:p>
        </w:tc>
        <w:tc>
          <w:tcPr>
            <w:tcW w:w="2196" w:type="dxa"/>
            <w:gridSpan w:val="2"/>
            <w:vAlign w:val="center"/>
          </w:tcPr>
          <w:p>
            <w:pPr>
              <w:widowControl/>
              <w:spacing w:line="360" w:lineRule="atLeast"/>
              <w:ind w:firstLine="470" w:firstLineChars="196"/>
              <w:jc w:val="left"/>
              <w:outlineLvl w:val="1"/>
              <w:rPr>
                <w:rFonts w:ascii="仿宋_GB2312" w:hAnsi="仿宋_GB2312" w:eastAsia="仿宋_GB2312" w:cs="仿宋_GB2312"/>
                <w:sz w:val="24"/>
              </w:rPr>
            </w:pPr>
          </w:p>
        </w:tc>
        <w:tc>
          <w:tcPr>
            <w:tcW w:w="1247" w:type="dxa"/>
            <w:vMerge w:val="continue"/>
            <w:vAlign w:val="center"/>
          </w:tcPr>
          <w:p>
            <w:pPr>
              <w:rPr>
                <w:rFonts w:ascii="仿宋_GB2312" w:hAnsi="仿宋_GB2312" w:eastAsia="仿宋_GB2312" w:cs="仿宋_GB2312"/>
                <w:sz w:val="24"/>
              </w:rPr>
            </w:pPr>
          </w:p>
        </w:tc>
        <w:tc>
          <w:tcPr>
            <w:tcW w:w="1723" w:type="dxa"/>
            <w:gridSpan w:val="2"/>
            <w:vAlign w:val="center"/>
          </w:tcPr>
          <w:p>
            <w:pPr>
              <w:widowControl/>
              <w:spacing w:line="360" w:lineRule="atLeast"/>
              <w:outlineLvl w:val="1"/>
              <w:rPr>
                <w:rFonts w:ascii="仿宋_GB2312" w:hAnsi="仿宋_GB2312" w:eastAsia="仿宋_GB2312" w:cs="仿宋_GB2312"/>
                <w:sz w:val="24"/>
              </w:rPr>
            </w:pPr>
            <w:r>
              <w:rPr>
                <w:rFonts w:hint="eastAsia" w:ascii="仿宋_GB2312" w:hAnsi="仿宋_GB2312" w:eastAsia="仿宋_GB2312" w:cs="仿宋_GB2312"/>
                <w:sz w:val="24"/>
              </w:rPr>
              <w:t>高级职称人员</w:t>
            </w:r>
          </w:p>
        </w:tc>
        <w:tc>
          <w:tcPr>
            <w:tcW w:w="1984" w:type="dxa"/>
            <w:gridSpan w:val="2"/>
            <w:vAlign w:val="center"/>
          </w:tcPr>
          <w:p>
            <w:pPr>
              <w:widowControl/>
              <w:spacing w:line="360" w:lineRule="atLeast"/>
              <w:ind w:firstLine="470" w:firstLineChars="196"/>
              <w:jc w:val="left"/>
              <w:outlineLvl w:val="1"/>
              <w:rPr>
                <w:rFonts w:ascii="仿宋_GB2312" w:hAnsi="仿宋_GB2312" w:eastAsia="仿宋_GB2312" w:cs="仿宋_GB2312"/>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42" w:hRule="atLeast"/>
          <w:jc w:val="center"/>
        </w:trPr>
        <w:tc>
          <w:tcPr>
            <w:tcW w:w="1694" w:type="dxa"/>
            <w:vAlign w:val="center"/>
          </w:tcPr>
          <w:p>
            <w:pPr>
              <w:widowControl/>
              <w:spacing w:line="360" w:lineRule="atLeast"/>
              <w:jc w:val="left"/>
              <w:outlineLvl w:val="1"/>
              <w:rPr>
                <w:rFonts w:ascii="仿宋_GB2312" w:hAnsi="仿宋_GB2312" w:eastAsia="仿宋_GB2312" w:cs="仿宋_GB2312"/>
                <w:sz w:val="24"/>
              </w:rPr>
            </w:pPr>
            <w:r>
              <w:rPr>
                <w:rFonts w:hint="eastAsia" w:ascii="仿宋_GB2312" w:hAnsi="仿宋_GB2312" w:eastAsia="仿宋_GB2312" w:cs="仿宋_GB2312"/>
                <w:sz w:val="24"/>
              </w:rPr>
              <w:t>注册资金</w:t>
            </w:r>
          </w:p>
        </w:tc>
        <w:tc>
          <w:tcPr>
            <w:tcW w:w="2196" w:type="dxa"/>
            <w:gridSpan w:val="2"/>
            <w:vAlign w:val="center"/>
          </w:tcPr>
          <w:p>
            <w:pPr>
              <w:widowControl/>
              <w:spacing w:line="360" w:lineRule="atLeast"/>
              <w:ind w:firstLine="470" w:firstLineChars="196"/>
              <w:jc w:val="left"/>
              <w:outlineLvl w:val="1"/>
              <w:rPr>
                <w:rFonts w:ascii="仿宋_GB2312" w:hAnsi="仿宋_GB2312" w:eastAsia="仿宋_GB2312" w:cs="仿宋_GB2312"/>
                <w:sz w:val="24"/>
              </w:rPr>
            </w:pPr>
          </w:p>
        </w:tc>
        <w:tc>
          <w:tcPr>
            <w:tcW w:w="1247" w:type="dxa"/>
            <w:vMerge w:val="continue"/>
            <w:vAlign w:val="center"/>
          </w:tcPr>
          <w:p>
            <w:pPr>
              <w:rPr>
                <w:rFonts w:ascii="仿宋_GB2312" w:hAnsi="仿宋_GB2312" w:eastAsia="仿宋_GB2312" w:cs="仿宋_GB2312"/>
                <w:sz w:val="24"/>
              </w:rPr>
            </w:pPr>
          </w:p>
        </w:tc>
        <w:tc>
          <w:tcPr>
            <w:tcW w:w="1723" w:type="dxa"/>
            <w:gridSpan w:val="2"/>
            <w:vAlign w:val="center"/>
          </w:tcPr>
          <w:p>
            <w:pPr>
              <w:widowControl/>
              <w:spacing w:line="360" w:lineRule="atLeast"/>
              <w:outlineLvl w:val="1"/>
              <w:rPr>
                <w:rFonts w:ascii="仿宋_GB2312" w:hAnsi="仿宋_GB2312" w:eastAsia="仿宋_GB2312" w:cs="仿宋_GB2312"/>
                <w:sz w:val="24"/>
              </w:rPr>
            </w:pPr>
            <w:r>
              <w:rPr>
                <w:rFonts w:hint="eastAsia" w:ascii="仿宋_GB2312" w:hAnsi="仿宋_GB2312" w:eastAsia="仿宋_GB2312" w:cs="仿宋_GB2312"/>
                <w:sz w:val="24"/>
              </w:rPr>
              <w:t>中级职称人员</w:t>
            </w:r>
          </w:p>
        </w:tc>
        <w:tc>
          <w:tcPr>
            <w:tcW w:w="1984" w:type="dxa"/>
            <w:gridSpan w:val="2"/>
            <w:vAlign w:val="center"/>
          </w:tcPr>
          <w:p>
            <w:pPr>
              <w:widowControl/>
              <w:spacing w:line="360" w:lineRule="atLeast"/>
              <w:ind w:firstLine="470" w:firstLineChars="196"/>
              <w:jc w:val="left"/>
              <w:outlineLvl w:val="1"/>
              <w:rPr>
                <w:rFonts w:ascii="仿宋_GB2312" w:hAnsi="仿宋_GB2312" w:eastAsia="仿宋_GB2312" w:cs="仿宋_GB2312"/>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62" w:hRule="atLeast"/>
          <w:jc w:val="center"/>
        </w:trPr>
        <w:tc>
          <w:tcPr>
            <w:tcW w:w="1694" w:type="dxa"/>
            <w:vAlign w:val="center"/>
          </w:tcPr>
          <w:p>
            <w:pPr>
              <w:widowControl/>
              <w:spacing w:line="360" w:lineRule="atLeast"/>
              <w:jc w:val="left"/>
              <w:outlineLvl w:val="1"/>
              <w:rPr>
                <w:rFonts w:ascii="仿宋_GB2312" w:hAnsi="仿宋_GB2312" w:eastAsia="仿宋_GB2312" w:cs="仿宋_GB2312"/>
                <w:sz w:val="24"/>
              </w:rPr>
            </w:pPr>
            <w:r>
              <w:rPr>
                <w:rFonts w:hint="eastAsia" w:ascii="仿宋_GB2312" w:hAnsi="仿宋_GB2312" w:eastAsia="仿宋_GB2312" w:cs="仿宋_GB2312"/>
                <w:sz w:val="24"/>
              </w:rPr>
              <w:t>开户银行</w:t>
            </w:r>
          </w:p>
        </w:tc>
        <w:tc>
          <w:tcPr>
            <w:tcW w:w="2196" w:type="dxa"/>
            <w:gridSpan w:val="2"/>
            <w:vAlign w:val="center"/>
          </w:tcPr>
          <w:p>
            <w:pPr>
              <w:widowControl/>
              <w:spacing w:line="360" w:lineRule="atLeast"/>
              <w:ind w:firstLine="470" w:firstLineChars="196"/>
              <w:jc w:val="left"/>
              <w:outlineLvl w:val="1"/>
              <w:rPr>
                <w:rFonts w:ascii="仿宋_GB2312" w:hAnsi="仿宋_GB2312" w:eastAsia="仿宋_GB2312" w:cs="仿宋_GB2312"/>
                <w:sz w:val="24"/>
              </w:rPr>
            </w:pPr>
          </w:p>
        </w:tc>
        <w:tc>
          <w:tcPr>
            <w:tcW w:w="1247" w:type="dxa"/>
            <w:vMerge w:val="continue"/>
            <w:vAlign w:val="center"/>
          </w:tcPr>
          <w:p>
            <w:pPr>
              <w:rPr>
                <w:rFonts w:ascii="仿宋_GB2312" w:hAnsi="仿宋_GB2312" w:eastAsia="仿宋_GB2312" w:cs="仿宋_GB2312"/>
                <w:sz w:val="24"/>
              </w:rPr>
            </w:pPr>
          </w:p>
        </w:tc>
        <w:tc>
          <w:tcPr>
            <w:tcW w:w="1723" w:type="dxa"/>
            <w:gridSpan w:val="2"/>
            <w:vAlign w:val="center"/>
          </w:tcPr>
          <w:p>
            <w:pPr>
              <w:widowControl/>
              <w:spacing w:line="360" w:lineRule="atLeast"/>
              <w:outlineLvl w:val="1"/>
              <w:rPr>
                <w:rFonts w:ascii="仿宋_GB2312" w:hAnsi="仿宋_GB2312" w:eastAsia="仿宋_GB2312" w:cs="仿宋_GB2312"/>
                <w:sz w:val="24"/>
              </w:rPr>
            </w:pPr>
            <w:r>
              <w:rPr>
                <w:rFonts w:hint="eastAsia" w:ascii="仿宋_GB2312" w:hAnsi="仿宋_GB2312" w:eastAsia="仿宋_GB2312" w:cs="仿宋_GB2312"/>
                <w:sz w:val="24"/>
              </w:rPr>
              <w:t>初级职称人员</w:t>
            </w:r>
          </w:p>
        </w:tc>
        <w:tc>
          <w:tcPr>
            <w:tcW w:w="1984" w:type="dxa"/>
            <w:gridSpan w:val="2"/>
            <w:vAlign w:val="center"/>
          </w:tcPr>
          <w:p>
            <w:pPr>
              <w:widowControl/>
              <w:spacing w:line="360" w:lineRule="atLeast"/>
              <w:ind w:firstLine="470" w:firstLineChars="196"/>
              <w:jc w:val="left"/>
              <w:outlineLvl w:val="1"/>
              <w:rPr>
                <w:rFonts w:ascii="仿宋_GB2312" w:hAnsi="仿宋_GB2312" w:eastAsia="仿宋_GB2312" w:cs="仿宋_GB2312"/>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42" w:hRule="atLeast"/>
          <w:jc w:val="center"/>
        </w:trPr>
        <w:tc>
          <w:tcPr>
            <w:tcW w:w="1694" w:type="dxa"/>
            <w:vAlign w:val="center"/>
          </w:tcPr>
          <w:p>
            <w:pPr>
              <w:widowControl/>
              <w:spacing w:line="360" w:lineRule="atLeast"/>
              <w:outlineLvl w:val="1"/>
              <w:rPr>
                <w:rFonts w:ascii="仿宋_GB2312" w:hAnsi="仿宋_GB2312" w:eastAsia="仿宋_GB2312" w:cs="仿宋_GB2312"/>
                <w:sz w:val="24"/>
              </w:rPr>
            </w:pPr>
            <w:r>
              <w:rPr>
                <w:rFonts w:hint="eastAsia" w:ascii="仿宋_GB2312" w:hAnsi="仿宋_GB2312" w:eastAsia="仿宋_GB2312" w:cs="仿宋_GB2312"/>
                <w:sz w:val="24"/>
              </w:rPr>
              <w:t>账号</w:t>
            </w:r>
          </w:p>
        </w:tc>
        <w:tc>
          <w:tcPr>
            <w:tcW w:w="2196" w:type="dxa"/>
            <w:gridSpan w:val="2"/>
            <w:vAlign w:val="center"/>
          </w:tcPr>
          <w:p>
            <w:pPr>
              <w:widowControl/>
              <w:spacing w:line="360" w:lineRule="atLeast"/>
              <w:ind w:firstLine="470" w:firstLineChars="196"/>
              <w:jc w:val="left"/>
              <w:outlineLvl w:val="1"/>
              <w:rPr>
                <w:rFonts w:ascii="仿宋_GB2312" w:hAnsi="仿宋_GB2312" w:eastAsia="仿宋_GB2312" w:cs="仿宋_GB2312"/>
                <w:sz w:val="24"/>
              </w:rPr>
            </w:pPr>
          </w:p>
        </w:tc>
        <w:tc>
          <w:tcPr>
            <w:tcW w:w="1247" w:type="dxa"/>
            <w:vMerge w:val="continue"/>
            <w:vAlign w:val="center"/>
          </w:tcPr>
          <w:p>
            <w:pPr>
              <w:rPr>
                <w:rFonts w:ascii="仿宋_GB2312" w:hAnsi="仿宋_GB2312" w:eastAsia="仿宋_GB2312" w:cs="仿宋_GB2312"/>
                <w:sz w:val="24"/>
              </w:rPr>
            </w:pPr>
          </w:p>
        </w:tc>
        <w:tc>
          <w:tcPr>
            <w:tcW w:w="1723" w:type="dxa"/>
            <w:gridSpan w:val="2"/>
            <w:vAlign w:val="center"/>
          </w:tcPr>
          <w:p>
            <w:pPr>
              <w:widowControl/>
              <w:spacing w:line="360" w:lineRule="atLeast"/>
              <w:outlineLvl w:val="1"/>
              <w:rPr>
                <w:rFonts w:ascii="仿宋_GB2312" w:hAnsi="仿宋_GB2312" w:eastAsia="仿宋_GB2312" w:cs="仿宋_GB2312"/>
                <w:sz w:val="24"/>
              </w:rPr>
            </w:pPr>
            <w:r>
              <w:rPr>
                <w:rFonts w:hint="eastAsia" w:ascii="仿宋_GB2312" w:hAnsi="仿宋_GB2312" w:eastAsia="仿宋_GB2312" w:cs="仿宋_GB2312"/>
                <w:sz w:val="24"/>
              </w:rPr>
              <w:t>技工</w:t>
            </w:r>
          </w:p>
        </w:tc>
        <w:tc>
          <w:tcPr>
            <w:tcW w:w="1984" w:type="dxa"/>
            <w:gridSpan w:val="2"/>
            <w:vAlign w:val="center"/>
          </w:tcPr>
          <w:p>
            <w:pPr>
              <w:widowControl/>
              <w:spacing w:line="360" w:lineRule="atLeast"/>
              <w:ind w:firstLine="470" w:firstLineChars="196"/>
              <w:jc w:val="left"/>
              <w:outlineLvl w:val="1"/>
              <w:rPr>
                <w:rFonts w:ascii="仿宋_GB2312" w:hAnsi="仿宋_GB2312" w:eastAsia="仿宋_GB2312" w:cs="仿宋_GB2312"/>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1672" w:hRule="atLeast"/>
          <w:jc w:val="center"/>
        </w:trPr>
        <w:tc>
          <w:tcPr>
            <w:tcW w:w="1694" w:type="dxa"/>
            <w:vAlign w:val="center"/>
          </w:tcPr>
          <w:p>
            <w:pPr>
              <w:widowControl/>
              <w:spacing w:line="360" w:lineRule="atLeast"/>
              <w:outlineLvl w:val="1"/>
              <w:rPr>
                <w:rFonts w:ascii="仿宋_GB2312" w:hAnsi="仿宋_GB2312" w:eastAsia="仿宋_GB2312" w:cs="仿宋_GB2312"/>
                <w:sz w:val="24"/>
              </w:rPr>
            </w:pPr>
            <w:r>
              <w:rPr>
                <w:rFonts w:hint="eastAsia" w:ascii="仿宋_GB2312" w:hAnsi="仿宋_GB2312" w:eastAsia="仿宋_GB2312" w:cs="仿宋_GB2312"/>
                <w:sz w:val="24"/>
              </w:rPr>
              <w:t>经营范围</w:t>
            </w:r>
          </w:p>
        </w:tc>
        <w:tc>
          <w:tcPr>
            <w:tcW w:w="7150" w:type="dxa"/>
            <w:gridSpan w:val="7"/>
            <w:vAlign w:val="center"/>
          </w:tcPr>
          <w:p>
            <w:pPr>
              <w:widowControl/>
              <w:spacing w:line="360" w:lineRule="atLeast"/>
              <w:ind w:firstLine="470" w:firstLineChars="196"/>
              <w:jc w:val="left"/>
              <w:outlineLvl w:val="1"/>
              <w:rPr>
                <w:rFonts w:ascii="仿宋_GB2312" w:hAnsi="仿宋_GB2312" w:eastAsia="仿宋_GB2312" w:cs="仿宋_GB2312"/>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jc w:val="center"/>
        </w:trPr>
        <w:tc>
          <w:tcPr>
            <w:tcW w:w="1694" w:type="dxa"/>
            <w:vAlign w:val="center"/>
          </w:tcPr>
          <w:p>
            <w:pPr>
              <w:widowControl/>
              <w:spacing w:line="360" w:lineRule="atLeast"/>
              <w:outlineLvl w:val="1"/>
              <w:rPr>
                <w:rFonts w:ascii="仿宋_GB2312" w:hAnsi="仿宋_GB2312" w:eastAsia="仿宋_GB2312" w:cs="仿宋_GB2312"/>
                <w:sz w:val="24"/>
              </w:rPr>
            </w:pPr>
            <w:r>
              <w:rPr>
                <w:rFonts w:hint="eastAsia" w:ascii="仿宋_GB2312" w:hAnsi="仿宋_GB2312" w:eastAsia="仿宋_GB2312" w:cs="仿宋_GB2312"/>
                <w:sz w:val="24"/>
              </w:rPr>
              <w:t>备注</w:t>
            </w:r>
          </w:p>
        </w:tc>
        <w:tc>
          <w:tcPr>
            <w:tcW w:w="7150" w:type="dxa"/>
            <w:gridSpan w:val="7"/>
          </w:tcPr>
          <w:p>
            <w:pPr>
              <w:widowControl/>
              <w:spacing w:line="360" w:lineRule="atLeast"/>
              <w:ind w:firstLine="470" w:firstLineChars="196"/>
              <w:jc w:val="left"/>
              <w:outlineLvl w:val="1"/>
              <w:rPr>
                <w:rFonts w:ascii="仿宋_GB2312" w:hAnsi="仿宋_GB2312" w:eastAsia="仿宋_GB2312" w:cs="仿宋_GB2312"/>
                <w:sz w:val="24"/>
              </w:rPr>
            </w:pPr>
          </w:p>
        </w:tc>
      </w:tr>
    </w:tbl>
    <w:p>
      <w:pPr>
        <w:widowControl/>
        <w:spacing w:line="360" w:lineRule="atLeast"/>
        <w:ind w:firstLine="470" w:firstLineChars="196"/>
        <w:jc w:val="left"/>
        <w:outlineLvl w:val="1"/>
        <w:rPr>
          <w:rFonts w:ascii="仿宋_GB2312" w:hAnsi="仿宋_GB2312" w:eastAsia="仿宋_GB2312" w:cs="仿宋_GB2312"/>
          <w:sz w:val="24"/>
        </w:rPr>
      </w:pPr>
      <w:r>
        <w:rPr>
          <w:rFonts w:hint="eastAsia" w:ascii="仿宋_GB2312" w:hAnsi="仿宋_GB2312" w:eastAsia="仿宋_GB2312" w:cs="仿宋_GB2312"/>
          <w:sz w:val="24"/>
        </w:rPr>
        <w:t>投标人名称：XXXX（单位盖章）。</w:t>
      </w:r>
    </w:p>
    <w:p>
      <w:pPr>
        <w:widowControl/>
        <w:spacing w:line="360" w:lineRule="atLeast"/>
        <w:ind w:firstLine="470" w:firstLineChars="196"/>
        <w:jc w:val="left"/>
        <w:outlineLvl w:val="1"/>
        <w:rPr>
          <w:rFonts w:ascii="仿宋_GB2312" w:hAnsi="仿宋_GB2312" w:eastAsia="仿宋_GB2312" w:cs="仿宋_GB2312"/>
          <w:sz w:val="24"/>
        </w:rPr>
      </w:pPr>
      <w:r>
        <w:rPr>
          <w:rFonts w:hint="eastAsia" w:ascii="仿宋_GB2312" w:hAnsi="仿宋_GB2312" w:eastAsia="仿宋_GB2312" w:cs="仿宋_GB2312"/>
          <w:sz w:val="24"/>
        </w:rPr>
        <w:t>法定代表人/单位负责人或授权代表（签字或加盖个人名章）：XXXX。</w:t>
      </w:r>
    </w:p>
    <w:p>
      <w:pPr>
        <w:widowControl/>
        <w:spacing w:line="360" w:lineRule="atLeast"/>
        <w:ind w:firstLine="470" w:firstLineChars="196"/>
        <w:jc w:val="left"/>
        <w:outlineLvl w:val="1"/>
        <w:rPr>
          <w:rFonts w:ascii="仿宋_GB2312" w:hAnsi="仿宋_GB2312" w:eastAsia="仿宋_GB2312" w:cs="仿宋_GB2312"/>
          <w:sz w:val="24"/>
        </w:rPr>
      </w:pPr>
      <w:r>
        <w:rPr>
          <w:rFonts w:hint="eastAsia" w:ascii="仿宋_GB2312" w:hAnsi="仿宋_GB2312" w:eastAsia="仿宋_GB2312" w:cs="仿宋_GB2312"/>
          <w:sz w:val="24"/>
        </w:rPr>
        <w:t>投标日期: XXXX。</w:t>
      </w:r>
    </w:p>
    <w:p>
      <w:pPr>
        <w:widowControl/>
        <w:spacing w:line="360" w:lineRule="atLeast"/>
        <w:ind w:firstLine="470" w:firstLineChars="196"/>
        <w:jc w:val="left"/>
        <w:outlineLvl w:val="1"/>
        <w:rPr>
          <w:rFonts w:ascii="仿宋_GB2312" w:hAnsi="仿宋_GB2312" w:eastAsia="仿宋_GB2312" w:cs="仿宋_GB2312"/>
          <w:sz w:val="24"/>
        </w:rPr>
      </w:pPr>
      <w:r>
        <w:rPr>
          <w:rFonts w:hint="eastAsia" w:ascii="仿宋_GB2312" w:hAnsi="仿宋_GB2312" w:eastAsia="仿宋_GB2312" w:cs="仿宋_GB2312"/>
          <w:sz w:val="24"/>
        </w:rPr>
        <w:br w:type="page"/>
      </w:r>
    </w:p>
    <w:p>
      <w:pPr>
        <w:pStyle w:val="2"/>
        <w:jc w:val="left"/>
      </w:pPr>
      <w:bookmarkStart w:id="74" w:name="_Toc775_WPSOffice_Level1"/>
      <w:bookmarkStart w:id="75" w:name="_Toc7556_WPSOffice_Level1"/>
      <w:bookmarkStart w:id="76" w:name="_Toc28500_WPSOffice_Level1"/>
      <w:r>
        <w:rPr>
          <w:rFonts w:hint="eastAsia"/>
        </w:rPr>
        <w:t>附件九：业绩一览表</w:t>
      </w:r>
      <w:bookmarkEnd w:id="74"/>
      <w:bookmarkEnd w:id="75"/>
      <w:bookmarkEnd w:id="76"/>
    </w:p>
    <w:p>
      <w:pPr>
        <w:pStyle w:val="2"/>
      </w:pPr>
    </w:p>
    <w:p>
      <w:pPr>
        <w:pStyle w:val="2"/>
        <w:jc w:val="center"/>
      </w:pPr>
      <w:bookmarkStart w:id="77" w:name="_Toc12096_WPSOffice_Level1"/>
      <w:bookmarkStart w:id="78" w:name="_Toc18897_WPSOffice_Level1"/>
      <w:bookmarkStart w:id="79" w:name="_Toc5004_WPSOffice_Level1"/>
      <w:r>
        <w:rPr>
          <w:rFonts w:hint="eastAsia"/>
        </w:rPr>
        <w:t>业绩一览表</w:t>
      </w:r>
      <w:bookmarkEnd w:id="77"/>
      <w:bookmarkEnd w:id="78"/>
      <w:bookmarkEnd w:id="79"/>
    </w:p>
    <w:tbl>
      <w:tblPr>
        <w:tblStyle w:val="20"/>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4338"/>
        <w:gridCol w:w="1634"/>
        <w:gridCol w:w="1253"/>
        <w:gridCol w:w="1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3" w:type="dxa"/>
            <w:vAlign w:val="center"/>
          </w:tcPr>
          <w:p>
            <w:pPr>
              <w:pStyle w:val="2"/>
              <w:jc w:val="center"/>
            </w:pPr>
            <w:r>
              <w:rPr>
                <w:rFonts w:hint="eastAsia"/>
              </w:rPr>
              <w:t>序号</w:t>
            </w:r>
          </w:p>
        </w:tc>
        <w:tc>
          <w:tcPr>
            <w:tcW w:w="4338" w:type="dxa"/>
            <w:vAlign w:val="center"/>
          </w:tcPr>
          <w:p>
            <w:pPr>
              <w:pStyle w:val="2"/>
              <w:jc w:val="center"/>
            </w:pPr>
            <w:r>
              <w:rPr>
                <w:rFonts w:hint="eastAsia"/>
              </w:rPr>
              <w:t>医院名称</w:t>
            </w:r>
          </w:p>
        </w:tc>
        <w:tc>
          <w:tcPr>
            <w:tcW w:w="1634" w:type="dxa"/>
            <w:vAlign w:val="center"/>
          </w:tcPr>
          <w:p>
            <w:pPr>
              <w:pStyle w:val="2"/>
              <w:jc w:val="center"/>
            </w:pPr>
            <w:r>
              <w:rPr>
                <w:rFonts w:hint="eastAsia"/>
              </w:rPr>
              <w:t>医院等级</w:t>
            </w:r>
          </w:p>
        </w:tc>
        <w:tc>
          <w:tcPr>
            <w:tcW w:w="1253" w:type="dxa"/>
            <w:vAlign w:val="center"/>
          </w:tcPr>
          <w:p>
            <w:pPr>
              <w:pStyle w:val="2"/>
              <w:jc w:val="center"/>
            </w:pPr>
            <w:r>
              <w:rPr>
                <w:rFonts w:hint="eastAsia"/>
              </w:rPr>
              <w:t>合同√</w:t>
            </w:r>
          </w:p>
        </w:tc>
        <w:tc>
          <w:tcPr>
            <w:tcW w:w="1012" w:type="dxa"/>
            <w:vAlign w:val="center"/>
          </w:tcPr>
          <w:p>
            <w:pPr>
              <w:pStyle w:val="2"/>
              <w:jc w:val="center"/>
            </w:pPr>
            <w:r>
              <w:rPr>
                <w:rFonts w:hint="eastAsia"/>
              </w:rPr>
              <w:t>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3" w:type="dxa"/>
          </w:tcPr>
          <w:p>
            <w:pPr>
              <w:pStyle w:val="2"/>
            </w:pPr>
          </w:p>
        </w:tc>
        <w:tc>
          <w:tcPr>
            <w:tcW w:w="4338" w:type="dxa"/>
          </w:tcPr>
          <w:p>
            <w:pPr>
              <w:pStyle w:val="2"/>
            </w:pPr>
          </w:p>
        </w:tc>
        <w:tc>
          <w:tcPr>
            <w:tcW w:w="1634" w:type="dxa"/>
          </w:tcPr>
          <w:p>
            <w:pPr>
              <w:pStyle w:val="2"/>
            </w:pPr>
          </w:p>
        </w:tc>
        <w:tc>
          <w:tcPr>
            <w:tcW w:w="1253" w:type="dxa"/>
          </w:tcPr>
          <w:p>
            <w:pPr>
              <w:pStyle w:val="2"/>
            </w:pPr>
          </w:p>
        </w:tc>
        <w:tc>
          <w:tcPr>
            <w:tcW w:w="1012" w:type="dxa"/>
          </w:tcPr>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3" w:type="dxa"/>
          </w:tcPr>
          <w:p>
            <w:pPr>
              <w:pStyle w:val="2"/>
            </w:pPr>
          </w:p>
        </w:tc>
        <w:tc>
          <w:tcPr>
            <w:tcW w:w="4338" w:type="dxa"/>
          </w:tcPr>
          <w:p>
            <w:pPr>
              <w:pStyle w:val="2"/>
            </w:pPr>
          </w:p>
        </w:tc>
        <w:tc>
          <w:tcPr>
            <w:tcW w:w="1634" w:type="dxa"/>
          </w:tcPr>
          <w:p>
            <w:pPr>
              <w:pStyle w:val="2"/>
            </w:pPr>
          </w:p>
        </w:tc>
        <w:tc>
          <w:tcPr>
            <w:tcW w:w="1253" w:type="dxa"/>
          </w:tcPr>
          <w:p>
            <w:pPr>
              <w:pStyle w:val="2"/>
            </w:pPr>
          </w:p>
        </w:tc>
        <w:tc>
          <w:tcPr>
            <w:tcW w:w="1012" w:type="dxa"/>
          </w:tcPr>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3" w:type="dxa"/>
          </w:tcPr>
          <w:p>
            <w:pPr>
              <w:pStyle w:val="2"/>
            </w:pPr>
          </w:p>
        </w:tc>
        <w:tc>
          <w:tcPr>
            <w:tcW w:w="4338" w:type="dxa"/>
          </w:tcPr>
          <w:p>
            <w:pPr>
              <w:pStyle w:val="2"/>
            </w:pPr>
          </w:p>
        </w:tc>
        <w:tc>
          <w:tcPr>
            <w:tcW w:w="1634" w:type="dxa"/>
          </w:tcPr>
          <w:p>
            <w:pPr>
              <w:pStyle w:val="2"/>
            </w:pPr>
          </w:p>
        </w:tc>
        <w:tc>
          <w:tcPr>
            <w:tcW w:w="1253" w:type="dxa"/>
          </w:tcPr>
          <w:p>
            <w:pPr>
              <w:pStyle w:val="2"/>
            </w:pPr>
          </w:p>
        </w:tc>
        <w:tc>
          <w:tcPr>
            <w:tcW w:w="1012" w:type="dxa"/>
          </w:tcPr>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3" w:type="dxa"/>
          </w:tcPr>
          <w:p>
            <w:pPr>
              <w:pStyle w:val="2"/>
            </w:pPr>
          </w:p>
        </w:tc>
        <w:tc>
          <w:tcPr>
            <w:tcW w:w="4338" w:type="dxa"/>
          </w:tcPr>
          <w:p>
            <w:pPr>
              <w:pStyle w:val="2"/>
            </w:pPr>
          </w:p>
        </w:tc>
        <w:tc>
          <w:tcPr>
            <w:tcW w:w="1634" w:type="dxa"/>
          </w:tcPr>
          <w:p>
            <w:pPr>
              <w:pStyle w:val="2"/>
            </w:pPr>
          </w:p>
        </w:tc>
        <w:tc>
          <w:tcPr>
            <w:tcW w:w="1253" w:type="dxa"/>
          </w:tcPr>
          <w:p>
            <w:pPr>
              <w:pStyle w:val="2"/>
            </w:pPr>
          </w:p>
        </w:tc>
        <w:tc>
          <w:tcPr>
            <w:tcW w:w="1012" w:type="dxa"/>
          </w:tcPr>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3" w:type="dxa"/>
          </w:tcPr>
          <w:p>
            <w:pPr>
              <w:pStyle w:val="2"/>
            </w:pPr>
          </w:p>
        </w:tc>
        <w:tc>
          <w:tcPr>
            <w:tcW w:w="4338" w:type="dxa"/>
          </w:tcPr>
          <w:p>
            <w:pPr>
              <w:pStyle w:val="2"/>
            </w:pPr>
          </w:p>
        </w:tc>
        <w:tc>
          <w:tcPr>
            <w:tcW w:w="1634" w:type="dxa"/>
          </w:tcPr>
          <w:p>
            <w:pPr>
              <w:pStyle w:val="2"/>
            </w:pPr>
          </w:p>
        </w:tc>
        <w:tc>
          <w:tcPr>
            <w:tcW w:w="1253" w:type="dxa"/>
          </w:tcPr>
          <w:p>
            <w:pPr>
              <w:pStyle w:val="2"/>
            </w:pPr>
          </w:p>
        </w:tc>
        <w:tc>
          <w:tcPr>
            <w:tcW w:w="1012" w:type="dxa"/>
          </w:tcPr>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3" w:type="dxa"/>
          </w:tcPr>
          <w:p>
            <w:pPr>
              <w:pStyle w:val="2"/>
            </w:pPr>
          </w:p>
        </w:tc>
        <w:tc>
          <w:tcPr>
            <w:tcW w:w="4338" w:type="dxa"/>
          </w:tcPr>
          <w:p>
            <w:pPr>
              <w:pStyle w:val="2"/>
            </w:pPr>
          </w:p>
        </w:tc>
        <w:tc>
          <w:tcPr>
            <w:tcW w:w="1634" w:type="dxa"/>
          </w:tcPr>
          <w:p>
            <w:pPr>
              <w:pStyle w:val="2"/>
            </w:pPr>
          </w:p>
        </w:tc>
        <w:tc>
          <w:tcPr>
            <w:tcW w:w="1253" w:type="dxa"/>
          </w:tcPr>
          <w:p>
            <w:pPr>
              <w:pStyle w:val="2"/>
            </w:pPr>
          </w:p>
        </w:tc>
        <w:tc>
          <w:tcPr>
            <w:tcW w:w="1012" w:type="dxa"/>
          </w:tcPr>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3" w:type="dxa"/>
          </w:tcPr>
          <w:p>
            <w:pPr>
              <w:pStyle w:val="2"/>
            </w:pPr>
          </w:p>
        </w:tc>
        <w:tc>
          <w:tcPr>
            <w:tcW w:w="4338" w:type="dxa"/>
          </w:tcPr>
          <w:p>
            <w:pPr>
              <w:pStyle w:val="2"/>
            </w:pPr>
          </w:p>
        </w:tc>
        <w:tc>
          <w:tcPr>
            <w:tcW w:w="1634" w:type="dxa"/>
          </w:tcPr>
          <w:p>
            <w:pPr>
              <w:pStyle w:val="2"/>
            </w:pPr>
          </w:p>
        </w:tc>
        <w:tc>
          <w:tcPr>
            <w:tcW w:w="1253" w:type="dxa"/>
          </w:tcPr>
          <w:p>
            <w:pPr>
              <w:pStyle w:val="2"/>
            </w:pPr>
          </w:p>
        </w:tc>
        <w:tc>
          <w:tcPr>
            <w:tcW w:w="1012" w:type="dxa"/>
          </w:tcPr>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3" w:type="dxa"/>
          </w:tcPr>
          <w:p>
            <w:pPr>
              <w:pStyle w:val="2"/>
            </w:pPr>
          </w:p>
        </w:tc>
        <w:tc>
          <w:tcPr>
            <w:tcW w:w="4338" w:type="dxa"/>
          </w:tcPr>
          <w:p>
            <w:pPr>
              <w:pStyle w:val="2"/>
            </w:pPr>
          </w:p>
        </w:tc>
        <w:tc>
          <w:tcPr>
            <w:tcW w:w="1634" w:type="dxa"/>
          </w:tcPr>
          <w:p>
            <w:pPr>
              <w:pStyle w:val="2"/>
            </w:pPr>
          </w:p>
        </w:tc>
        <w:tc>
          <w:tcPr>
            <w:tcW w:w="1253" w:type="dxa"/>
          </w:tcPr>
          <w:p>
            <w:pPr>
              <w:pStyle w:val="2"/>
            </w:pPr>
          </w:p>
        </w:tc>
        <w:tc>
          <w:tcPr>
            <w:tcW w:w="1012" w:type="dxa"/>
          </w:tcPr>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3" w:type="dxa"/>
          </w:tcPr>
          <w:p>
            <w:pPr>
              <w:pStyle w:val="2"/>
            </w:pPr>
          </w:p>
        </w:tc>
        <w:tc>
          <w:tcPr>
            <w:tcW w:w="4338" w:type="dxa"/>
          </w:tcPr>
          <w:p>
            <w:pPr>
              <w:pStyle w:val="2"/>
            </w:pPr>
          </w:p>
        </w:tc>
        <w:tc>
          <w:tcPr>
            <w:tcW w:w="1634" w:type="dxa"/>
          </w:tcPr>
          <w:p>
            <w:pPr>
              <w:pStyle w:val="2"/>
            </w:pPr>
          </w:p>
        </w:tc>
        <w:tc>
          <w:tcPr>
            <w:tcW w:w="1253" w:type="dxa"/>
          </w:tcPr>
          <w:p>
            <w:pPr>
              <w:pStyle w:val="2"/>
            </w:pPr>
          </w:p>
        </w:tc>
        <w:tc>
          <w:tcPr>
            <w:tcW w:w="1012" w:type="dxa"/>
          </w:tcPr>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3" w:type="dxa"/>
          </w:tcPr>
          <w:p>
            <w:pPr>
              <w:pStyle w:val="2"/>
            </w:pPr>
          </w:p>
        </w:tc>
        <w:tc>
          <w:tcPr>
            <w:tcW w:w="4338" w:type="dxa"/>
          </w:tcPr>
          <w:p>
            <w:pPr>
              <w:pStyle w:val="2"/>
            </w:pPr>
          </w:p>
        </w:tc>
        <w:tc>
          <w:tcPr>
            <w:tcW w:w="1634" w:type="dxa"/>
          </w:tcPr>
          <w:p>
            <w:pPr>
              <w:pStyle w:val="2"/>
            </w:pPr>
          </w:p>
        </w:tc>
        <w:tc>
          <w:tcPr>
            <w:tcW w:w="1253" w:type="dxa"/>
          </w:tcPr>
          <w:p>
            <w:pPr>
              <w:pStyle w:val="2"/>
            </w:pPr>
          </w:p>
        </w:tc>
        <w:tc>
          <w:tcPr>
            <w:tcW w:w="1012" w:type="dxa"/>
          </w:tcPr>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3" w:type="dxa"/>
          </w:tcPr>
          <w:p>
            <w:pPr>
              <w:pStyle w:val="2"/>
            </w:pPr>
          </w:p>
        </w:tc>
        <w:tc>
          <w:tcPr>
            <w:tcW w:w="4338" w:type="dxa"/>
          </w:tcPr>
          <w:p>
            <w:pPr>
              <w:pStyle w:val="2"/>
            </w:pPr>
          </w:p>
        </w:tc>
        <w:tc>
          <w:tcPr>
            <w:tcW w:w="1634" w:type="dxa"/>
          </w:tcPr>
          <w:p>
            <w:pPr>
              <w:pStyle w:val="2"/>
            </w:pPr>
          </w:p>
        </w:tc>
        <w:tc>
          <w:tcPr>
            <w:tcW w:w="1253" w:type="dxa"/>
          </w:tcPr>
          <w:p>
            <w:pPr>
              <w:pStyle w:val="2"/>
            </w:pPr>
          </w:p>
        </w:tc>
        <w:tc>
          <w:tcPr>
            <w:tcW w:w="1012" w:type="dxa"/>
          </w:tcPr>
          <w:p>
            <w:pPr>
              <w:pStyle w:val="2"/>
            </w:pPr>
          </w:p>
        </w:tc>
      </w:tr>
    </w:tbl>
    <w:p>
      <w:pPr>
        <w:widowControl/>
        <w:spacing w:line="360" w:lineRule="atLeast"/>
        <w:ind w:firstLine="470" w:firstLineChars="196"/>
        <w:jc w:val="left"/>
        <w:outlineLvl w:val="1"/>
        <w:rPr>
          <w:rFonts w:ascii="仿宋_GB2312" w:hAnsi="仿宋_GB2312" w:eastAsia="仿宋_GB2312" w:cs="仿宋_GB2312"/>
          <w:sz w:val="24"/>
        </w:rPr>
      </w:pPr>
      <w:r>
        <w:rPr>
          <w:rFonts w:hint="eastAsia" w:ascii="仿宋_GB2312" w:hAnsi="仿宋_GB2312" w:eastAsia="仿宋_GB2312" w:cs="仿宋_GB2312"/>
          <w:sz w:val="24"/>
        </w:rPr>
        <w:t>投标人名称：XXXX（单位盖章）。</w:t>
      </w:r>
    </w:p>
    <w:p>
      <w:pPr>
        <w:widowControl/>
        <w:spacing w:line="360" w:lineRule="atLeast"/>
        <w:ind w:firstLine="470" w:firstLineChars="196"/>
        <w:jc w:val="left"/>
        <w:outlineLvl w:val="1"/>
        <w:rPr>
          <w:rFonts w:ascii="仿宋_GB2312" w:hAnsi="仿宋_GB2312" w:eastAsia="仿宋_GB2312" w:cs="仿宋_GB2312"/>
          <w:sz w:val="24"/>
        </w:rPr>
      </w:pPr>
      <w:r>
        <w:rPr>
          <w:rFonts w:hint="eastAsia" w:ascii="仿宋_GB2312" w:hAnsi="仿宋_GB2312" w:eastAsia="仿宋_GB2312" w:cs="仿宋_GB2312"/>
          <w:sz w:val="24"/>
        </w:rPr>
        <w:t>法定代表人/单位负责人或授权代表（签字或加盖个人名章）：XXXX。</w:t>
      </w:r>
    </w:p>
    <w:p>
      <w:pPr>
        <w:widowControl/>
        <w:spacing w:line="360" w:lineRule="atLeast"/>
        <w:ind w:firstLine="470" w:firstLineChars="196"/>
        <w:jc w:val="left"/>
        <w:outlineLvl w:val="1"/>
        <w:rPr>
          <w:rFonts w:ascii="仿宋_GB2312" w:hAnsi="仿宋_GB2312" w:eastAsia="仿宋_GB2312" w:cs="仿宋_GB2312"/>
          <w:sz w:val="24"/>
        </w:rPr>
      </w:pPr>
      <w:r>
        <w:rPr>
          <w:rFonts w:hint="eastAsia" w:ascii="仿宋_GB2312" w:hAnsi="仿宋_GB2312" w:eastAsia="仿宋_GB2312" w:cs="仿宋_GB2312"/>
          <w:sz w:val="24"/>
        </w:rPr>
        <w:t>投标日期: XXXX。</w:t>
      </w:r>
    </w:p>
    <w:p>
      <w:pPr>
        <w:pStyle w:val="2"/>
      </w:pPr>
    </w:p>
    <w:sectPr>
      <w:headerReference r:id="rId10" w:type="first"/>
      <w:footerReference r:id="rId12" w:type="first"/>
      <w:headerReference r:id="rId8" w:type="default"/>
      <w:headerReference r:id="rId9" w:type="even"/>
      <w:footerReference r:id="rId11" w:type="even"/>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方正仿宋简体">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uXNVEPAgAABwQAAA4AAABkcnMvZTJvRG9jLnhtbK1TzY7TMBC+I/EO&#10;lu80aStW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TF/n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MuXNVEPAgAABwQAAA4AAAAAAAAAAQAgAAAA&#10;HwEAAGRycy9lMm9Eb2MueG1sUEsFBgAAAAAGAAYAWQEAAKAFAAAAAA==&#10;">
              <v:fill on="f" focussize="0,0"/>
              <v:stroke on="f" weight="0.5pt"/>
              <v:imagedata o:title=""/>
              <o:lock v:ext="edit" aspectratio="f"/>
              <v:textbox inset="0mm,0mm,0mm,0mm" style="mso-fit-shape-to-text:t;">
                <w:txbxContent>
                  <w:p>
                    <w:pPr>
                      <w:pStyle w:val="10"/>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8822067"/>
                          </w:sdtPr>
                          <w:sdtContent>
                            <w:p>
                              <w:pPr>
                                <w:pStyle w:val="10"/>
                                <w:jc w:val="center"/>
                              </w:pPr>
                              <w:r>
                                <w:fldChar w:fldCharType="begin"/>
                              </w:r>
                              <w:r>
                                <w:instrText xml:space="preserve"> PAGE   \* MERGEFORMAT </w:instrText>
                              </w:r>
                              <w:r>
                                <w:fldChar w:fldCharType="separate"/>
                              </w:r>
                              <w:r>
                                <w:rPr>
                                  <w:lang w:val="zh-CN"/>
                                </w:rPr>
                                <w:t>10</w:t>
                              </w:r>
                              <w:r>
                                <w:rPr>
                                  <w:lang w:val="zh-CN"/>
                                </w:rPr>
                                <w:fldChar w:fldCharType="end"/>
                              </w:r>
                            </w:p>
                          </w:sdtContent>
                        </w:sdt>
                        <w:p>
                          <w:pPr>
                            <w:pStyle w:val="2"/>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sdt>
                    <w:sdtPr>
                      <w:id w:val="18822067"/>
                    </w:sdtPr>
                    <w:sdtContent>
                      <w:p>
                        <w:pPr>
                          <w:pStyle w:val="10"/>
                          <w:jc w:val="center"/>
                        </w:pPr>
                        <w:r>
                          <w:fldChar w:fldCharType="begin"/>
                        </w:r>
                        <w:r>
                          <w:instrText xml:space="preserve"> PAGE   \* MERGEFORMAT </w:instrText>
                        </w:r>
                        <w:r>
                          <w:fldChar w:fldCharType="separate"/>
                        </w:r>
                        <w:r>
                          <w:rPr>
                            <w:lang w:val="zh-CN"/>
                          </w:rPr>
                          <w:t>10</w:t>
                        </w:r>
                        <w:r>
                          <w:rPr>
                            <w:lang w:val="zh-CN"/>
                          </w:rPr>
                          <w:fldChar w:fldCharType="end"/>
                        </w:r>
                      </w:p>
                    </w:sdtContent>
                  </w:sdt>
                  <w:p>
                    <w:pPr>
                      <w:pStyle w:val="2"/>
                    </w:pPr>
                  </w:p>
                </w:txbxContent>
              </v:textbox>
            </v:shape>
          </w:pict>
        </mc:Fallback>
      </mc:AlternateContent>
    </w:r>
  </w:p>
  <w:p>
    <w:pPr>
      <w:pStyle w:val="1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tabs>
        <w:tab w:val="left" w:pos="1190"/>
      </w:tabs>
      <w:jc w:val="both"/>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numPr>
        <w:ilvl w:val="0"/>
        <w:numId w:val="1"/>
      </w:numPr>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C52E0E"/>
    <w:multiLevelType w:val="multilevel"/>
    <w:tmpl w:val="6BC52E0E"/>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37CD"/>
    <w:rsid w:val="00062B8E"/>
    <w:rsid w:val="00075B6A"/>
    <w:rsid w:val="000C2D98"/>
    <w:rsid w:val="000C61F1"/>
    <w:rsid w:val="0012582D"/>
    <w:rsid w:val="001A1B92"/>
    <w:rsid w:val="001E47BC"/>
    <w:rsid w:val="001F7896"/>
    <w:rsid w:val="002247C6"/>
    <w:rsid w:val="00295C63"/>
    <w:rsid w:val="002F60C0"/>
    <w:rsid w:val="00336DC3"/>
    <w:rsid w:val="00377897"/>
    <w:rsid w:val="003B1DEE"/>
    <w:rsid w:val="003C0F8F"/>
    <w:rsid w:val="003C4CC4"/>
    <w:rsid w:val="003E2FCB"/>
    <w:rsid w:val="004019B9"/>
    <w:rsid w:val="004605DD"/>
    <w:rsid w:val="00461444"/>
    <w:rsid w:val="00480AB2"/>
    <w:rsid w:val="004B79E3"/>
    <w:rsid w:val="004C2ED7"/>
    <w:rsid w:val="00517AE8"/>
    <w:rsid w:val="00534489"/>
    <w:rsid w:val="005600D2"/>
    <w:rsid w:val="005D1BF7"/>
    <w:rsid w:val="005E4C26"/>
    <w:rsid w:val="006315EA"/>
    <w:rsid w:val="006C14A2"/>
    <w:rsid w:val="006C1557"/>
    <w:rsid w:val="006C2F3D"/>
    <w:rsid w:val="006E7E2C"/>
    <w:rsid w:val="007109C9"/>
    <w:rsid w:val="007278FE"/>
    <w:rsid w:val="007C6D8A"/>
    <w:rsid w:val="007F3C48"/>
    <w:rsid w:val="008022A9"/>
    <w:rsid w:val="008649C7"/>
    <w:rsid w:val="0086615A"/>
    <w:rsid w:val="0086627C"/>
    <w:rsid w:val="008A2E69"/>
    <w:rsid w:val="008F48A6"/>
    <w:rsid w:val="00912063"/>
    <w:rsid w:val="00953598"/>
    <w:rsid w:val="00985167"/>
    <w:rsid w:val="0098521A"/>
    <w:rsid w:val="00A605BD"/>
    <w:rsid w:val="00A9347F"/>
    <w:rsid w:val="00AA17F2"/>
    <w:rsid w:val="00AC7450"/>
    <w:rsid w:val="00AE0731"/>
    <w:rsid w:val="00AF23B8"/>
    <w:rsid w:val="00AF50B2"/>
    <w:rsid w:val="00B07209"/>
    <w:rsid w:val="00B169EC"/>
    <w:rsid w:val="00B556FF"/>
    <w:rsid w:val="00B5651A"/>
    <w:rsid w:val="00B958F3"/>
    <w:rsid w:val="00B969AF"/>
    <w:rsid w:val="00BC76B3"/>
    <w:rsid w:val="00BE5A33"/>
    <w:rsid w:val="00BE5D72"/>
    <w:rsid w:val="00C137CD"/>
    <w:rsid w:val="00C54C64"/>
    <w:rsid w:val="00CB43DE"/>
    <w:rsid w:val="00D55D7C"/>
    <w:rsid w:val="00DB7959"/>
    <w:rsid w:val="00DC5C3F"/>
    <w:rsid w:val="00DD5ED7"/>
    <w:rsid w:val="00E945DA"/>
    <w:rsid w:val="00EE1277"/>
    <w:rsid w:val="00F50E42"/>
    <w:rsid w:val="00FF61B5"/>
    <w:rsid w:val="03E41F38"/>
    <w:rsid w:val="042D54CB"/>
    <w:rsid w:val="06A305E5"/>
    <w:rsid w:val="09F22FF5"/>
    <w:rsid w:val="0A3A516A"/>
    <w:rsid w:val="0A4346AA"/>
    <w:rsid w:val="0A4C7111"/>
    <w:rsid w:val="0A5159BE"/>
    <w:rsid w:val="0B56279E"/>
    <w:rsid w:val="0BAB3B9A"/>
    <w:rsid w:val="0BFA7CCB"/>
    <w:rsid w:val="0D5039F1"/>
    <w:rsid w:val="0D5A1E98"/>
    <w:rsid w:val="0E6416B3"/>
    <w:rsid w:val="0EDC2642"/>
    <w:rsid w:val="0FCC5BE4"/>
    <w:rsid w:val="100F5D13"/>
    <w:rsid w:val="102854E6"/>
    <w:rsid w:val="11AE66DF"/>
    <w:rsid w:val="11C20CDA"/>
    <w:rsid w:val="12E16F02"/>
    <w:rsid w:val="14631B3A"/>
    <w:rsid w:val="16126D0C"/>
    <w:rsid w:val="16214E82"/>
    <w:rsid w:val="16331E02"/>
    <w:rsid w:val="18836C21"/>
    <w:rsid w:val="18D95770"/>
    <w:rsid w:val="1905296B"/>
    <w:rsid w:val="191775CD"/>
    <w:rsid w:val="198405CB"/>
    <w:rsid w:val="1C290724"/>
    <w:rsid w:val="1D2221C0"/>
    <w:rsid w:val="1E1545AA"/>
    <w:rsid w:val="1E174AC7"/>
    <w:rsid w:val="1FD13655"/>
    <w:rsid w:val="20874A11"/>
    <w:rsid w:val="21700A78"/>
    <w:rsid w:val="22856871"/>
    <w:rsid w:val="22B4164E"/>
    <w:rsid w:val="23C74069"/>
    <w:rsid w:val="23F15E6E"/>
    <w:rsid w:val="25351B93"/>
    <w:rsid w:val="25833166"/>
    <w:rsid w:val="280E7B48"/>
    <w:rsid w:val="293F64AC"/>
    <w:rsid w:val="2996474C"/>
    <w:rsid w:val="2A20732E"/>
    <w:rsid w:val="2B106C7F"/>
    <w:rsid w:val="2D6B6A8F"/>
    <w:rsid w:val="2DD21197"/>
    <w:rsid w:val="2F441CB2"/>
    <w:rsid w:val="32536FD3"/>
    <w:rsid w:val="32720D7F"/>
    <w:rsid w:val="338666B7"/>
    <w:rsid w:val="33CB6621"/>
    <w:rsid w:val="34FF0B5C"/>
    <w:rsid w:val="36C27595"/>
    <w:rsid w:val="38965316"/>
    <w:rsid w:val="3A632565"/>
    <w:rsid w:val="3BFC01EF"/>
    <w:rsid w:val="3C957625"/>
    <w:rsid w:val="3CFB5458"/>
    <w:rsid w:val="3D1F7B5B"/>
    <w:rsid w:val="405F2916"/>
    <w:rsid w:val="433E11C8"/>
    <w:rsid w:val="44E02E01"/>
    <w:rsid w:val="44E96280"/>
    <w:rsid w:val="4554709C"/>
    <w:rsid w:val="46801FBD"/>
    <w:rsid w:val="46AA3511"/>
    <w:rsid w:val="470D2A02"/>
    <w:rsid w:val="47162FEE"/>
    <w:rsid w:val="47203FB7"/>
    <w:rsid w:val="47240CAD"/>
    <w:rsid w:val="47525770"/>
    <w:rsid w:val="476C749F"/>
    <w:rsid w:val="497824CD"/>
    <w:rsid w:val="49ED3EA9"/>
    <w:rsid w:val="4A243464"/>
    <w:rsid w:val="4B830770"/>
    <w:rsid w:val="4CA82160"/>
    <w:rsid w:val="4E6B1561"/>
    <w:rsid w:val="50A251B8"/>
    <w:rsid w:val="50DD6FFE"/>
    <w:rsid w:val="53A50890"/>
    <w:rsid w:val="57AF56A8"/>
    <w:rsid w:val="59B20F37"/>
    <w:rsid w:val="5A734F3D"/>
    <w:rsid w:val="5B7C0B95"/>
    <w:rsid w:val="5C8D1ED9"/>
    <w:rsid w:val="5CCB7DF8"/>
    <w:rsid w:val="5D7F0CC2"/>
    <w:rsid w:val="5E097A6F"/>
    <w:rsid w:val="5EBA1201"/>
    <w:rsid w:val="5EF56C44"/>
    <w:rsid w:val="61F15DFA"/>
    <w:rsid w:val="631A1F65"/>
    <w:rsid w:val="637F7427"/>
    <w:rsid w:val="63A5698D"/>
    <w:rsid w:val="64BF1D1B"/>
    <w:rsid w:val="64C11154"/>
    <w:rsid w:val="65F838D3"/>
    <w:rsid w:val="662237A8"/>
    <w:rsid w:val="66311611"/>
    <w:rsid w:val="665874BF"/>
    <w:rsid w:val="69090096"/>
    <w:rsid w:val="694845C2"/>
    <w:rsid w:val="6A9A4227"/>
    <w:rsid w:val="6BF0276C"/>
    <w:rsid w:val="6CB46CB8"/>
    <w:rsid w:val="6CF407B5"/>
    <w:rsid w:val="6D325619"/>
    <w:rsid w:val="71744923"/>
    <w:rsid w:val="71883878"/>
    <w:rsid w:val="71A21CC7"/>
    <w:rsid w:val="72B9207F"/>
    <w:rsid w:val="73C743D0"/>
    <w:rsid w:val="74B507B1"/>
    <w:rsid w:val="76F60DC2"/>
    <w:rsid w:val="78062ECC"/>
    <w:rsid w:val="78A0245F"/>
    <w:rsid w:val="78C67268"/>
    <w:rsid w:val="7A2F5F74"/>
    <w:rsid w:val="7D1321E6"/>
    <w:rsid w:val="7F0E1038"/>
    <w:rsid w:val="7F7E1A67"/>
    <w:rsid w:val="7F9351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59" w:lineRule="auto"/>
      <w:jc w:val="both"/>
    </w:pPr>
    <w:rPr>
      <w:rFonts w:ascii="Calibri" w:hAnsi="Calibri" w:eastAsia="宋体" w:cs="Times New Roman"/>
      <w:kern w:val="2"/>
      <w:sz w:val="21"/>
      <w:szCs w:val="24"/>
      <w:lang w:val="en-US" w:eastAsia="zh-CN" w:bidi="ar-SA"/>
    </w:rPr>
  </w:style>
  <w:style w:type="paragraph" w:styleId="3">
    <w:name w:val="heading 1"/>
    <w:basedOn w:val="1"/>
    <w:next w:val="1"/>
    <w:link w:val="28"/>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21"/>
    <w:qFormat/>
    <w:uiPriority w:val="0"/>
    <w:pPr>
      <w:keepNext/>
      <w:keepLines/>
      <w:spacing w:before="260" w:after="260" w:line="415" w:lineRule="auto"/>
      <w:outlineLvl w:val="1"/>
    </w:pPr>
    <w:rPr>
      <w:rFonts w:ascii="Arial" w:hAnsi="Arial" w:eastAsia="黑体"/>
      <w:b/>
      <w:bCs/>
      <w:sz w:val="32"/>
      <w:szCs w:val="32"/>
    </w:rPr>
  </w:style>
  <w:style w:type="paragraph" w:styleId="5">
    <w:name w:val="heading 3"/>
    <w:basedOn w:val="1"/>
    <w:next w:val="1"/>
    <w:link w:val="25"/>
    <w:semiHidden/>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9">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0"/>
  </w:style>
  <w:style w:type="paragraph" w:styleId="6">
    <w:name w:val="Normal Indent"/>
    <w:basedOn w:val="1"/>
    <w:qFormat/>
    <w:uiPriority w:val="0"/>
    <w:pPr>
      <w:ind w:firstLine="200" w:firstLineChars="200"/>
    </w:pPr>
  </w:style>
  <w:style w:type="paragraph" w:styleId="7">
    <w:name w:val="annotation text"/>
    <w:basedOn w:val="1"/>
    <w:semiHidden/>
    <w:unhideWhenUsed/>
    <w:qFormat/>
    <w:uiPriority w:val="99"/>
    <w:pPr>
      <w:jc w:val="left"/>
    </w:pPr>
  </w:style>
  <w:style w:type="paragraph" w:styleId="8">
    <w:name w:val="Body Text Indent"/>
    <w:basedOn w:val="1"/>
    <w:link w:val="26"/>
    <w:qFormat/>
    <w:uiPriority w:val="0"/>
    <w:pPr>
      <w:ind w:firstLine="630"/>
    </w:pPr>
    <w:rPr>
      <w:sz w:val="32"/>
      <w:szCs w:val="20"/>
    </w:rPr>
  </w:style>
  <w:style w:type="paragraph" w:styleId="9">
    <w:name w:val="Balloon Text"/>
    <w:basedOn w:val="1"/>
    <w:link w:val="24"/>
    <w:semiHidden/>
    <w:unhideWhenUsed/>
    <w:qFormat/>
    <w:uiPriority w:val="99"/>
    <w:pPr>
      <w:spacing w:after="0" w:line="240" w:lineRule="auto"/>
    </w:pPr>
    <w:rPr>
      <w:sz w:val="18"/>
      <w:szCs w:val="18"/>
    </w:rPr>
  </w:style>
  <w:style w:type="paragraph" w:styleId="10">
    <w:name w:val="footer"/>
    <w:basedOn w:val="1"/>
    <w:link w:val="23"/>
    <w:semiHidden/>
    <w:unhideWhenUsed/>
    <w:qFormat/>
    <w:uiPriority w:val="99"/>
    <w:pPr>
      <w:tabs>
        <w:tab w:val="center" w:pos="4153"/>
        <w:tab w:val="right" w:pos="8306"/>
      </w:tabs>
      <w:snapToGrid w:val="0"/>
      <w:spacing w:line="240" w:lineRule="auto"/>
      <w:jc w:val="left"/>
    </w:pPr>
    <w:rPr>
      <w:sz w:val="18"/>
      <w:szCs w:val="18"/>
    </w:rPr>
  </w:style>
  <w:style w:type="paragraph" w:styleId="11">
    <w:name w:val="header"/>
    <w:basedOn w:val="1"/>
    <w:link w:val="22"/>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2">
    <w:name w:val="toc 1"/>
    <w:basedOn w:val="1"/>
    <w:next w:val="1"/>
    <w:link w:val="32"/>
    <w:qFormat/>
    <w:uiPriority w:val="39"/>
  </w:style>
  <w:style w:type="paragraph" w:styleId="13">
    <w:name w:val="Title"/>
    <w:basedOn w:val="1"/>
    <w:next w:val="1"/>
    <w:link w:val="29"/>
    <w:qFormat/>
    <w:uiPriority w:val="0"/>
    <w:pPr>
      <w:spacing w:before="240" w:after="60" w:line="240" w:lineRule="auto"/>
      <w:jc w:val="center"/>
      <w:outlineLvl w:val="0"/>
    </w:pPr>
    <w:rPr>
      <w:rFonts w:asciiTheme="majorHAnsi" w:hAnsiTheme="majorHAnsi" w:cstheme="majorBidi"/>
      <w:b/>
      <w:bCs/>
      <w:sz w:val="32"/>
      <w:szCs w:val="32"/>
    </w:rPr>
  </w:style>
  <w:style w:type="character" w:styleId="15">
    <w:name w:val="page number"/>
    <w:qFormat/>
    <w:uiPriority w:val="0"/>
  </w:style>
  <w:style w:type="character" w:styleId="16">
    <w:name w:val="FollowedHyperlink"/>
    <w:basedOn w:val="14"/>
    <w:semiHidden/>
    <w:unhideWhenUsed/>
    <w:qFormat/>
    <w:uiPriority w:val="99"/>
    <w:rPr>
      <w:color w:val="003399"/>
      <w:u w:val="none"/>
    </w:rPr>
  </w:style>
  <w:style w:type="character" w:styleId="17">
    <w:name w:val="Hyperlink"/>
    <w:basedOn w:val="14"/>
    <w:semiHidden/>
    <w:unhideWhenUsed/>
    <w:qFormat/>
    <w:uiPriority w:val="99"/>
    <w:rPr>
      <w:color w:val="0045AD"/>
      <w:u w:val="none"/>
    </w:rPr>
  </w:style>
  <w:style w:type="character" w:styleId="18">
    <w:name w:val="annotation reference"/>
    <w:qFormat/>
    <w:uiPriority w:val="0"/>
    <w:rPr>
      <w:sz w:val="21"/>
      <w:szCs w:val="21"/>
    </w:rPr>
  </w:style>
  <w:style w:type="table" w:styleId="20">
    <w:name w:val="Table Grid"/>
    <w:basedOn w:val="19"/>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21">
    <w:name w:val="标题 2 Char"/>
    <w:basedOn w:val="14"/>
    <w:link w:val="4"/>
    <w:qFormat/>
    <w:uiPriority w:val="0"/>
    <w:rPr>
      <w:rFonts w:ascii="Arial" w:hAnsi="Arial" w:eastAsia="黑体" w:cs="Times New Roman"/>
      <w:b/>
      <w:bCs/>
      <w:sz w:val="32"/>
      <w:szCs w:val="32"/>
    </w:rPr>
  </w:style>
  <w:style w:type="character" w:customStyle="1" w:styleId="22">
    <w:name w:val="页眉 Char"/>
    <w:basedOn w:val="14"/>
    <w:link w:val="11"/>
    <w:qFormat/>
    <w:uiPriority w:val="99"/>
    <w:rPr>
      <w:rFonts w:ascii="Calibri" w:hAnsi="Calibri" w:eastAsia="宋体" w:cs="Times New Roman"/>
      <w:sz w:val="18"/>
      <w:szCs w:val="18"/>
    </w:rPr>
  </w:style>
  <w:style w:type="character" w:customStyle="1" w:styleId="23">
    <w:name w:val="页脚 Char"/>
    <w:basedOn w:val="14"/>
    <w:link w:val="10"/>
    <w:semiHidden/>
    <w:qFormat/>
    <w:uiPriority w:val="99"/>
    <w:rPr>
      <w:rFonts w:ascii="Calibri" w:hAnsi="Calibri" w:eastAsia="宋体" w:cs="Times New Roman"/>
      <w:sz w:val="18"/>
      <w:szCs w:val="18"/>
    </w:rPr>
  </w:style>
  <w:style w:type="character" w:customStyle="1" w:styleId="24">
    <w:name w:val="批注框文本 Char"/>
    <w:basedOn w:val="14"/>
    <w:link w:val="9"/>
    <w:semiHidden/>
    <w:qFormat/>
    <w:uiPriority w:val="99"/>
    <w:rPr>
      <w:rFonts w:ascii="Calibri" w:hAnsi="Calibri" w:eastAsia="宋体" w:cs="Times New Roman"/>
      <w:sz w:val="18"/>
      <w:szCs w:val="18"/>
    </w:rPr>
  </w:style>
  <w:style w:type="character" w:customStyle="1" w:styleId="25">
    <w:name w:val="标题 3 Char"/>
    <w:basedOn w:val="14"/>
    <w:link w:val="5"/>
    <w:semiHidden/>
    <w:qFormat/>
    <w:uiPriority w:val="9"/>
    <w:rPr>
      <w:rFonts w:ascii="Calibri" w:hAnsi="Calibri" w:eastAsia="宋体" w:cs="Times New Roman"/>
      <w:b/>
      <w:bCs/>
      <w:sz w:val="32"/>
      <w:szCs w:val="32"/>
    </w:rPr>
  </w:style>
  <w:style w:type="character" w:customStyle="1" w:styleId="26">
    <w:name w:val="正文文本缩进 Char"/>
    <w:basedOn w:val="14"/>
    <w:link w:val="8"/>
    <w:qFormat/>
    <w:uiPriority w:val="0"/>
    <w:rPr>
      <w:rFonts w:ascii="Calibri" w:hAnsi="Calibri" w:eastAsia="宋体" w:cs="Times New Roman"/>
      <w:sz w:val="32"/>
      <w:szCs w:val="20"/>
    </w:rPr>
  </w:style>
  <w:style w:type="paragraph" w:customStyle="1" w:styleId="27">
    <w:name w:val="正文首行缩进两字符"/>
    <w:basedOn w:val="1"/>
    <w:qFormat/>
    <w:uiPriority w:val="0"/>
    <w:pPr>
      <w:spacing w:line="360" w:lineRule="auto"/>
      <w:ind w:firstLine="200" w:firstLineChars="200"/>
    </w:pPr>
  </w:style>
  <w:style w:type="character" w:customStyle="1" w:styleId="28">
    <w:name w:val="标题 1 Char"/>
    <w:basedOn w:val="14"/>
    <w:link w:val="3"/>
    <w:qFormat/>
    <w:uiPriority w:val="0"/>
    <w:rPr>
      <w:rFonts w:ascii="Calibri" w:hAnsi="Calibri" w:eastAsia="宋体" w:cs="Times New Roman"/>
      <w:b/>
      <w:bCs/>
      <w:kern w:val="44"/>
      <w:sz w:val="44"/>
      <w:szCs w:val="44"/>
    </w:rPr>
  </w:style>
  <w:style w:type="character" w:customStyle="1" w:styleId="29">
    <w:name w:val="标题 Char"/>
    <w:basedOn w:val="14"/>
    <w:link w:val="13"/>
    <w:qFormat/>
    <w:uiPriority w:val="0"/>
    <w:rPr>
      <w:rFonts w:eastAsia="宋体" w:asciiTheme="majorHAnsi" w:hAnsiTheme="majorHAnsi" w:cstheme="majorBidi"/>
      <w:b/>
      <w:bCs/>
      <w:sz w:val="32"/>
      <w:szCs w:val="32"/>
    </w:rPr>
  </w:style>
  <w:style w:type="paragraph" w:customStyle="1" w:styleId="30">
    <w:name w:val="样式"/>
    <w:qFormat/>
    <w:uiPriority w:val="0"/>
    <w:pPr>
      <w:widowControl w:val="0"/>
      <w:autoSpaceDE w:val="0"/>
      <w:autoSpaceDN w:val="0"/>
      <w:adjustRightInd w:val="0"/>
      <w:spacing w:after="160" w:line="259" w:lineRule="auto"/>
    </w:pPr>
    <w:rPr>
      <w:rFonts w:ascii="宋体" w:hAnsi="宋体" w:eastAsia="宋体" w:cs="宋体"/>
      <w:sz w:val="24"/>
      <w:szCs w:val="24"/>
      <w:lang w:val="en-US" w:eastAsia="zh-CN" w:bidi="ar-SA"/>
    </w:rPr>
  </w:style>
  <w:style w:type="paragraph" w:customStyle="1" w:styleId="31">
    <w:name w:val="样式 首行缩进:  2 字符"/>
    <w:basedOn w:val="1"/>
    <w:qFormat/>
    <w:uiPriority w:val="0"/>
    <w:pPr>
      <w:spacing w:line="400" w:lineRule="exact"/>
      <w:ind w:firstLine="200" w:firstLineChars="200"/>
    </w:pPr>
    <w:rPr>
      <w:rFonts w:cs="宋体"/>
      <w:sz w:val="24"/>
    </w:rPr>
  </w:style>
  <w:style w:type="character" w:customStyle="1" w:styleId="32">
    <w:name w:val="目录 1 Char"/>
    <w:link w:val="12"/>
    <w:qFormat/>
    <w:uiPriority w:val="0"/>
  </w:style>
  <w:style w:type="paragraph" w:customStyle="1" w:styleId="33">
    <w:name w:val="样式1"/>
    <w:basedOn w:val="3"/>
    <w:next w:val="1"/>
    <w:qFormat/>
    <w:uiPriority w:val="0"/>
    <w:rPr>
      <w:rFonts w:eastAsia="方正仿宋简体"/>
      <w:sz w:val="24"/>
    </w:rPr>
  </w:style>
  <w:style w:type="paragraph" w:customStyle="1" w:styleId="34">
    <w:name w:val="样式2"/>
    <w:basedOn w:val="3"/>
    <w:next w:val="1"/>
    <w:qFormat/>
    <w:uiPriority w:val="0"/>
    <w:pPr>
      <w:jc w:val="center"/>
    </w:pPr>
    <w:rPr>
      <w:rFonts w:eastAsia="方正仿宋简体"/>
      <w:b w:val="0"/>
    </w:rPr>
  </w:style>
  <w:style w:type="paragraph" w:customStyle="1" w:styleId="35">
    <w:name w:val="标题1"/>
    <w:basedOn w:val="3"/>
    <w:next w:val="1"/>
    <w:qFormat/>
    <w:uiPriority w:val="0"/>
    <w:pPr>
      <w:jc w:val="center"/>
    </w:pPr>
    <w:rPr>
      <w:rFonts w:eastAsia="方正小标宋简体" w:asciiTheme="majorHAnsi" w:hAnsiTheme="majorHAnsi"/>
      <w:b w:val="0"/>
      <w:sz w:val="24"/>
    </w:rPr>
  </w:style>
  <w:style w:type="paragraph" w:customStyle="1" w:styleId="36">
    <w:name w:val="WPSOffice手动目录 1"/>
    <w:qFormat/>
    <w:uiPriority w:val="0"/>
    <w:rPr>
      <w:rFonts w:asciiTheme="minorHAnsi" w:hAnsiTheme="minorHAnsi" w:eastAsiaTheme="minorEastAsia" w:cstheme="minorBidi"/>
      <w:lang w:val="en-US" w:eastAsia="zh-CN" w:bidi="ar-SA"/>
    </w:rPr>
  </w:style>
  <w:style w:type="paragraph" w:customStyle="1" w:styleId="37">
    <w:name w:val="列出段落1"/>
    <w:basedOn w:val="1"/>
    <w:qFormat/>
    <w:uiPriority w:val="0"/>
    <w:pPr>
      <w:ind w:firstLine="420" w:firstLineChars="200"/>
    </w:pPr>
    <w:rPr>
      <w:rFonts w:ascii="Times New Roman" w:hAnsi="Times New Roman"/>
      <w:szCs w:val="22"/>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glossaryDocument" Target="glossary/document.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451a5763-a17a-4c86-a12a-1a47a1481962}"/>
        <w:style w:val=""/>
        <w:category>
          <w:name w:val="常规"/>
          <w:gallery w:val="placeholder"/>
        </w:category>
        <w:types>
          <w:type w:val="bbPlcHdr"/>
        </w:types>
        <w:behaviors>
          <w:behavior w:val="content"/>
        </w:behaviors>
        <w:description w:val=""/>
        <w:guid w:val="{451a5763-a17a-4c86-a12a-1a47a1481962}"/>
      </w:docPartPr>
      <w:docPartBody>
        <w:p>
          <w:r>
            <w:rPr>
              <w:color w:val="808080"/>
            </w:rPr>
            <w:t>单击此处输入文字。</w:t>
          </w:r>
        </w:p>
      </w:docPartBody>
    </w:docPart>
    <w:docPart>
      <w:docPartPr>
        <w:name w:val="{4ac0a426-f27d-452a-a54d-7b4d7743e329}"/>
        <w:style w:val=""/>
        <w:category>
          <w:name w:val="常规"/>
          <w:gallery w:val="placeholder"/>
        </w:category>
        <w:types>
          <w:type w:val="bbPlcHdr"/>
        </w:types>
        <w:behaviors>
          <w:behavior w:val="content"/>
        </w:behaviors>
        <w:description w:val=""/>
        <w:guid w:val="{4ac0a426-f27d-452a-a54d-7b4d7743e329}"/>
      </w:docPartPr>
      <w:docPartBody>
        <w:p>
          <w:r>
            <w:rPr>
              <w:color w:val="808080"/>
            </w:rPr>
            <w:t>单击此处输入文字。</w:t>
          </w:r>
        </w:p>
      </w:docPartBody>
    </w:docPart>
    <w:docPart>
      <w:docPartPr>
        <w:name w:val="{4729faf0-2363-4130-a031-47e631333735}"/>
        <w:style w:val=""/>
        <w:category>
          <w:name w:val="常规"/>
          <w:gallery w:val="placeholder"/>
        </w:category>
        <w:types>
          <w:type w:val="bbPlcHdr"/>
        </w:types>
        <w:behaviors>
          <w:behavior w:val="content"/>
        </w:behaviors>
        <w:description w:val=""/>
        <w:guid w:val="{4729faf0-2363-4130-a031-47e631333735}"/>
      </w:docPartPr>
      <w:docPartBody>
        <w:p>
          <w:r>
            <w:rPr>
              <w:color w:val="808080"/>
            </w:rPr>
            <w:t>单击此处输入文字。</w:t>
          </w:r>
        </w:p>
      </w:docPartBody>
    </w:docPart>
    <w:docPart>
      <w:docPartPr>
        <w:name w:val="{839423ef-bd2b-42eb-8ec0-f7624d1e8dd4}"/>
        <w:style w:val=""/>
        <w:category>
          <w:name w:val="常规"/>
          <w:gallery w:val="placeholder"/>
        </w:category>
        <w:types>
          <w:type w:val="bbPlcHdr"/>
        </w:types>
        <w:behaviors>
          <w:behavior w:val="content"/>
        </w:behaviors>
        <w:description w:val=""/>
        <w:guid w:val="{839423ef-bd2b-42eb-8ec0-f7624d1e8dd4}"/>
      </w:docPartPr>
      <w:docPartBody>
        <w:p>
          <w:r>
            <w:rPr>
              <w:color w:val="808080"/>
            </w:rPr>
            <w:t>单击此处输入文字。</w:t>
          </w:r>
        </w:p>
      </w:docPartBody>
    </w:docPart>
    <w:docPart>
      <w:docPartPr>
        <w:name w:val="{b4e7a98d-d3b0-4f4b-a1eb-6dd3137ce4d9}"/>
        <w:style w:val=""/>
        <w:category>
          <w:name w:val="常规"/>
          <w:gallery w:val="placeholder"/>
        </w:category>
        <w:types>
          <w:type w:val="bbPlcHdr"/>
        </w:types>
        <w:behaviors>
          <w:behavior w:val="content"/>
        </w:behaviors>
        <w:description w:val=""/>
        <w:guid w:val="{b4e7a98d-d3b0-4f4b-a1eb-6dd3137ce4d9}"/>
      </w:docPartPr>
      <w:docPartBody>
        <w:p>
          <w:r>
            <w:rPr>
              <w:color w:val="808080"/>
            </w:rPr>
            <w:t>单击此处输入文字。</w:t>
          </w:r>
        </w:p>
      </w:docPartBody>
    </w:docPart>
    <w:docPart>
      <w:docPartPr>
        <w:name w:val="{d6eb9373-d989-47d2-8382-9ac0b49d1fdd}"/>
        <w:style w:val=""/>
        <w:category>
          <w:name w:val="常规"/>
          <w:gallery w:val="placeholder"/>
        </w:category>
        <w:types>
          <w:type w:val="bbPlcHdr"/>
        </w:types>
        <w:behaviors>
          <w:behavior w:val="content"/>
        </w:behaviors>
        <w:description w:val=""/>
        <w:guid w:val="{d6eb9373-d989-47d2-8382-9ac0b49d1fdd}"/>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val="1"/>
  <w:bordersDoNotSurroundFooter w:val="1"/>
  <w:defaultTabStop w:val="420"/>
  <w:characterSpacingControl w:val="doNotCompress"/>
  <w:compat>
    <w:useFELayout/>
    <w:splitPgBreakAndParaMark/>
    <w:compatSetting w:name="compatibilityMode" w:uri="http://schemas.microsoft.com/office/word" w:val="14"/>
  </w:compat>
  <w:rsids>
    <w:rsidRoot w:val="00A56A88"/>
    <w:rsid w:val="005E6B8E"/>
    <w:rsid w:val="00A56272"/>
    <w:rsid w:val="00A56A88"/>
    <w:rsid w:val="00CC04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atentStyles>
  <w:style w:type="paragraph" w:default="1" w:styleId="1">
    <w:name w:val="Normal"/>
    <w:qFormat/>
    <w:uiPriority w:val="0"/>
    <w:pPr>
      <w:widowControl w:val="0"/>
      <w:jc w:val="both"/>
    </w:pPr>
    <w:rPr>
      <w:rFonts w:asciiTheme="minorHAnsi" w:hAnsiTheme="minorHAnsi" w:eastAsiaTheme="minorEastAsia" w:cstheme="minorBidi"/>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27</Pages>
  <Words>1773</Words>
  <Characters>10110</Characters>
  <Lines>84</Lines>
  <Paragraphs>23</Paragraphs>
  <TotalTime>28</TotalTime>
  <ScaleCrop>false</ScaleCrop>
  <LinksUpToDate>false</LinksUpToDate>
  <CharactersWithSpaces>11860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2019-03-22T06:39:00Z</dcterms:created>
  <dc:creator>郝立</dc:creator>
  <cp:lastModifiedBy>郝立</cp:lastModifiedBy>
  <cp:lastPrinted>2020-06-02T02:52:00Z</cp:lastPrinted>
  <dcterms:modified xsi:type="dcterms:W3CDTF">2020-06-18T04:26:36Z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