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参数表</w:t>
      </w:r>
    </w:p>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单位：元</w:t>
      </w:r>
    </w:p>
    <w:tbl>
      <w:tblPr>
        <w:tblStyle w:val="4"/>
        <w:tblW w:w="12010" w:type="dxa"/>
        <w:jc w:val="center"/>
        <w:shd w:val="clear" w:color="auto" w:fill="auto"/>
        <w:tblLayout w:type="fixed"/>
        <w:tblCellMar>
          <w:top w:w="0" w:type="dxa"/>
          <w:left w:w="0" w:type="dxa"/>
          <w:bottom w:w="0" w:type="dxa"/>
          <w:right w:w="0" w:type="dxa"/>
        </w:tblCellMar>
      </w:tblPr>
      <w:tblGrid>
        <w:gridCol w:w="1187"/>
        <w:gridCol w:w="6819"/>
        <w:gridCol w:w="747"/>
        <w:gridCol w:w="937"/>
        <w:gridCol w:w="1168"/>
        <w:gridCol w:w="1152"/>
      </w:tblGrid>
      <w:tr>
        <w:tblPrEx>
          <w:shd w:val="clear" w:color="auto" w:fill="auto"/>
          <w:tblCellMar>
            <w:top w:w="0" w:type="dxa"/>
            <w:left w:w="0" w:type="dxa"/>
            <w:bottom w:w="0" w:type="dxa"/>
            <w:right w:w="0" w:type="dxa"/>
          </w:tblCellMar>
        </w:tblPrEx>
        <w:trPr>
          <w:trHeight w:val="646" w:hRule="atLeast"/>
          <w:tblHeader/>
          <w:jc w:val="center"/>
        </w:trPr>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名称</w:t>
            </w:r>
          </w:p>
        </w:tc>
        <w:tc>
          <w:tcPr>
            <w:tcW w:w="6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配置参数</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单价</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总价</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807" w:hRule="atLeast"/>
          <w:jc w:val="center"/>
        </w:trPr>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新冠疫苗注射点专用输出设备</w:t>
            </w:r>
          </w:p>
        </w:tc>
        <w:tc>
          <w:tcPr>
            <w:tcW w:w="6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最大打印幅面：A4；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最高分辨率：600×600dpi；</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黑白打印速度：14ppm；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内存：标配：2MB，最大：2MB；接口类型：USB2.0；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进纸盒容量：标配：150页，单页进纸器：1页，进纸盒数量：2个；出纸盒容量：标配：100页（正面向下）；质保时间：质保一年。</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4"/>
                <w:szCs w:val="24"/>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单价不得超过</w:t>
            </w:r>
            <w:r>
              <w:rPr>
                <w:rFonts w:hint="eastAsia" w:ascii="宋体" w:hAnsi="宋体" w:eastAsia="宋体" w:cs="宋体"/>
                <w:i w:val="0"/>
                <w:color w:val="000000"/>
                <w:sz w:val="24"/>
                <w:szCs w:val="24"/>
                <w:u w:val="none"/>
                <w:lang w:val="en-US" w:eastAsia="zh-CN"/>
              </w:rPr>
              <w:t>1355元，超过即为无效报价</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widowControl/>
        <w:jc w:val="left"/>
        <w:rPr>
          <w:rFonts w:ascii="宋体"/>
        </w:rPr>
      </w:pPr>
      <w:r>
        <w:rPr>
          <w:rFonts w:hint="eastAsia" w:ascii="宋体"/>
        </w:rPr>
        <w:t>1、接到报修后10分钟内响应，30分钟内到现场，2小时内处理完问题，硬件问题8小时内处理完毕，若24小时内处理不好，提供备用机；</w:t>
      </w:r>
    </w:p>
    <w:p>
      <w:pPr>
        <w:widowControl/>
        <w:jc w:val="left"/>
        <w:rPr>
          <w:rFonts w:ascii="宋体"/>
        </w:rPr>
      </w:pPr>
      <w:r>
        <w:rPr>
          <w:rFonts w:hint="eastAsia" w:ascii="宋体"/>
        </w:rPr>
        <w:t>2、质保期后中标供应商须提供终身维修维护服务；</w:t>
      </w:r>
    </w:p>
    <w:p>
      <w:pPr>
        <w:widowControl/>
        <w:jc w:val="left"/>
        <w:rPr>
          <w:rFonts w:ascii="宋体"/>
        </w:rPr>
      </w:pPr>
      <w:r>
        <w:rPr>
          <w:rFonts w:hint="eastAsia" w:ascii="宋体"/>
          <w:lang w:val="en-US" w:eastAsia="zh-CN"/>
        </w:rPr>
        <w:t>3</w:t>
      </w:r>
      <w:r>
        <w:rPr>
          <w:rFonts w:hint="eastAsia" w:ascii="宋体"/>
        </w:rPr>
        <w:t>、投标人若出现虚假响应的情况如在性能参数中恶意修改相关检验报告者，招标人有权追究其相关法律责任。</w:t>
      </w:r>
    </w:p>
    <w:p>
      <w:pPr>
        <w:jc w:val="left"/>
        <w:rPr>
          <w:rFonts w:hint="default"/>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4A91"/>
    <w:rsid w:val="03320F31"/>
    <w:rsid w:val="048D36A2"/>
    <w:rsid w:val="049D5D69"/>
    <w:rsid w:val="072D06F5"/>
    <w:rsid w:val="074421B9"/>
    <w:rsid w:val="081B0309"/>
    <w:rsid w:val="0962727F"/>
    <w:rsid w:val="09D82453"/>
    <w:rsid w:val="0D6E463E"/>
    <w:rsid w:val="0D816006"/>
    <w:rsid w:val="0E5F6F0D"/>
    <w:rsid w:val="0EEE1346"/>
    <w:rsid w:val="0F282D95"/>
    <w:rsid w:val="119E59FE"/>
    <w:rsid w:val="11E87A58"/>
    <w:rsid w:val="12BA3C11"/>
    <w:rsid w:val="12EC19F8"/>
    <w:rsid w:val="13CE1399"/>
    <w:rsid w:val="1430676E"/>
    <w:rsid w:val="17325E9F"/>
    <w:rsid w:val="19AC2D71"/>
    <w:rsid w:val="1A6907A7"/>
    <w:rsid w:val="1ABF7434"/>
    <w:rsid w:val="1B6F146F"/>
    <w:rsid w:val="1C090A9B"/>
    <w:rsid w:val="1FCE3925"/>
    <w:rsid w:val="207F5D93"/>
    <w:rsid w:val="212A1A12"/>
    <w:rsid w:val="217E1CBA"/>
    <w:rsid w:val="22C33C06"/>
    <w:rsid w:val="23262465"/>
    <w:rsid w:val="246C3D55"/>
    <w:rsid w:val="25796F0F"/>
    <w:rsid w:val="26532AF1"/>
    <w:rsid w:val="26FA0AC2"/>
    <w:rsid w:val="274508B7"/>
    <w:rsid w:val="2869714E"/>
    <w:rsid w:val="2B226607"/>
    <w:rsid w:val="2BE6524C"/>
    <w:rsid w:val="2D075BA7"/>
    <w:rsid w:val="2E2E3BED"/>
    <w:rsid w:val="30991500"/>
    <w:rsid w:val="323F4A42"/>
    <w:rsid w:val="32521F21"/>
    <w:rsid w:val="35980A08"/>
    <w:rsid w:val="35CC3FB3"/>
    <w:rsid w:val="3715765E"/>
    <w:rsid w:val="376916D1"/>
    <w:rsid w:val="37703CDC"/>
    <w:rsid w:val="388A7F2C"/>
    <w:rsid w:val="39450D4B"/>
    <w:rsid w:val="3DDE0E2E"/>
    <w:rsid w:val="3E087C1A"/>
    <w:rsid w:val="3F0D580D"/>
    <w:rsid w:val="3F685859"/>
    <w:rsid w:val="3F952992"/>
    <w:rsid w:val="413773B0"/>
    <w:rsid w:val="418D2345"/>
    <w:rsid w:val="42E462A3"/>
    <w:rsid w:val="438713C7"/>
    <w:rsid w:val="43AF0EF2"/>
    <w:rsid w:val="45941119"/>
    <w:rsid w:val="49740EF7"/>
    <w:rsid w:val="4A0925D9"/>
    <w:rsid w:val="4B202D69"/>
    <w:rsid w:val="4C9D47FA"/>
    <w:rsid w:val="4CE33373"/>
    <w:rsid w:val="521E53EF"/>
    <w:rsid w:val="52A13581"/>
    <w:rsid w:val="5433540E"/>
    <w:rsid w:val="55892ABE"/>
    <w:rsid w:val="567B1A20"/>
    <w:rsid w:val="5BB93A21"/>
    <w:rsid w:val="5BF3560F"/>
    <w:rsid w:val="5CD660BE"/>
    <w:rsid w:val="5D3F6704"/>
    <w:rsid w:val="5EFE7A9D"/>
    <w:rsid w:val="5F7B37E3"/>
    <w:rsid w:val="5FA47DB5"/>
    <w:rsid w:val="60C534DD"/>
    <w:rsid w:val="61C17E31"/>
    <w:rsid w:val="625C05F5"/>
    <w:rsid w:val="63040D36"/>
    <w:rsid w:val="6871633D"/>
    <w:rsid w:val="6AFF3FA0"/>
    <w:rsid w:val="6B6E3CEB"/>
    <w:rsid w:val="6B8E00A2"/>
    <w:rsid w:val="6BF13389"/>
    <w:rsid w:val="6C9F68FD"/>
    <w:rsid w:val="6DDD07A6"/>
    <w:rsid w:val="6E9E11C3"/>
    <w:rsid w:val="71266EF2"/>
    <w:rsid w:val="71CB384D"/>
    <w:rsid w:val="73B43E7B"/>
    <w:rsid w:val="73E43EA2"/>
    <w:rsid w:val="74606013"/>
    <w:rsid w:val="74B129CE"/>
    <w:rsid w:val="74BB6A1B"/>
    <w:rsid w:val="752C41F0"/>
    <w:rsid w:val="75F7615E"/>
    <w:rsid w:val="76E97C37"/>
    <w:rsid w:val="780762E7"/>
    <w:rsid w:val="79A069A4"/>
    <w:rsid w:val="7A6161A7"/>
    <w:rsid w:val="7DE14962"/>
    <w:rsid w:val="7E377FE5"/>
    <w:rsid w:val="7E742427"/>
    <w:rsid w:val="7F5D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font11"/>
    <w:basedOn w:val="6"/>
    <w:qFormat/>
    <w:uiPriority w:val="0"/>
    <w:rPr>
      <w:rFonts w:ascii="微软雅黑" w:hAnsi="微软雅黑" w:eastAsia="微软雅黑" w:cs="微软雅黑"/>
      <w:color w:val="000000"/>
      <w:sz w:val="16"/>
      <w:szCs w:val="16"/>
      <w:u w:val="none"/>
    </w:rPr>
  </w:style>
  <w:style w:type="character" w:customStyle="1" w:styleId="8">
    <w:name w:val="font31"/>
    <w:basedOn w:val="6"/>
    <w:qFormat/>
    <w:uiPriority w:val="0"/>
    <w:rPr>
      <w:rFonts w:hint="eastAsia" w:ascii="宋体" w:hAnsi="宋体" w:eastAsia="宋体" w:cs="宋体"/>
      <w:color w:val="000000"/>
      <w:sz w:val="20"/>
      <w:szCs w:val="20"/>
      <w:u w:val="none"/>
    </w:rPr>
  </w:style>
  <w:style w:type="character" w:customStyle="1" w:styleId="9">
    <w:name w:val="font101"/>
    <w:basedOn w:val="6"/>
    <w:qFormat/>
    <w:uiPriority w:val="0"/>
    <w:rPr>
      <w:rFonts w:hint="eastAsia" w:ascii="宋体" w:hAnsi="宋体" w:eastAsia="宋体" w:cs="宋体"/>
      <w:color w:val="000000"/>
      <w:sz w:val="20"/>
      <w:szCs w:val="20"/>
      <w:u w:val="none"/>
    </w:rPr>
  </w:style>
  <w:style w:type="character" w:customStyle="1" w:styleId="10">
    <w:name w:val="font9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2021-04-14T07:24:15Z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317245364_btnclosed</vt:lpwstr>
  </property>
  <property fmtid="{D5CDD505-2E9C-101B-9397-08002B2CF9AE}" pid="4" name="ICV">
    <vt:lpwstr>E76991CC39A4448AB043B2953623537A</vt:lpwstr>
  </property>
</Properties>
</file>