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方正大黑简体" w:eastAsia="黑体" w:cs="方正大黑简体"/>
          <w:kern w:val="0"/>
          <w:sz w:val="44"/>
          <w:szCs w:val="44"/>
        </w:rPr>
      </w:pPr>
      <w:r>
        <w:rPr>
          <w:rFonts w:hint="eastAsia" w:ascii="黑体" w:hAnsi="方正大黑简体" w:eastAsia="黑体" w:cs="方正大黑简体"/>
          <w:kern w:val="0"/>
          <w:sz w:val="44"/>
          <w:szCs w:val="44"/>
        </w:rPr>
        <w:t>资阳市第一人民医院监控系统扩容</w:t>
      </w:r>
      <w:r>
        <w:rPr>
          <w:rFonts w:hint="eastAsia" w:ascii="黑体" w:hAnsi="方正大黑简体" w:eastAsia="黑体" w:cs="方正大黑简体"/>
          <w:kern w:val="0"/>
          <w:sz w:val="44"/>
          <w:szCs w:val="44"/>
          <w:lang w:eastAsia="zh-CN"/>
        </w:rPr>
        <w:t>升级</w:t>
      </w:r>
      <w:r>
        <w:rPr>
          <w:rFonts w:hint="eastAsia" w:ascii="黑体" w:hAnsi="方正大黑简体" w:eastAsia="黑体" w:cs="方正大黑简体"/>
          <w:kern w:val="0"/>
          <w:sz w:val="44"/>
          <w:szCs w:val="44"/>
        </w:rPr>
        <w:t>方案</w:t>
      </w:r>
    </w:p>
    <w:p>
      <w:pPr>
        <w:jc w:val="right"/>
        <w:rPr>
          <w:rFonts w:ascii="宋体" w:cs="宋体"/>
          <w:color w:val="000000"/>
          <w:kern w:val="0"/>
          <w:sz w:val="24"/>
        </w:rPr>
      </w:pPr>
    </w:p>
    <w:p>
      <w:pPr>
        <w:jc w:val="right"/>
        <w:rPr>
          <w:rFonts w:ascii="黑体" w:hAnsi="方正大黑简体" w:eastAsia="黑体" w:cs="方正大黑简体"/>
          <w:kern w:val="0"/>
          <w:sz w:val="44"/>
          <w:szCs w:val="44"/>
        </w:rPr>
      </w:pPr>
      <w:r>
        <w:rPr>
          <w:rFonts w:hint="eastAsia" w:ascii="宋体" w:hAnsi="宋体" w:cs="宋体"/>
          <w:color w:val="000000"/>
          <w:kern w:val="0"/>
          <w:sz w:val="24"/>
        </w:rPr>
        <w:t>单位：万元</w:t>
      </w:r>
    </w:p>
    <w:tbl>
      <w:tblPr>
        <w:tblStyle w:val="4"/>
        <w:tblW w:w="13400" w:type="dxa"/>
        <w:jc w:val="center"/>
        <w:tblLayout w:type="fixed"/>
        <w:tblCellMar>
          <w:top w:w="0" w:type="dxa"/>
          <w:left w:w="0" w:type="dxa"/>
          <w:bottom w:w="0" w:type="dxa"/>
          <w:right w:w="0" w:type="dxa"/>
        </w:tblCellMar>
      </w:tblPr>
      <w:tblGrid>
        <w:gridCol w:w="665"/>
        <w:gridCol w:w="1118"/>
        <w:gridCol w:w="7560"/>
        <w:gridCol w:w="555"/>
        <w:gridCol w:w="615"/>
        <w:gridCol w:w="795"/>
        <w:gridCol w:w="872"/>
        <w:gridCol w:w="1220"/>
      </w:tblGrid>
      <w:tr>
        <w:tblPrEx>
          <w:tblCellMar>
            <w:top w:w="0" w:type="dxa"/>
            <w:left w:w="0" w:type="dxa"/>
            <w:bottom w:w="0" w:type="dxa"/>
            <w:right w:w="0" w:type="dxa"/>
          </w:tblCellMar>
        </w:tblPrEx>
        <w:trPr>
          <w:trHeight w:val="688" w:hRule="atLeast"/>
          <w:tblHeader/>
          <w:jc w:val="center"/>
        </w:trPr>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s="方正大黑简体"/>
                <w:b/>
                <w:sz w:val="24"/>
              </w:rPr>
            </w:pPr>
            <w:r>
              <w:rPr>
                <w:rFonts w:hint="eastAsia" w:ascii="宋体" w:hAnsi="宋体" w:cs="方正大黑简体"/>
                <w:b/>
                <w:kern w:val="0"/>
                <w:sz w:val="24"/>
              </w:rPr>
              <w:t>序号</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533" w:rightChars="-254" w:firstLine="211" w:firstLineChars="100"/>
              <w:jc w:val="left"/>
              <w:textAlignment w:val="center"/>
              <w:rPr>
                <w:rFonts w:hint="eastAsia" w:ascii="宋体" w:hAnsi="宋体" w:eastAsia="宋体" w:cs="宋体"/>
                <w:b/>
                <w:sz w:val="21"/>
                <w:szCs w:val="21"/>
                <w:lang w:eastAsia="zh-CN"/>
              </w:rPr>
            </w:pPr>
            <w:r>
              <w:rPr>
                <w:rFonts w:hint="eastAsia" w:ascii="宋体" w:hAnsi="宋体" w:cs="宋体"/>
                <w:b/>
                <w:sz w:val="21"/>
                <w:szCs w:val="21"/>
                <w:lang w:eastAsia="zh-CN"/>
              </w:rPr>
              <w:t>设备名称</w:t>
            </w:r>
          </w:p>
        </w:tc>
        <w:tc>
          <w:tcPr>
            <w:tcW w:w="7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533" w:rightChars="-254"/>
              <w:jc w:val="center"/>
              <w:textAlignment w:val="center"/>
              <w:rPr>
                <w:rFonts w:ascii="宋体" w:cs="方正大黑简体"/>
                <w:b/>
                <w:sz w:val="24"/>
              </w:rPr>
            </w:pPr>
            <w:r>
              <w:rPr>
                <w:rFonts w:hint="eastAsia" w:ascii="宋体" w:hAnsi="宋体" w:eastAsia="宋体" w:cs="宋体"/>
                <w:b/>
                <w:kern w:val="0"/>
                <w:sz w:val="21"/>
                <w:szCs w:val="21"/>
              </w:rPr>
              <w:t>配置参数</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s="方正大黑简体"/>
                <w:b/>
                <w:sz w:val="24"/>
              </w:rPr>
            </w:pPr>
            <w:r>
              <w:rPr>
                <w:rFonts w:hint="eastAsia" w:ascii="宋体" w:hAnsi="宋体" w:cs="方正大黑简体"/>
                <w:b/>
                <w:kern w:val="0"/>
                <w:sz w:val="24"/>
              </w:rPr>
              <w:t>单位</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方正大黑简体"/>
                <w:b/>
                <w:kern w:val="0"/>
                <w:sz w:val="24"/>
              </w:rPr>
            </w:pPr>
            <w:r>
              <w:rPr>
                <w:rFonts w:hint="eastAsia" w:ascii="宋体" w:hAnsi="宋体" w:cs="方正大黑简体"/>
                <w:b/>
                <w:kern w:val="0"/>
                <w:sz w:val="24"/>
              </w:rPr>
              <w:t>数量</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cs="方正大黑简体"/>
                <w:b/>
                <w:sz w:val="24"/>
              </w:rPr>
            </w:pPr>
            <w:r>
              <w:rPr>
                <w:rFonts w:hint="eastAsia" w:ascii="宋体" w:hAnsi="宋体" w:cs="方正大黑简体"/>
                <w:b/>
                <w:kern w:val="0"/>
                <w:sz w:val="24"/>
              </w:rPr>
              <w:t>单价</w:t>
            </w:r>
            <w:r>
              <w:rPr>
                <w:rFonts w:ascii="宋体" w:hAnsi="宋体" w:cs="方正大黑简体"/>
                <w:b/>
                <w:kern w:val="0"/>
                <w:sz w:val="24"/>
              </w:rPr>
              <w:t xml:space="preserve"> </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Calibri" w:eastAsia="宋体" w:cs="方正大黑简体"/>
                <w:b/>
                <w:kern w:val="2"/>
                <w:sz w:val="24"/>
                <w:szCs w:val="24"/>
                <w:lang w:val="en-US" w:eastAsia="zh-CN" w:bidi="ar-SA"/>
              </w:rPr>
            </w:pPr>
            <w:r>
              <w:rPr>
                <w:rFonts w:hint="eastAsia" w:ascii="宋体" w:hAnsi="宋体" w:cs="方正大黑简体"/>
                <w:b/>
                <w:kern w:val="0"/>
                <w:sz w:val="24"/>
              </w:rPr>
              <w:t>小计</w:t>
            </w: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Calibri" w:eastAsia="宋体" w:cs="方正大黑简体"/>
                <w:b/>
                <w:kern w:val="2"/>
                <w:sz w:val="24"/>
                <w:szCs w:val="24"/>
                <w:lang w:val="en-US" w:eastAsia="zh-CN" w:bidi="ar-SA"/>
              </w:rPr>
            </w:pPr>
            <w:r>
              <w:rPr>
                <w:rFonts w:hint="eastAsia" w:ascii="宋体" w:hAnsi="宋体" w:cs="方正大黑简体"/>
                <w:b/>
                <w:kern w:val="0"/>
                <w:sz w:val="24"/>
              </w:rPr>
              <w:t>备注</w:t>
            </w:r>
          </w:p>
        </w:tc>
      </w:tr>
      <w:tr>
        <w:tblPrEx>
          <w:tblCellMar>
            <w:top w:w="0" w:type="dxa"/>
            <w:left w:w="0" w:type="dxa"/>
            <w:bottom w:w="0" w:type="dxa"/>
            <w:right w:w="0" w:type="dxa"/>
          </w:tblCellMar>
        </w:tblPrEx>
        <w:trPr>
          <w:trHeight w:val="707" w:hRule="atLeast"/>
          <w:jc w:val="center"/>
        </w:trPr>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1</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综合管理平台终端</w:t>
            </w:r>
          </w:p>
        </w:tc>
        <w:tc>
          <w:tcPr>
            <w:tcW w:w="7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20" w:lineRule="exact"/>
              <w:ind w:left="0" w:leftChars="0" w:firstLine="0" w:firstLineChars="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1、CPU：≥1颗intel至强系列处理器，核数≥12核，主频≥2.2GHz；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2、内存：≥32G*2 DDR4，16根内存插槽，最大支持扩展至2TB内存；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3、硬盘：≥4块600G 10K 2.5寸 SAS硬盘；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4、阵列卡：SAS_HBA卡,支持RAID 0/1/10；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5、PCIE扩展：最大可支持6个PCIE扩展插槽；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6、网口：≥2个千兆电口；其他接口：1个RJ45管理接口，后置≥2个USB3.0接口，前置≥2个USB2.0接口，1个VGA接口；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8、电源：标配550W（1+1）高效铂金CRPS冗余电源；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9、产品提供3年原厂质保。</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eastAsia="zh-CN"/>
              </w:rPr>
              <w:t>台</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color w:val="000000"/>
                <w:kern w:val="0"/>
                <w:sz w:val="21"/>
                <w:szCs w:val="21"/>
                <w:lang w:val="en-US" w:eastAsia="zh-CN" w:bidi="ar-SA"/>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r>
      <w:tr>
        <w:tblPrEx>
          <w:tblCellMar>
            <w:top w:w="0" w:type="dxa"/>
            <w:left w:w="0" w:type="dxa"/>
            <w:bottom w:w="0" w:type="dxa"/>
            <w:right w:w="0" w:type="dxa"/>
          </w:tblCellMar>
        </w:tblPrEx>
        <w:trPr>
          <w:trHeight w:val="707" w:hRule="atLeast"/>
          <w:jc w:val="center"/>
        </w:trPr>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综合管</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理平台</w:t>
            </w:r>
          </w:p>
        </w:tc>
        <w:tc>
          <w:tcPr>
            <w:tcW w:w="7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1、安防管理平台统一管理视频监控、一卡通、车辆管控、报警检测、综合管控等应用；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2、要求最大支持用户≥10000个，最大支持并发登陆≥500个用户,要求监控点最多管理容量为≥100000路；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要求支持多色彩（红、橙、黄）展示运行告警状态，支持告警统计、概览、处理，支持告警记录查看、查询，支持告警单条、批量处理；支持系统最近7天每日告警数统计，支持评分量化系统监控指数，显示系统运行状态（需提供公安部检验报告复印件并加盖公章）；</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4、要求支持录像标签功能，支持搜索、修改、删除标签，并可通过标签定位录像并回放；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5、要求通过客户端支持预览上墙、回放上墙、轮巡上墙、报警联动上墙；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6、要求支持知识库搜索查询、导入、导出，支持经验分享（需提供公安部检验报告复印件并加盖公章）；</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7、要求支持门禁点管理，包括门和人员通道门禁点；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8、要求支持通过刷卡、指纹、人脸多种方式考勤；</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9、要求支持按次预约和按时段预约功能（需提供公安部检验报告复印件并加盖公章）；</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10、要求支持潮汐车道、摩托车车道、混行车道等多种车道模式；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11、要求支持显示屏显示车辆超速信息，包括车牌号码，车辆速度，实时时间；</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12、要求支持以脸搜脸，对人脸图片进行检索，检索结果支持列表模式和地图模式，地图模式可以按照时间顺序形成人脸轨迹，用于描述目标人员在该区域的移动路线（需提供公安部检验报告复印件并加盖公章）；</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13、要求支持按子系统类型、时间类型、处理状态、时间搜索已处理的历史报警信息并查看报警联动支持历史报警数据导出成excel文件；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14、投标时提供生产厂家的参数证明文件；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15、产品提供3年原厂质保；为保证产品质量及售后服务，供应商不得通过加装、更改货物配件等手段使原本不符合采购参数要求的货物满足采购参数要求，提供的所有货物必须是全新原厂原装未拆封正品；交货时须提供原厂家售后服务承诺函。</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color w:val="000000"/>
                <w:kern w:val="0"/>
                <w:sz w:val="21"/>
                <w:szCs w:val="21"/>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rPr>
            </w:pP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bidi="ar-SA"/>
              </w:rPr>
            </w:pPr>
          </w:p>
        </w:tc>
      </w:tr>
      <w:tr>
        <w:tblPrEx>
          <w:tblCellMar>
            <w:top w:w="0" w:type="dxa"/>
            <w:left w:w="0" w:type="dxa"/>
            <w:bottom w:w="0" w:type="dxa"/>
            <w:right w:w="0" w:type="dxa"/>
          </w:tblCellMar>
        </w:tblPrEx>
        <w:trPr>
          <w:trHeight w:val="664"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20" w:lineRule="exact"/>
              <w:ind w:left="0" w:leftChars="0"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Theme="minorEastAsia" w:hAnsiTheme="minorEastAsia" w:eastAsiaTheme="minorEastAsia" w:cstheme="minorEastAsia"/>
                <w:color w:val="auto"/>
                <w:kern w:val="0"/>
                <w:sz w:val="21"/>
                <w:szCs w:val="21"/>
              </w:rPr>
              <w:t>网络存储</w:t>
            </w:r>
          </w:p>
        </w:tc>
        <w:tc>
          <w:tcPr>
            <w:tcW w:w="7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Autospacing="0" w:line="320" w:lineRule="exact"/>
              <w:ind w:left="0" w:leftChars="0" w:firstLine="0" w:firstLineChars="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1、19英寸标准机箱，高度≤4U，具有≥4个千兆以太网口，≥2个USB 3.0接口，≥1个SAS扩展口，不低于64位多核处理器，≥16GB内存，内置≥430T（标称）容量企业级硬盘；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2、支持RAID0、1、5、6、10、50，支持全局、局部等多种热备选择；支持当磁盘处于非工作状态下，进入休眠状态，进行读写操作时可被唤醒，增加磁盘寿命；支持智能风扇调速，支持智能CPU调频等功能；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3、支持≥900Mbps接入带宽，支持对视音频、图片、智能数据（智能行为分析录像）流进行混合直存，无须存储服务器和图片服务器的参与，平台服务器宕机时，存储业务正常</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支持视频质量诊断功能，对图像的亮度、偏色、对比度、清晰度、视频丢失、条纹干扰、视频噪声、视频虚焦等特征进行实时分析，并以日志、报表和图形化方式显示结果；（需提供公安部所属检验机构出具的检测报告复印件并加盖制造商鲜章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系统盘支持RAID1模式，当主系统故障时，备用系统可接管工作；支持实时显示磁盘体检状态，对异常状态磁盘，可查看处理建议信息；（需提供公安部所属检验机构出具的检测报告复印件并加盖制造商鲜章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设备发生磁盘、网络、电源、RAID、温度超限、风扇、码流异常等故障时，可发出声光指示或通过E-mail报警；具有短信网关报警功能，可向添加的手机号码发送电源异常、系统卡容量不足、存储空间异常、自动修复失败、私有卷IO异常、无可用逻辑卷等报警信息，报警种类可设；（需提供公安部所属检验机构出具的检测报告复印件并加盖制造商鲜章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在冗余范围内元数据丢失时，可自动进行数据恢复，并保持业务不中断；支持损坏RAID按照RAID损坏等级进行重构，支持优先选择损坏严重或对标记重要的特定文件中的数据进行重构，重构过程中不应影响录像的性能；（需提供公安部所属检验机构出具的检测报告复印件并加盖制造商鲜章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8、工作温度≥5℃～40℃，储藏温度≥-20℃～70℃，含盘功耗≤450W，冗余1+1电源。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9、投标时提供生产厂家的参数证明文件；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产品提供3年原厂质保；为保证产品质量及售后服务，供应商不得通过加装、更改货物配件等手段使原本不符合采购参数要求的货物满足采购参数要求，提供的所有货物必须是全新原厂原装未拆封正品；交货时须提供原厂家售后服务承诺函。</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台</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heme="minorEastAsia" w:hAnsiTheme="minorEastAsia" w:eastAsiaTheme="minorEastAsia" w:cstheme="minorEastAsia"/>
                <w:sz w:val="21"/>
                <w:szCs w:val="21"/>
                <w:lang w:val="en-US" w:eastAsia="zh-CN"/>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heme="minorEastAsia" w:hAnsiTheme="minorEastAsia" w:eastAsiaTheme="minorEastAsia" w:cstheme="minorEastAsia"/>
                <w:sz w:val="21"/>
                <w:szCs w:val="21"/>
                <w:lang w:val="en-US" w:eastAsia="zh-CN"/>
              </w:rPr>
            </w:pP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按照200路存储时间大于90天</w:t>
            </w:r>
          </w:p>
        </w:tc>
      </w:tr>
      <w:tr>
        <w:tblPrEx>
          <w:tblCellMar>
            <w:top w:w="0" w:type="dxa"/>
            <w:left w:w="0" w:type="dxa"/>
            <w:bottom w:w="0" w:type="dxa"/>
            <w:right w:w="0" w:type="dxa"/>
          </w:tblCellMar>
        </w:tblPrEx>
        <w:trPr>
          <w:trHeight w:val="313" w:hRule="atLeast"/>
          <w:jc w:val="center"/>
        </w:trPr>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eastAsia="zh-CN"/>
              </w:rPr>
              <w:t>智能半球网络摄像机</w:t>
            </w:r>
          </w:p>
        </w:tc>
        <w:tc>
          <w:tcPr>
            <w:tcW w:w="7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1"/>
                <w:szCs w:val="21"/>
                <w:lang w:eastAsia="zh-CN"/>
              </w:rPr>
            </w:pPr>
            <w:r>
              <w:rPr>
                <w:rFonts w:hint="eastAsia" w:ascii="宋体" w:hAnsi="宋体" w:eastAsia="宋体" w:cs="宋体"/>
                <w:color w:val="auto"/>
                <w:kern w:val="0"/>
                <w:sz w:val="21"/>
                <w:szCs w:val="21"/>
              </w:rPr>
              <w:t>海螺型智能高清半球摄像机，最大分辨率和帧率≥1920x1080@25fps，支持水平、垂直、旋转三轴调节，最低照度彩色≤0.002 lx，视频压缩标准需支持H.265和H.264；</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需内置GPU芯片，内置红外与白光补光灯，支持白光报警功能，当报警产生时，可联动声音报警及白光闪烁，闪烁时间可设；（需提供公安部所属检验机构出具的检测报告复印件并加盖制造商鲜章证明）</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需支持对预设警戒区域内的人、车、人或车进行检测，支持不少于4个警戒区域；（需提供公安部所属检验机构出具的检测报告复印件并加盖制造商鲜章证明）</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具有≥1个网口、支持POE供电、≥1个DC12V电源输出接口，≥1个存储卡接口，≥1对音频输入/输出接口、≥1对报警输入输出接口、≥1个麦克风、≥1个扬声器，红外补光距离需≥20米，防护等级需≥IP66</w:t>
            </w:r>
            <w:r>
              <w:rPr>
                <w:rFonts w:hint="eastAsia" w:ascii="宋体" w:hAnsi="宋体" w:cs="宋体"/>
                <w:color w:val="auto"/>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left"/>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产品提供3年原厂质保</w:t>
            </w:r>
            <w:r>
              <w:rPr>
                <w:rFonts w:hint="eastAsia" w:ascii="宋体" w:hAnsi="宋体" w:cs="宋体"/>
                <w:color w:val="auto"/>
                <w:kern w:val="0"/>
                <w:sz w:val="21"/>
                <w:szCs w:val="21"/>
                <w:lang w:val="en-US" w:eastAsia="zh-CN"/>
              </w:rPr>
              <w:t>。</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个</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heme="minorEastAsia" w:hAnsiTheme="minorEastAsia" w:eastAsiaTheme="minorEastAsia" w:cstheme="minorEastAsia"/>
                <w:sz w:val="21"/>
                <w:szCs w:val="21"/>
                <w:lang w:val="en-US" w:eastAsia="zh-CN"/>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sz w:val="21"/>
                <w:szCs w:val="21"/>
                <w:lang w:val="en-US" w:eastAsia="zh-CN"/>
              </w:rPr>
            </w:pPr>
          </w:p>
        </w:tc>
        <w:tc>
          <w:tcPr>
            <w:tcW w:w="1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自带拾音功能，12个安装于医生办公室，其余部分用于各楼层调整需要</w:t>
            </w:r>
          </w:p>
        </w:tc>
      </w:tr>
      <w:tr>
        <w:tblPrEx>
          <w:tblCellMar>
            <w:top w:w="0" w:type="dxa"/>
            <w:left w:w="0" w:type="dxa"/>
            <w:bottom w:w="0" w:type="dxa"/>
            <w:right w:w="0" w:type="dxa"/>
          </w:tblCellMar>
        </w:tblPrEx>
        <w:trPr>
          <w:trHeight w:val="592"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网线</w:t>
            </w:r>
          </w:p>
        </w:tc>
        <w:tc>
          <w:tcPr>
            <w:tcW w:w="7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六类</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箱</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heme="minorEastAsia" w:hAnsiTheme="minorEastAsia" w:eastAsiaTheme="minorEastAsia" w:cstheme="minorEastAsia"/>
                <w:sz w:val="21"/>
                <w:szCs w:val="21"/>
                <w:lang w:val="en-US"/>
              </w:rPr>
            </w:pP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2"/>
                <w:sz w:val="21"/>
                <w:szCs w:val="21"/>
                <w:lang w:val="en-US" w:eastAsia="zh-CN" w:bidi="ar-SA"/>
              </w:rPr>
            </w:pPr>
          </w:p>
        </w:tc>
      </w:tr>
      <w:tr>
        <w:tblPrEx>
          <w:tblCellMar>
            <w:top w:w="0" w:type="dxa"/>
            <w:left w:w="0" w:type="dxa"/>
            <w:bottom w:w="0" w:type="dxa"/>
            <w:right w:w="0" w:type="dxa"/>
          </w:tblCellMar>
        </w:tblPrEx>
        <w:trPr>
          <w:trHeight w:val="1067"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吊顶恢复</w:t>
            </w:r>
          </w:p>
        </w:tc>
        <w:tc>
          <w:tcPr>
            <w:tcW w:w="7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吊顶恢复</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批</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sz w:val="21"/>
                <w:szCs w:val="21"/>
              </w:rPr>
            </w:pP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sz w:val="21"/>
                <w:szCs w:val="21"/>
              </w:rPr>
            </w:pP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2-13楼每层楼需要移动4个摄像头，共12*4=48个摄像头需要移动位置</w:t>
            </w:r>
          </w:p>
        </w:tc>
      </w:tr>
      <w:tr>
        <w:tblPrEx>
          <w:tblCellMar>
            <w:top w:w="0" w:type="dxa"/>
            <w:left w:w="0" w:type="dxa"/>
            <w:bottom w:w="0" w:type="dxa"/>
            <w:right w:w="0" w:type="dxa"/>
          </w:tblCellMar>
        </w:tblPrEx>
        <w:trPr>
          <w:trHeight w:val="627"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工程辅材</w:t>
            </w:r>
          </w:p>
        </w:tc>
        <w:tc>
          <w:tcPr>
            <w:tcW w:w="7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优质：电源线</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高清线、转接头、标签、胶布、502胶水、扎带、小五金等</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kern w:val="0"/>
                <w:sz w:val="21"/>
                <w:szCs w:val="21"/>
              </w:rPr>
              <w:t>批</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sz w:val="21"/>
                <w:szCs w:val="21"/>
              </w:rPr>
            </w:pP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2"/>
                <w:sz w:val="21"/>
                <w:szCs w:val="21"/>
                <w:lang w:val="en-US" w:eastAsia="zh-CN" w:bidi="ar-SA"/>
              </w:rPr>
            </w:pPr>
          </w:p>
        </w:tc>
      </w:tr>
      <w:tr>
        <w:tblPrEx>
          <w:tblCellMar>
            <w:top w:w="0" w:type="dxa"/>
            <w:left w:w="0" w:type="dxa"/>
            <w:bottom w:w="0" w:type="dxa"/>
            <w:right w:w="0" w:type="dxa"/>
          </w:tblCellMar>
        </w:tblPrEx>
        <w:trPr>
          <w:trHeight w:val="802" w:hRule="atLeast"/>
          <w:jc w:val="center"/>
        </w:trPr>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安装调试人工</w:t>
            </w:r>
          </w:p>
        </w:tc>
        <w:tc>
          <w:tcPr>
            <w:tcW w:w="7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设备及摄像头安装、摄像头调整、线路敷设及相关配件安装调试人工。</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批</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sz w:val="21"/>
                <w:szCs w:val="21"/>
              </w:rPr>
            </w:pPr>
          </w:p>
        </w:tc>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1"/>
                <w:szCs w:val="21"/>
                <w:lang w:val="en-US" w:eastAsia="zh-CN"/>
              </w:rPr>
            </w:pP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kern w:val="2"/>
                <w:sz w:val="21"/>
                <w:szCs w:val="21"/>
                <w:lang w:val="en-US" w:eastAsia="zh-CN" w:bidi="ar-SA"/>
              </w:rPr>
            </w:pPr>
          </w:p>
        </w:tc>
      </w:tr>
    </w:tbl>
    <w:p>
      <w:pPr>
        <w:widowControl/>
        <w:ind w:firstLine="900" w:firstLineChars="500"/>
        <w:jc w:val="left"/>
        <w:rPr>
          <w:rFonts w:hint="eastAsia" w:ascii="宋体" w:hAnsi="宋体" w:cs="Arial"/>
          <w:kern w:val="2"/>
          <w:sz w:val="18"/>
          <w:szCs w:val="18"/>
          <w:lang w:val="en-US" w:eastAsia="zh-CN" w:bidi="ar-SA"/>
        </w:rPr>
      </w:pPr>
    </w:p>
    <w:p>
      <w:pPr>
        <w:widowControl/>
        <w:ind w:firstLine="900" w:firstLineChars="500"/>
        <w:jc w:val="left"/>
        <w:rPr>
          <w:rFonts w:hint="eastAsia" w:ascii="宋体" w:hAnsi="宋体" w:cs="Arial"/>
          <w:kern w:val="2"/>
          <w:sz w:val="18"/>
          <w:szCs w:val="18"/>
          <w:lang w:val="en-US" w:eastAsia="zh-CN" w:bidi="ar-SA"/>
        </w:rPr>
      </w:pPr>
      <w:r>
        <w:rPr>
          <w:rFonts w:hint="eastAsia" w:ascii="宋体" w:hAnsi="宋体" w:cs="Arial"/>
          <w:kern w:val="2"/>
          <w:sz w:val="18"/>
          <w:szCs w:val="18"/>
          <w:lang w:val="en-US" w:eastAsia="zh-CN" w:bidi="ar-SA"/>
        </w:rPr>
        <w:t>备注</w:t>
      </w:r>
    </w:p>
    <w:p>
      <w:pPr>
        <w:widowControl/>
        <w:ind w:firstLine="1050" w:firstLineChars="500"/>
        <w:jc w:val="left"/>
        <w:rPr>
          <w:rFonts w:ascii="宋体"/>
        </w:rPr>
      </w:pPr>
      <w:r>
        <w:rPr>
          <w:rFonts w:hint="eastAsia" w:ascii="宋体"/>
        </w:rPr>
        <w:t>1、接到报修后10分钟内响应，30分钟内到现场，</w:t>
      </w:r>
      <w:r>
        <w:rPr>
          <w:rFonts w:hint="eastAsia" w:ascii="宋体"/>
          <w:lang w:eastAsia="zh-CN"/>
        </w:rPr>
        <w:t>软件问题</w:t>
      </w:r>
      <w:r>
        <w:rPr>
          <w:rFonts w:hint="eastAsia" w:ascii="宋体"/>
        </w:rPr>
        <w:t>2小时内处理</w:t>
      </w:r>
      <w:r>
        <w:rPr>
          <w:rFonts w:hint="eastAsia" w:ascii="宋体"/>
          <w:lang w:eastAsia="zh-CN"/>
        </w:rPr>
        <w:t>完毕；</w:t>
      </w:r>
      <w:r>
        <w:rPr>
          <w:rFonts w:hint="eastAsia" w:ascii="宋体"/>
        </w:rPr>
        <w:t>硬件问题8小时内处理完毕，若24小时内处理不好，提供备用</w:t>
      </w:r>
      <w:r>
        <w:rPr>
          <w:rFonts w:hint="eastAsia" w:ascii="宋体"/>
          <w:lang w:eastAsia="zh-CN"/>
        </w:rPr>
        <w:t>设备。</w:t>
      </w:r>
    </w:p>
    <w:p>
      <w:pPr>
        <w:widowControl/>
        <w:ind w:firstLine="1050" w:firstLineChars="500"/>
        <w:jc w:val="left"/>
        <w:rPr>
          <w:rFonts w:hint="eastAsia" w:eastAsia="宋体"/>
          <w:lang w:val="en-US" w:eastAsia="zh-CN"/>
        </w:rPr>
      </w:pPr>
      <w:r>
        <w:rPr>
          <w:rFonts w:hint="eastAsia" w:ascii="宋体"/>
        </w:rPr>
        <w:t>2、质保期后中标供应商须提供终身维修维护服务</w:t>
      </w:r>
      <w:r>
        <w:rPr>
          <w:rFonts w:hint="eastAsia" w:ascii="宋体"/>
          <w:lang w:eastAsia="zh-CN"/>
        </w:rPr>
        <w:t>。</w:t>
      </w:r>
    </w:p>
    <w:sectPr>
      <w:pgSz w:w="16838" w:h="11906" w:orient="landscape"/>
      <w:pgMar w:top="1134" w:right="1191"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大黑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CA098"/>
    <w:multiLevelType w:val="singleLevel"/>
    <w:tmpl w:val="5DECA0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82EB0"/>
    <w:rsid w:val="00002F56"/>
    <w:rsid w:val="000101E8"/>
    <w:rsid w:val="000170D4"/>
    <w:rsid w:val="00026C98"/>
    <w:rsid w:val="00054E91"/>
    <w:rsid w:val="000568CE"/>
    <w:rsid w:val="00094F5F"/>
    <w:rsid w:val="000951E2"/>
    <w:rsid w:val="000A6ECA"/>
    <w:rsid w:val="00106B29"/>
    <w:rsid w:val="00166B05"/>
    <w:rsid w:val="00173C25"/>
    <w:rsid w:val="001D5D95"/>
    <w:rsid w:val="001D67E8"/>
    <w:rsid w:val="001D7321"/>
    <w:rsid w:val="001E3515"/>
    <w:rsid w:val="00212C86"/>
    <w:rsid w:val="00221CAB"/>
    <w:rsid w:val="00226BE7"/>
    <w:rsid w:val="00230F54"/>
    <w:rsid w:val="00234067"/>
    <w:rsid w:val="00244623"/>
    <w:rsid w:val="002812D4"/>
    <w:rsid w:val="002A1A19"/>
    <w:rsid w:val="002C6BAF"/>
    <w:rsid w:val="002D6909"/>
    <w:rsid w:val="002F65E2"/>
    <w:rsid w:val="0030424A"/>
    <w:rsid w:val="00314276"/>
    <w:rsid w:val="00316C05"/>
    <w:rsid w:val="00335BB2"/>
    <w:rsid w:val="00351759"/>
    <w:rsid w:val="00366E22"/>
    <w:rsid w:val="00370ABC"/>
    <w:rsid w:val="003748DD"/>
    <w:rsid w:val="003767B4"/>
    <w:rsid w:val="00380777"/>
    <w:rsid w:val="0038248B"/>
    <w:rsid w:val="00384F9D"/>
    <w:rsid w:val="003851EA"/>
    <w:rsid w:val="00395F1D"/>
    <w:rsid w:val="00403C82"/>
    <w:rsid w:val="00404088"/>
    <w:rsid w:val="00435141"/>
    <w:rsid w:val="004A1C92"/>
    <w:rsid w:val="004A31A6"/>
    <w:rsid w:val="004A3B49"/>
    <w:rsid w:val="004B3AD6"/>
    <w:rsid w:val="00511668"/>
    <w:rsid w:val="0052010F"/>
    <w:rsid w:val="00521402"/>
    <w:rsid w:val="00545687"/>
    <w:rsid w:val="00551C12"/>
    <w:rsid w:val="005635C8"/>
    <w:rsid w:val="00597AC4"/>
    <w:rsid w:val="005E2CAB"/>
    <w:rsid w:val="005E39F8"/>
    <w:rsid w:val="00624A50"/>
    <w:rsid w:val="00631812"/>
    <w:rsid w:val="00660DCD"/>
    <w:rsid w:val="00671DD2"/>
    <w:rsid w:val="006B3DA1"/>
    <w:rsid w:val="006B541B"/>
    <w:rsid w:val="006E030F"/>
    <w:rsid w:val="006E0730"/>
    <w:rsid w:val="006E333D"/>
    <w:rsid w:val="006F2145"/>
    <w:rsid w:val="006F391A"/>
    <w:rsid w:val="00755125"/>
    <w:rsid w:val="00791963"/>
    <w:rsid w:val="007A32D2"/>
    <w:rsid w:val="007B6828"/>
    <w:rsid w:val="007C71B9"/>
    <w:rsid w:val="007D2A77"/>
    <w:rsid w:val="00805EED"/>
    <w:rsid w:val="008105E6"/>
    <w:rsid w:val="008711EF"/>
    <w:rsid w:val="00873579"/>
    <w:rsid w:val="008C5239"/>
    <w:rsid w:val="008F2F7F"/>
    <w:rsid w:val="009241D0"/>
    <w:rsid w:val="0098388E"/>
    <w:rsid w:val="00992B7A"/>
    <w:rsid w:val="009C15E8"/>
    <w:rsid w:val="009D451C"/>
    <w:rsid w:val="009D5F19"/>
    <w:rsid w:val="00A05038"/>
    <w:rsid w:val="00A2457B"/>
    <w:rsid w:val="00A55F6A"/>
    <w:rsid w:val="00A66204"/>
    <w:rsid w:val="00A80038"/>
    <w:rsid w:val="00A82D80"/>
    <w:rsid w:val="00AB4B24"/>
    <w:rsid w:val="00AE4A36"/>
    <w:rsid w:val="00AF27E3"/>
    <w:rsid w:val="00B1388D"/>
    <w:rsid w:val="00B17B5E"/>
    <w:rsid w:val="00B3244A"/>
    <w:rsid w:val="00B33B3F"/>
    <w:rsid w:val="00B33E84"/>
    <w:rsid w:val="00B53258"/>
    <w:rsid w:val="00B73F1C"/>
    <w:rsid w:val="00B74A63"/>
    <w:rsid w:val="00BB1A0F"/>
    <w:rsid w:val="00C514BE"/>
    <w:rsid w:val="00C53D69"/>
    <w:rsid w:val="00C71672"/>
    <w:rsid w:val="00C80053"/>
    <w:rsid w:val="00C8281D"/>
    <w:rsid w:val="00CB08F2"/>
    <w:rsid w:val="00CB716F"/>
    <w:rsid w:val="00CC69E2"/>
    <w:rsid w:val="00CD1A25"/>
    <w:rsid w:val="00CD2751"/>
    <w:rsid w:val="00CE0547"/>
    <w:rsid w:val="00CF0286"/>
    <w:rsid w:val="00D12871"/>
    <w:rsid w:val="00D2225A"/>
    <w:rsid w:val="00D23ADE"/>
    <w:rsid w:val="00D41CF5"/>
    <w:rsid w:val="00D666AA"/>
    <w:rsid w:val="00D67396"/>
    <w:rsid w:val="00D756FA"/>
    <w:rsid w:val="00D81875"/>
    <w:rsid w:val="00D91692"/>
    <w:rsid w:val="00D94DA9"/>
    <w:rsid w:val="00DB708A"/>
    <w:rsid w:val="00DD0A40"/>
    <w:rsid w:val="00DF2428"/>
    <w:rsid w:val="00DF46D4"/>
    <w:rsid w:val="00E05588"/>
    <w:rsid w:val="00E152D1"/>
    <w:rsid w:val="00E223EE"/>
    <w:rsid w:val="00E3734D"/>
    <w:rsid w:val="00E84709"/>
    <w:rsid w:val="00E90909"/>
    <w:rsid w:val="00E938E4"/>
    <w:rsid w:val="00EC7A05"/>
    <w:rsid w:val="00EE26F4"/>
    <w:rsid w:val="00EE2A09"/>
    <w:rsid w:val="00EE4CFB"/>
    <w:rsid w:val="00F0214A"/>
    <w:rsid w:val="00F02F58"/>
    <w:rsid w:val="00F05AFD"/>
    <w:rsid w:val="00F552DB"/>
    <w:rsid w:val="00F7267B"/>
    <w:rsid w:val="00F8265F"/>
    <w:rsid w:val="00F87464"/>
    <w:rsid w:val="00F952D4"/>
    <w:rsid w:val="00FA117A"/>
    <w:rsid w:val="00FA39F8"/>
    <w:rsid w:val="00FB0FE4"/>
    <w:rsid w:val="00FB5D62"/>
    <w:rsid w:val="00FD5BF3"/>
    <w:rsid w:val="00FD6106"/>
    <w:rsid w:val="00FE39E9"/>
    <w:rsid w:val="019E7B7A"/>
    <w:rsid w:val="01E917B4"/>
    <w:rsid w:val="022C4B50"/>
    <w:rsid w:val="02B16B1A"/>
    <w:rsid w:val="02CC33FB"/>
    <w:rsid w:val="031A4B18"/>
    <w:rsid w:val="03400451"/>
    <w:rsid w:val="034C577A"/>
    <w:rsid w:val="03BE472F"/>
    <w:rsid w:val="03D62B0D"/>
    <w:rsid w:val="042F0D5E"/>
    <w:rsid w:val="04654D6B"/>
    <w:rsid w:val="04E00A4F"/>
    <w:rsid w:val="05530DDE"/>
    <w:rsid w:val="05FA3760"/>
    <w:rsid w:val="06662661"/>
    <w:rsid w:val="06674241"/>
    <w:rsid w:val="06683934"/>
    <w:rsid w:val="07E1652D"/>
    <w:rsid w:val="084E505C"/>
    <w:rsid w:val="087B0121"/>
    <w:rsid w:val="08C922F6"/>
    <w:rsid w:val="09022DE9"/>
    <w:rsid w:val="0A2A4639"/>
    <w:rsid w:val="0A4B4DB5"/>
    <w:rsid w:val="0AD67EC3"/>
    <w:rsid w:val="0B994553"/>
    <w:rsid w:val="0C5B22DA"/>
    <w:rsid w:val="0C684E8B"/>
    <w:rsid w:val="0CA760A9"/>
    <w:rsid w:val="0D062DC9"/>
    <w:rsid w:val="0D56144F"/>
    <w:rsid w:val="0E3D7849"/>
    <w:rsid w:val="0EB4713C"/>
    <w:rsid w:val="0F1B2CCC"/>
    <w:rsid w:val="0F826166"/>
    <w:rsid w:val="0FAE4190"/>
    <w:rsid w:val="0FB83768"/>
    <w:rsid w:val="104B6B94"/>
    <w:rsid w:val="10547011"/>
    <w:rsid w:val="10DB3597"/>
    <w:rsid w:val="10FC14BB"/>
    <w:rsid w:val="113D63B6"/>
    <w:rsid w:val="11CA2FFA"/>
    <w:rsid w:val="129637DE"/>
    <w:rsid w:val="12B7742C"/>
    <w:rsid w:val="132A1A38"/>
    <w:rsid w:val="13650FCD"/>
    <w:rsid w:val="138B428C"/>
    <w:rsid w:val="13DE2A1E"/>
    <w:rsid w:val="1465218D"/>
    <w:rsid w:val="148E7702"/>
    <w:rsid w:val="14A22644"/>
    <w:rsid w:val="14BB7AF2"/>
    <w:rsid w:val="152D574E"/>
    <w:rsid w:val="154C72EE"/>
    <w:rsid w:val="1657526D"/>
    <w:rsid w:val="16764A7C"/>
    <w:rsid w:val="16AF1E92"/>
    <w:rsid w:val="16C300A5"/>
    <w:rsid w:val="172F296C"/>
    <w:rsid w:val="17753B56"/>
    <w:rsid w:val="17AA33FA"/>
    <w:rsid w:val="18135A13"/>
    <w:rsid w:val="18A6003E"/>
    <w:rsid w:val="18AB5B72"/>
    <w:rsid w:val="18DE29F3"/>
    <w:rsid w:val="18F9588E"/>
    <w:rsid w:val="19396B92"/>
    <w:rsid w:val="19A52263"/>
    <w:rsid w:val="1A672EBA"/>
    <w:rsid w:val="1AE810AD"/>
    <w:rsid w:val="1B043214"/>
    <w:rsid w:val="1B070E45"/>
    <w:rsid w:val="1B19252D"/>
    <w:rsid w:val="1B927320"/>
    <w:rsid w:val="1B9D5CE3"/>
    <w:rsid w:val="1C382C67"/>
    <w:rsid w:val="1C685445"/>
    <w:rsid w:val="1CC038CE"/>
    <w:rsid w:val="1CE00657"/>
    <w:rsid w:val="1D1E6858"/>
    <w:rsid w:val="1D3F6152"/>
    <w:rsid w:val="1DB827EE"/>
    <w:rsid w:val="1DED70AF"/>
    <w:rsid w:val="1E4A5D43"/>
    <w:rsid w:val="1E633410"/>
    <w:rsid w:val="1F845262"/>
    <w:rsid w:val="203443B6"/>
    <w:rsid w:val="20B30437"/>
    <w:rsid w:val="21EE74AC"/>
    <w:rsid w:val="227E628B"/>
    <w:rsid w:val="22CD5F83"/>
    <w:rsid w:val="22CD7020"/>
    <w:rsid w:val="23A8769A"/>
    <w:rsid w:val="23D700E2"/>
    <w:rsid w:val="254F2CAC"/>
    <w:rsid w:val="25B9075A"/>
    <w:rsid w:val="25D366DC"/>
    <w:rsid w:val="272C5CB6"/>
    <w:rsid w:val="273519E3"/>
    <w:rsid w:val="281B2D08"/>
    <w:rsid w:val="28802EA7"/>
    <w:rsid w:val="29427817"/>
    <w:rsid w:val="2A1831E9"/>
    <w:rsid w:val="2A190C42"/>
    <w:rsid w:val="2A741964"/>
    <w:rsid w:val="2A75762C"/>
    <w:rsid w:val="2ACF2F19"/>
    <w:rsid w:val="2B4E3283"/>
    <w:rsid w:val="2B976B59"/>
    <w:rsid w:val="2BF71982"/>
    <w:rsid w:val="2C782EB0"/>
    <w:rsid w:val="2D287E4C"/>
    <w:rsid w:val="2D2D0D8E"/>
    <w:rsid w:val="2D654D77"/>
    <w:rsid w:val="2E7377A0"/>
    <w:rsid w:val="2EAF4D1F"/>
    <w:rsid w:val="2F325B46"/>
    <w:rsid w:val="2F563EC5"/>
    <w:rsid w:val="2FE8176B"/>
    <w:rsid w:val="300B5AB7"/>
    <w:rsid w:val="30A62369"/>
    <w:rsid w:val="310A64F3"/>
    <w:rsid w:val="321E3F08"/>
    <w:rsid w:val="322645E5"/>
    <w:rsid w:val="3400708C"/>
    <w:rsid w:val="34442258"/>
    <w:rsid w:val="34601F3A"/>
    <w:rsid w:val="34D82CD4"/>
    <w:rsid w:val="35C96B9F"/>
    <w:rsid w:val="365918FD"/>
    <w:rsid w:val="36EC6DF6"/>
    <w:rsid w:val="38921E8F"/>
    <w:rsid w:val="38B138A7"/>
    <w:rsid w:val="38B73C81"/>
    <w:rsid w:val="39644636"/>
    <w:rsid w:val="39682078"/>
    <w:rsid w:val="39911BEE"/>
    <w:rsid w:val="3A680FDC"/>
    <w:rsid w:val="3A771769"/>
    <w:rsid w:val="3ABC6573"/>
    <w:rsid w:val="3BFF71D4"/>
    <w:rsid w:val="3C0F153F"/>
    <w:rsid w:val="3C3339D3"/>
    <w:rsid w:val="3CF81061"/>
    <w:rsid w:val="3D157DCB"/>
    <w:rsid w:val="3E362944"/>
    <w:rsid w:val="3E9E0519"/>
    <w:rsid w:val="3F0447DE"/>
    <w:rsid w:val="3F276730"/>
    <w:rsid w:val="3F925E9D"/>
    <w:rsid w:val="3FB01453"/>
    <w:rsid w:val="3FDD216C"/>
    <w:rsid w:val="3FEB1052"/>
    <w:rsid w:val="407A7D53"/>
    <w:rsid w:val="40B41F30"/>
    <w:rsid w:val="40C639F6"/>
    <w:rsid w:val="41C73525"/>
    <w:rsid w:val="41FB3BA3"/>
    <w:rsid w:val="429B5832"/>
    <w:rsid w:val="42F40B8D"/>
    <w:rsid w:val="43A26DAB"/>
    <w:rsid w:val="46246A1F"/>
    <w:rsid w:val="46BC1E78"/>
    <w:rsid w:val="470D1AD6"/>
    <w:rsid w:val="476E100D"/>
    <w:rsid w:val="49736B68"/>
    <w:rsid w:val="49EB0DAE"/>
    <w:rsid w:val="4A514437"/>
    <w:rsid w:val="4A897D7F"/>
    <w:rsid w:val="4C134DD4"/>
    <w:rsid w:val="4C1834F2"/>
    <w:rsid w:val="4C3B10BA"/>
    <w:rsid w:val="4CD56825"/>
    <w:rsid w:val="4D671A96"/>
    <w:rsid w:val="4E0F74F3"/>
    <w:rsid w:val="5009491A"/>
    <w:rsid w:val="501763B2"/>
    <w:rsid w:val="508124D1"/>
    <w:rsid w:val="508D1267"/>
    <w:rsid w:val="51672B6E"/>
    <w:rsid w:val="52213B53"/>
    <w:rsid w:val="524C6F3B"/>
    <w:rsid w:val="53247EB0"/>
    <w:rsid w:val="538A021D"/>
    <w:rsid w:val="53D35AAB"/>
    <w:rsid w:val="544F6B0A"/>
    <w:rsid w:val="55005E26"/>
    <w:rsid w:val="55293767"/>
    <w:rsid w:val="5531354D"/>
    <w:rsid w:val="55894CEE"/>
    <w:rsid w:val="55F250C0"/>
    <w:rsid w:val="56687249"/>
    <w:rsid w:val="57A521B4"/>
    <w:rsid w:val="5844631A"/>
    <w:rsid w:val="585F1E1D"/>
    <w:rsid w:val="58726888"/>
    <w:rsid w:val="58DB6625"/>
    <w:rsid w:val="591300F2"/>
    <w:rsid w:val="593C409C"/>
    <w:rsid w:val="594866B1"/>
    <w:rsid w:val="59D0540C"/>
    <w:rsid w:val="5A17005A"/>
    <w:rsid w:val="5AF86F73"/>
    <w:rsid w:val="5CB00D9E"/>
    <w:rsid w:val="5CE46A53"/>
    <w:rsid w:val="5D140394"/>
    <w:rsid w:val="5D825CBB"/>
    <w:rsid w:val="5DB9534B"/>
    <w:rsid w:val="5DE95CC8"/>
    <w:rsid w:val="5E87037C"/>
    <w:rsid w:val="5E8836AD"/>
    <w:rsid w:val="5F343F1F"/>
    <w:rsid w:val="5F435B58"/>
    <w:rsid w:val="5F8D209D"/>
    <w:rsid w:val="5FF14853"/>
    <w:rsid w:val="605426FE"/>
    <w:rsid w:val="60EA1B6E"/>
    <w:rsid w:val="613A56B8"/>
    <w:rsid w:val="617801D6"/>
    <w:rsid w:val="61B273F6"/>
    <w:rsid w:val="61FB2300"/>
    <w:rsid w:val="6269120E"/>
    <w:rsid w:val="63314308"/>
    <w:rsid w:val="63892986"/>
    <w:rsid w:val="63B51B94"/>
    <w:rsid w:val="63EB53B2"/>
    <w:rsid w:val="640A3B96"/>
    <w:rsid w:val="64D7157D"/>
    <w:rsid w:val="6522348B"/>
    <w:rsid w:val="657F2CF6"/>
    <w:rsid w:val="65D03CFE"/>
    <w:rsid w:val="65EE0223"/>
    <w:rsid w:val="666F20D1"/>
    <w:rsid w:val="66F620A2"/>
    <w:rsid w:val="67215EFE"/>
    <w:rsid w:val="67766EB6"/>
    <w:rsid w:val="678949A0"/>
    <w:rsid w:val="6898490D"/>
    <w:rsid w:val="68DC70A3"/>
    <w:rsid w:val="69866966"/>
    <w:rsid w:val="6B5D775D"/>
    <w:rsid w:val="6BFD3D1C"/>
    <w:rsid w:val="6C1565EB"/>
    <w:rsid w:val="6C28061B"/>
    <w:rsid w:val="6C6D30D2"/>
    <w:rsid w:val="6C950D88"/>
    <w:rsid w:val="6D1946C5"/>
    <w:rsid w:val="6EED1CAF"/>
    <w:rsid w:val="6F20150D"/>
    <w:rsid w:val="7042249C"/>
    <w:rsid w:val="706C36F9"/>
    <w:rsid w:val="70712AF1"/>
    <w:rsid w:val="70EE3D98"/>
    <w:rsid w:val="71403B8D"/>
    <w:rsid w:val="71697B64"/>
    <w:rsid w:val="718B0EFC"/>
    <w:rsid w:val="72791717"/>
    <w:rsid w:val="72AF51EE"/>
    <w:rsid w:val="72D82271"/>
    <w:rsid w:val="759A752C"/>
    <w:rsid w:val="77235851"/>
    <w:rsid w:val="777F443E"/>
    <w:rsid w:val="79002F7C"/>
    <w:rsid w:val="79883BAF"/>
    <w:rsid w:val="7AEB0D87"/>
    <w:rsid w:val="7B2E37A2"/>
    <w:rsid w:val="7C32359E"/>
    <w:rsid w:val="7C883869"/>
    <w:rsid w:val="7DA83FAC"/>
    <w:rsid w:val="7DB317ED"/>
    <w:rsid w:val="7EB37B4D"/>
    <w:rsid w:val="7F662D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qFormat/>
    <w:uiPriority w:val="99"/>
    <w:rPr>
      <w:rFonts w:cs="Times New Roman"/>
      <w:color w:val="0000FF"/>
      <w:u w:val="single"/>
    </w:rPr>
  </w:style>
  <w:style w:type="character" w:customStyle="1" w:styleId="7">
    <w:name w:val="Footer Char"/>
    <w:basedOn w:val="5"/>
    <w:link w:val="2"/>
    <w:qFormat/>
    <w:locked/>
    <w:uiPriority w:val="99"/>
    <w:rPr>
      <w:rFonts w:cs="Times New Roman"/>
      <w:kern w:val="2"/>
      <w:sz w:val="18"/>
      <w:szCs w:val="18"/>
    </w:rPr>
  </w:style>
  <w:style w:type="character" w:customStyle="1" w:styleId="8">
    <w:name w:val="Header Char"/>
    <w:basedOn w:val="5"/>
    <w:link w:val="3"/>
    <w:qFormat/>
    <w:locked/>
    <w:uiPriority w:val="99"/>
    <w:rPr>
      <w:rFonts w:cs="Times New Roman"/>
      <w:kern w:val="2"/>
      <w:sz w:val="18"/>
      <w:szCs w:val="18"/>
    </w:rPr>
  </w:style>
  <w:style w:type="paragraph" w:styleId="9">
    <w:name w:val="List Paragraph"/>
    <w:basedOn w:val="1"/>
    <w:qFormat/>
    <w:uiPriority w:val="99"/>
    <w:pPr>
      <w:ind w:firstLine="420" w:firstLineChars="200"/>
    </w:pPr>
    <w:rPr>
      <w:szCs w:val="22"/>
    </w:rPr>
  </w:style>
  <w:style w:type="character" w:customStyle="1" w:styleId="10">
    <w:name w:val="font01"/>
    <w:basedOn w:val="5"/>
    <w:qFormat/>
    <w:uiPriority w:val="99"/>
    <w:rPr>
      <w:rFonts w:ascii="微软雅黑" w:hAnsi="微软雅黑" w:eastAsia="微软雅黑" w:cs="微软雅黑"/>
      <w:color w:val="000000"/>
      <w:sz w:val="16"/>
      <w:szCs w:val="16"/>
      <w:u w:val="none"/>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314</Words>
  <Characters>1790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2020-06-15T06:22:00Z</dcterms:created>
  <dc:creator>Administrator</dc:creator>
  <cp:lastModifiedBy>阳</cp:lastModifiedBy>
  <dcterms:modified xsi:type="dcterms:W3CDTF">2021-05-19T01:35:13Z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317245364_btnclosed</vt:lpwstr>
  </property>
  <property fmtid="{D5CDD505-2E9C-101B-9397-08002B2CF9AE}" pid="4" name="ICV">
    <vt:lpwstr>2CC661A5E7CD4226BD142776763F1001</vt:lpwstr>
  </property>
</Properties>
</file>