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资阳市第一人民医院</w:t>
      </w:r>
      <w:r>
        <w:rPr>
          <w:rFonts w:hint="eastAsia" w:ascii="仿宋" w:hAnsi="仿宋" w:eastAsia="仿宋"/>
          <w:sz w:val="32"/>
          <w:szCs w:val="32"/>
        </w:rPr>
        <w:t>儿科诊疗中心建设项目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全科医生临床培训基地建设项目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强电检测市场调研</w:t>
      </w: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38"/>
        <w:gridCol w:w="1410"/>
        <w:gridCol w:w="1875"/>
        <w:gridCol w:w="145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报价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3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="640"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  <w:rsid w:val="14CC4C06"/>
    <w:rsid w:val="452E6A4A"/>
    <w:rsid w:val="5CB953F8"/>
    <w:rsid w:val="7E90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2021-09-07T06:00:47Z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D1A32235A0444578866CAE91FEB467A9</vt:lpwstr>
  </property>
</Properties>
</file>