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资阳市第一人民医院采购助产产品的公告（第二次）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我院拟采购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助产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助产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产品一批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金额10000元。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1.3招标方式：院内询价，两轮报价，最低价中标。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1.4付款方式：交付全部货物和增值税普票，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完成验收后对公转账支付。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1.5报名要求：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3690"/>
        </w:tabs>
        <w:ind w:left="960" w:hanging="960" w:hangingChars="3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1.5.1公示及报名时间：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2021年10月 28日至2021年11月3日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廉洁承诺书（详见附件二）、营业执照副本复印件、联系方式。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现场报名：工作日上班期间将资料投递至资阳市第一人民医院后勤保障部（资阳市雁江区仁德西路66号 行政办公楼5楼）；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</w:t>
      </w:r>
    </w:p>
    <w:p>
      <w:pPr>
        <w:numPr>
          <w:ilvl w:val="0"/>
          <w:numId w:val="1"/>
        </w:num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所有产品规格部分允许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±10%偏差。图片为示意图，仅供参考。供应商投标时提供投标产品的图片、参数、单价、总价、使用说明或视频等资料。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助产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产品需求：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2.2.1导乐球架：2个。304加厚不锈钢材质，直径65㎝。不含导乐球。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722755" cy="1836420"/>
            <wp:effectExtent l="0" t="0" r="10795" b="11430"/>
            <wp:docPr id="1" name="图片 1" descr="360截图2021081608243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108160824363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2.2.2花生球：2个，PVC材料，规格：长80CM，周长约110CM。磨砂表面。配套2个气泵。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081655" cy="1689100"/>
            <wp:effectExtent l="0" t="0" r="4445" b="6350"/>
            <wp:docPr id="2" name="图片 2" descr="360截图2021081816392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108181639227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2.2.3导乐凳（分娩凳），1个，木制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05915" cy="1951355"/>
            <wp:effectExtent l="0" t="0" r="13335" b="10795"/>
            <wp:docPr id="3" name="图片 3" descr="360截图2021081816495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截图202108181649559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240" w:lineRule="atLeast"/>
        <w:ind w:left="0" w:right="0" w:firstLine="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2.2.4导乐车，1个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240" w:lineRule="atLeast"/>
        <w:ind w:left="0" w:right="0"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外形尺寸：长650mm，宽550mm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轮规格：100mm*27mm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座高：580mm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座长：460mm，宽：200mm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上部U型台板：400mm*480mm；台面即皮革圈宽度：85mm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U型台板高度：1040-1200mm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承重：100kg。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304415" cy="2806700"/>
            <wp:effectExtent l="0" t="0" r="635" b="12700"/>
            <wp:docPr id="4" name="图片 4" descr="360截图20210818165139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108181651392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2.2.5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电动按摩器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，2组，每组含：1只手持式，充电或电池提供能源；按摩精油5瓶。</w:t>
      </w:r>
    </w:p>
    <w:p>
      <w:pPr>
        <w:numPr>
          <w:ilvl w:val="0"/>
          <w:numId w:val="0"/>
        </w:numPr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1596390" cy="1576070"/>
            <wp:effectExtent l="0" t="0" r="3810" b="5080"/>
            <wp:docPr id="5" name="图片 5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捕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2.2.6香熏灯，1个。使用时长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10小时，容积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600ml,定时，缺水自动关机。精油10瓶。</w:t>
      </w:r>
    </w:p>
    <w:p>
      <w:pPr>
        <w:numPr>
          <w:ilvl w:val="0"/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  <w:drawing>
          <wp:inline distT="0" distB="0" distL="114300" distR="114300">
            <wp:extent cx="2885440" cy="1729740"/>
            <wp:effectExtent l="0" t="0" r="10160" b="3810"/>
            <wp:docPr id="6" name="图片 6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捕获"/>
                    <pic:cNvPicPr>
                      <a:picLocks noChangeAspect="1"/>
                    </pic:cNvPicPr>
                  </pic:nvPicPr>
                  <pic:blipFill>
                    <a:blip r:embed="rId9"/>
                    <a:srcRect l="1379" t="1900" r="3446" b="28792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outlineLvl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2.2.7胎儿+骨盆模型（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分娩示范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用）1组。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12925" cy="1548765"/>
            <wp:effectExtent l="0" t="0" r="15875" b="13335"/>
            <wp:docPr id="7" name="图片 7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捕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3.1营业执照副本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3.2。廉洁承诺书（文本见附件）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3.3《资阳市第一人民医院手持对讲机报价表》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81"/>
        <w:gridCol w:w="1560"/>
        <w:gridCol w:w="1286"/>
        <w:gridCol w:w="1191"/>
        <w:gridCol w:w="882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图片</w:t>
            </w: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2.2.1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导乐球架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2.2.2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花生球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2.2.3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导乐凳（分娩凳）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2.2.4</w:t>
            </w:r>
          </w:p>
        </w:tc>
        <w:tc>
          <w:tcPr>
            <w:tcW w:w="168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5" w:beforeAutospacing="0" w:after="235" w:afterAutospacing="0" w:line="240" w:lineRule="atLeast"/>
              <w:ind w:left="0" w:right="0" w:firstLine="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导乐车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5" w:beforeAutospacing="0" w:after="235" w:afterAutospacing="0" w:line="240" w:lineRule="atLeast"/>
              <w:ind w:left="0" w:right="0" w:firstLine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2.2.5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电动按摩器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1只，按摩精油5瓶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2组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2.2.6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香熏灯1个，香熏油10瓶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1组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2.2.7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胎儿+骨盆模型各1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1组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17" w:leftChars="8" w:firstLine="656" w:firstLineChars="20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2021年11 月:3日下午2:30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</w:p>
    <w:p>
      <w:pPr>
        <w:tabs>
          <w:tab w:val="left" w:pos="3690"/>
        </w:tabs>
        <w:ind w:left="17" w:leftChars="8" w:firstLine="656" w:firstLineChars="20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                         </w:t>
      </w:r>
    </w:p>
    <w:p>
      <w:pPr>
        <w:tabs>
          <w:tab w:val="left" w:pos="3690"/>
        </w:tabs>
        <w:ind w:left="0" w:leftChars="0" w:firstLine="4201" w:firstLineChars="13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附件二：</w:t>
      </w: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firstLine="2880" w:firstLineChars="9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承诺时间：二O　　年   月   日</w:t>
      </w:r>
    </w:p>
    <w:sectPr>
      <w:pgSz w:w="11906" w:h="16838"/>
      <w:pgMar w:top="1440" w:right="170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5EEB5"/>
    <w:multiLevelType w:val="singleLevel"/>
    <w:tmpl w:val="E7B5EE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4A09"/>
    <w:rsid w:val="10AC63E0"/>
    <w:rsid w:val="11857E6C"/>
    <w:rsid w:val="14A95B31"/>
    <w:rsid w:val="1EDA61BA"/>
    <w:rsid w:val="21CE7339"/>
    <w:rsid w:val="221442E8"/>
    <w:rsid w:val="23D20341"/>
    <w:rsid w:val="274645F2"/>
    <w:rsid w:val="28387B75"/>
    <w:rsid w:val="28745D8D"/>
    <w:rsid w:val="2C83152E"/>
    <w:rsid w:val="32432CC6"/>
    <w:rsid w:val="332B132C"/>
    <w:rsid w:val="414818C0"/>
    <w:rsid w:val="414D36C1"/>
    <w:rsid w:val="42094C72"/>
    <w:rsid w:val="43FD6D76"/>
    <w:rsid w:val="44E106B2"/>
    <w:rsid w:val="46B636C7"/>
    <w:rsid w:val="46CC3538"/>
    <w:rsid w:val="4B6A3C1E"/>
    <w:rsid w:val="4C503113"/>
    <w:rsid w:val="4F1D2EA8"/>
    <w:rsid w:val="51251A69"/>
    <w:rsid w:val="51C915E6"/>
    <w:rsid w:val="54D261EB"/>
    <w:rsid w:val="58CA5BC1"/>
    <w:rsid w:val="593E2081"/>
    <w:rsid w:val="5D430994"/>
    <w:rsid w:val="5DF374A2"/>
    <w:rsid w:val="69337773"/>
    <w:rsid w:val="6B9931C1"/>
    <w:rsid w:val="70ED2364"/>
    <w:rsid w:val="77A13A95"/>
    <w:rsid w:val="786C2853"/>
    <w:rsid w:val="7DF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2021-10-28T02:01:20Z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79A5BBC373174EC4BBD6EAC871FBB0F6</vt:lpwstr>
  </property>
</Properties>
</file>