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资阳市第一人民医院采购木制卫生间坐便凳的公告（第二次）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医院拟为病房卫生间蹲便器配套的木制卫生间坐便凳，希有意的供应商前来洽谈。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一、投标须知</w:t>
      </w:r>
    </w:p>
    <w:p>
      <w:pPr>
        <w:numPr>
          <w:ilvl w:val="0"/>
          <w:numId w:val="0"/>
        </w:numPr>
        <w:tabs>
          <w:tab w:val="left" w:pos="3690"/>
        </w:tabs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1.1采购木制卫生间坐便凳65根，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1.2采购预算：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维修服务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最高限价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3530元。超过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最高限价，投标无效。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1.3招标方式：院内询价，两轮报价，低价中标。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1.4付款方式：完成送货，开具增值税普票，医院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验收合格后对公转账支付。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1.5公示时间及报名要求：</w:t>
      </w:r>
    </w:p>
    <w:p>
      <w:pPr>
        <w:numPr>
          <w:ilvl w:val="0"/>
          <w:numId w:val="0"/>
        </w:num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1.5.1公示及报名时间：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2022年3月8日至2022年3月14日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1.5.2报名资料为加盖鲜章的纸质文件：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"mailto:廉洁承诺书、营业执照副本复印件、联系方式。投递至资阳市第一人民医院后勤保障部（仁德西路66号行政办公楼5楼），或发送电子邮件至1150791079@qq.com。"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廉洁承诺书（详见附件）、营业执照副本复印件、联系人及联系方式。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现场报名：文件投递至资阳市第一人民医院后勤保障部（仁德西路66号行政办公楼5楼）；</w:t>
      </w:r>
    </w:p>
    <w:p>
      <w:pPr>
        <w:tabs>
          <w:tab w:val="left" w:pos="3690"/>
        </w:tabs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网上报名：扫描文件发送电子邮件至1150791079@qq.com。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招标实质性要求：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要求：</w:t>
      </w:r>
    </w:p>
    <w:p>
      <w:pPr>
        <w:numPr>
          <w:ilvl w:val="0"/>
          <w:numId w:val="0"/>
        </w:numPr>
        <w:tabs>
          <w:tab w:val="left" w:pos="3690"/>
        </w:tabs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实木，木榫+木工胶连接，边角圆滑，拼缝严密，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C3C3C"/>
          <w:spacing w:val="0"/>
          <w:sz w:val="32"/>
          <w:szCs w:val="32"/>
          <w:shd w:val="clear" w:fill="FFFFFF"/>
          <w:lang w:val="en-US" w:eastAsia="zh-CN"/>
        </w:rPr>
        <w:t>四脚横木拉结，触地面固定防滑垫。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原木色，环保木器漆，防水防潮。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报价含运输、税等全部费用。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尺寸要求示意图：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图片详见公告附件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310765" cy="3021965"/>
            <wp:effectExtent l="0" t="0" r="13335" b="6985"/>
            <wp:docPr id="1" name="图片 1" descr="360截图2022022813244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228132440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67305" cy="3056890"/>
            <wp:effectExtent l="0" t="0" r="4445" b="10160"/>
            <wp:docPr id="2" name="图片 2" descr="360截图2022022813234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202281323414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木制卫生间坐便凳报价表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100"/>
        <w:gridCol w:w="2472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单价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木制卫生间坐便凳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65根</w:t>
            </w:r>
          </w:p>
        </w:tc>
        <w:tc>
          <w:tcPr>
            <w:tcW w:w="2472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元/根</w:t>
            </w:r>
          </w:p>
        </w:tc>
        <w:tc>
          <w:tcPr>
            <w:tcW w:w="2053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56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报价含运输、税等全部费用。</w:t>
            </w:r>
          </w:p>
        </w:tc>
      </w:tr>
    </w:tbl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投标资料要求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3.1营业执照副本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3.2廉洁承诺书（文本见附件）</w:t>
      </w:r>
    </w:p>
    <w:p>
      <w:pPr>
        <w:tabs>
          <w:tab w:val="left" w:pos="3690"/>
        </w:tabs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3.3《木制卫生间坐便凳报价表》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上述所有资料加盖公章，装入文件袋密封，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现场提交。</w:t>
      </w:r>
    </w:p>
    <w:p>
      <w:pPr>
        <w:ind w:left="600" w:hanging="803" w:hangingChars="25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招标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资料投递时间及地点</w:t>
      </w:r>
    </w:p>
    <w:p>
      <w:pPr>
        <w:tabs>
          <w:tab w:val="left" w:pos="3690"/>
        </w:tabs>
        <w:ind w:left="17" w:leftChars="8" w:firstLine="629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2022年3月14日下午2:30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，过时不候。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院内询价地点：资阳市第一人民医院后勤保障部（仁德西路66号行政办公楼5楼）。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联系人：孙先生。联系电话：028--26214412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                           </w:t>
      </w:r>
    </w:p>
    <w:p>
      <w:pPr>
        <w:tabs>
          <w:tab w:val="left" w:pos="3690"/>
        </w:tabs>
        <w:ind w:left="0" w:leftChars="0" w:firstLine="4521" w:firstLineChars="1413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日</w:t>
      </w: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3690"/>
        </w:tabs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tabs>
          <w:tab w:val="left" w:pos="3690"/>
        </w:tabs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937" w:firstLineChars="213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廉洁承诺书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了全面贯彻落实中共中央办公厅、国务院办公厅共同签发的《〈关于开展治理商业贿赂专项工作的意见〉的通知》和卫生部、国家中医药管理局《关于开展治理医药购销领域商业贿赂专项工作的实施意见》及省卫生厅治理医药购销领域商业贿赂专项工作培训会议精神，结合资阳市第一人民医院反商业贿赂工作实际，依法保护双方在药品、医用设备、医用耗材等购销活动中的合法权益，承诺如下：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一、进一步统一思想，充分认识开展治理商业贿赂专项治理的重要性、紧迫性和必要性。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二、应积极配合医院开展自查自纠工作，积极配合对相关医务人员的商业贿赂行为进行查处。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三、不找有关领导干涉药品、医用设备、医用耗材等购销活动，不以贿赂的方式将上述商品销售到医院。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四、不向药品、医用设备、医用耗材等购销人员给予各种名义的财物或回扣。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五、不向从事药品、医用设备、医用耗材等相关活动的人员给予开单费、临床促销费、宣传费、劳务费、统方费等费用。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六、不为医院相关人员报销电话费、娱乐费、差旅费、餐费等应由本人支付的各种费用。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七、不组织甲方相关人员参加国内外旅游、座谈会、学术会等活动。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八、不向甲方相关人员赠送各种实物及有价证券。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九、不派工作人员到医院临床科室进行药品、医用设备、医用耗材的广告宣传。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十、不以任何理由向医院及其相关人员进行商业贿赂。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十一、如违反上述约定，医院有权单方终止现有购销关系，若违反承诺条款，公司承诺：三年内无权参加医院所有的采购活动。</w:t>
      </w:r>
    </w:p>
    <w:p>
      <w:pPr>
        <w:tabs>
          <w:tab w:val="left" w:pos="3690"/>
        </w:tabs>
        <w:ind w:left="0" w:leftChars="0" w:firstLine="681" w:firstLineChars="2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十二、违反上述约定，应向医院支付违约金二万元，医院可直接在双方购销款中扣除。             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tabs>
          <w:tab w:val="left" w:pos="3690"/>
        </w:tabs>
        <w:ind w:left="0" w:leftChars="0" w:firstLine="3241" w:firstLineChars="1013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承诺公司：（盖章）</w:t>
      </w:r>
    </w:p>
    <w:p>
      <w:pPr>
        <w:tabs>
          <w:tab w:val="left" w:pos="3690"/>
        </w:tabs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承诺代表：</w:t>
      </w:r>
    </w:p>
    <w:p>
      <w:pPr>
        <w:tabs>
          <w:tab w:val="left" w:pos="3690"/>
        </w:tabs>
        <w:ind w:left="0" w:leftChars="0" w:firstLine="3561" w:firstLineChars="1113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1A2"/>
    <w:rsid w:val="00C42C4C"/>
    <w:rsid w:val="01DC74DC"/>
    <w:rsid w:val="021138F7"/>
    <w:rsid w:val="028247F4"/>
    <w:rsid w:val="02C40198"/>
    <w:rsid w:val="050F05C1"/>
    <w:rsid w:val="051E77F4"/>
    <w:rsid w:val="05ED6429"/>
    <w:rsid w:val="067F1F30"/>
    <w:rsid w:val="0704334E"/>
    <w:rsid w:val="072A6DA0"/>
    <w:rsid w:val="0F732213"/>
    <w:rsid w:val="108D4F47"/>
    <w:rsid w:val="10AC63E0"/>
    <w:rsid w:val="11857E6C"/>
    <w:rsid w:val="14A0468C"/>
    <w:rsid w:val="14A95B31"/>
    <w:rsid w:val="170D3B32"/>
    <w:rsid w:val="1CA47137"/>
    <w:rsid w:val="1EDA61BA"/>
    <w:rsid w:val="21CE7339"/>
    <w:rsid w:val="221442E8"/>
    <w:rsid w:val="22475D03"/>
    <w:rsid w:val="23211F5D"/>
    <w:rsid w:val="23675615"/>
    <w:rsid w:val="23D20341"/>
    <w:rsid w:val="25893620"/>
    <w:rsid w:val="274645F2"/>
    <w:rsid w:val="27A209C9"/>
    <w:rsid w:val="2C83152E"/>
    <w:rsid w:val="2D8D3D38"/>
    <w:rsid w:val="2E190FE5"/>
    <w:rsid w:val="2F6534D3"/>
    <w:rsid w:val="304F2ACD"/>
    <w:rsid w:val="31973569"/>
    <w:rsid w:val="32432CC6"/>
    <w:rsid w:val="332B132C"/>
    <w:rsid w:val="349B6ECC"/>
    <w:rsid w:val="372E2279"/>
    <w:rsid w:val="381476C1"/>
    <w:rsid w:val="3A0F6392"/>
    <w:rsid w:val="3A687850"/>
    <w:rsid w:val="3A9C33B9"/>
    <w:rsid w:val="3C66781A"/>
    <w:rsid w:val="3CA01076"/>
    <w:rsid w:val="3CBE68E3"/>
    <w:rsid w:val="3D1C5FA2"/>
    <w:rsid w:val="3EFE69D5"/>
    <w:rsid w:val="40882E2D"/>
    <w:rsid w:val="414818C0"/>
    <w:rsid w:val="414D36C1"/>
    <w:rsid w:val="4258464E"/>
    <w:rsid w:val="43A3323D"/>
    <w:rsid w:val="43CA2C83"/>
    <w:rsid w:val="43FD6D76"/>
    <w:rsid w:val="44E106B2"/>
    <w:rsid w:val="46001285"/>
    <w:rsid w:val="46B636C7"/>
    <w:rsid w:val="46C044ED"/>
    <w:rsid w:val="46CC3538"/>
    <w:rsid w:val="49A34401"/>
    <w:rsid w:val="4B6A3C1E"/>
    <w:rsid w:val="4BF741BA"/>
    <w:rsid w:val="4C445AB0"/>
    <w:rsid w:val="4C672A37"/>
    <w:rsid w:val="4EAB72BB"/>
    <w:rsid w:val="4F1D2EA8"/>
    <w:rsid w:val="4FD063B7"/>
    <w:rsid w:val="50504BB7"/>
    <w:rsid w:val="52B47EF4"/>
    <w:rsid w:val="53912A2D"/>
    <w:rsid w:val="54656608"/>
    <w:rsid w:val="548D5D91"/>
    <w:rsid w:val="54D9161F"/>
    <w:rsid w:val="593E2081"/>
    <w:rsid w:val="5B54357C"/>
    <w:rsid w:val="5D320DA7"/>
    <w:rsid w:val="5D430994"/>
    <w:rsid w:val="5FCA0E65"/>
    <w:rsid w:val="62DC74B0"/>
    <w:rsid w:val="630E6937"/>
    <w:rsid w:val="63A2434C"/>
    <w:rsid w:val="65BB194A"/>
    <w:rsid w:val="69216C99"/>
    <w:rsid w:val="69F50851"/>
    <w:rsid w:val="6A092D2C"/>
    <w:rsid w:val="6A9E1AEE"/>
    <w:rsid w:val="6B9931C1"/>
    <w:rsid w:val="6BD67E34"/>
    <w:rsid w:val="6C1325D3"/>
    <w:rsid w:val="6C953649"/>
    <w:rsid w:val="6D412817"/>
    <w:rsid w:val="6DE74955"/>
    <w:rsid w:val="6EE3336E"/>
    <w:rsid w:val="71A14E1B"/>
    <w:rsid w:val="720E11F3"/>
    <w:rsid w:val="73974727"/>
    <w:rsid w:val="747403B7"/>
    <w:rsid w:val="75145083"/>
    <w:rsid w:val="756643B1"/>
    <w:rsid w:val="76193529"/>
    <w:rsid w:val="77A13A95"/>
    <w:rsid w:val="785B429C"/>
    <w:rsid w:val="7B0326A2"/>
    <w:rsid w:val="7C445873"/>
    <w:rsid w:val="7DF17134"/>
    <w:rsid w:val="7F4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2022-03-08T07:19:17Z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79A5BBC373174EC4BBD6EAC871FBB0F6</vt:lpwstr>
  </property>
</Properties>
</file>