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hint="eastAsia"/>
          <w:caps/>
          <w:color w:val="FF0000"/>
          <w:sz w:val="24"/>
        </w:rPr>
      </w:pPr>
      <w:r>
        <w:rPr>
          <w:rFonts w:hint="eastAsia"/>
          <w:caps/>
          <w:color w:val="FF0000"/>
          <w:sz w:val="24"/>
        </w:rPr>
        <w:t>7、</w:t>
      </w:r>
      <w:r>
        <w:rPr>
          <w:rFonts w:hint="eastAsia"/>
          <w:caps/>
          <w:color w:val="FF0000"/>
          <w:sz w:val="24"/>
          <w:lang w:eastAsia="zh-CN"/>
        </w:rPr>
        <w:t>调研</w:t>
      </w:r>
      <w:r>
        <w:rPr>
          <w:rFonts w:hint="eastAsia"/>
          <w:caps/>
          <w:color w:val="FF0000"/>
          <w:sz w:val="24"/>
        </w:rPr>
        <w:t>人根据本项目情况要求的特殊资格条件：</w:t>
      </w:r>
    </w:p>
    <w:p>
      <w:pPr>
        <w:tabs>
          <w:tab w:val="left" w:pos="7665"/>
        </w:tabs>
        <w:spacing w:line="400" w:lineRule="exact"/>
        <w:ind w:firstLine="600" w:firstLineChars="250"/>
        <w:rPr>
          <w:rFonts w:hint="eastAsia" w:ascii="宋体" w:hAnsi="宋体"/>
          <w:color w:val="FF0000"/>
          <w:sz w:val="24"/>
        </w:rPr>
      </w:pPr>
      <w:r>
        <w:rPr>
          <w:rFonts w:hint="eastAsia"/>
          <w:caps/>
          <w:color w:val="FF0000"/>
          <w:sz w:val="24"/>
          <w:lang w:eastAsia="zh-CN"/>
        </w:rPr>
        <w:t>（一）</w:t>
      </w:r>
      <w:r>
        <w:rPr>
          <w:rFonts w:hint="eastAsia" w:ascii="宋体" w:hAnsi="宋体"/>
          <w:color w:val="FF0000"/>
          <w:sz w:val="24"/>
        </w:rPr>
        <w:t>本项目拒绝联合体</w:t>
      </w:r>
      <w:r>
        <w:rPr>
          <w:rFonts w:hint="eastAsia" w:ascii="宋体" w:hAnsi="宋体"/>
          <w:color w:val="FF0000"/>
          <w:sz w:val="24"/>
          <w:lang w:eastAsia="zh-CN"/>
        </w:rPr>
        <w:t>参与调研</w:t>
      </w:r>
      <w:r>
        <w:rPr>
          <w:rFonts w:hint="eastAsia" w:ascii="宋体" w:hAnsi="宋体"/>
          <w:color w:val="FF0000"/>
          <w:sz w:val="24"/>
        </w:rPr>
        <w:t>。</w:t>
      </w:r>
    </w:p>
    <w:p>
      <w:pPr>
        <w:pStyle w:val="2"/>
        <w:rPr>
          <w:rFonts w:hint="default" w:eastAsiaTheme="minorEastAsia"/>
          <w:lang w:val="en-US" w:eastAsia="zh-CN"/>
        </w:rPr>
      </w:pPr>
      <w:r>
        <w:rPr>
          <w:rFonts w:hint="eastAsia" w:ascii="宋体" w:hAnsi="宋体"/>
          <w:color w:val="FF0000"/>
          <w:sz w:val="24"/>
          <w:lang w:val="en-US" w:eastAsia="zh-CN"/>
        </w:rPr>
        <w:t xml:space="preserve"> （二）供应商需具备《网络安全等级测评与检测评估机构服务认证证书》且在“四川省信息安全等级保护工作领导小组办公室推荐测评机构名单”中。</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调研</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rFonts w:hint="eastAsia"/>
          <w:sz w:val="24"/>
          <w:szCs w:val="24"/>
          <w:lang w:eastAsia="zh-CN"/>
        </w:rPr>
      </w:pPr>
      <w:r>
        <w:rPr>
          <w:rFonts w:hint="eastAsia"/>
          <w:sz w:val="24"/>
          <w:szCs w:val="24"/>
          <w:lang w:eastAsia="zh-CN"/>
        </w:rPr>
        <w:t>调研参与人提交的调研</w:t>
      </w:r>
      <w:r>
        <w:rPr>
          <w:rFonts w:hint="eastAsia"/>
          <w:sz w:val="24"/>
          <w:szCs w:val="24"/>
        </w:rPr>
        <w:t>文件中</w:t>
      </w:r>
      <w:r>
        <w:rPr>
          <w:rFonts w:hint="eastAsia"/>
          <w:sz w:val="24"/>
          <w:szCs w:val="24"/>
          <w:lang w:eastAsia="zh-CN"/>
        </w:rPr>
        <w:t>必须提供以下资格证明文件：</w:t>
      </w:r>
    </w:p>
    <w:p>
      <w:pPr>
        <w:pStyle w:val="13"/>
        <w:spacing w:line="400" w:lineRule="exact"/>
        <w:ind w:firstLine="480" w:firstLineChars="200"/>
        <w:rPr>
          <w:rFonts w:hint="eastAsia" w:ascii="Times New Roman" w:hAnsi="Times New Roman" w:eastAsia="宋体" w:cs="Times New Roman"/>
          <w:sz w:val="24"/>
          <w:szCs w:val="24"/>
        </w:rPr>
      </w:pPr>
      <w:r>
        <w:rPr>
          <w:rFonts w:hint="eastAsia"/>
          <w:sz w:val="24"/>
          <w:szCs w:val="24"/>
          <w:lang w:eastAsia="zh-CN"/>
        </w:rPr>
        <w:t>1.具有独立承担民事责任的能力。提供营业执照副本复印件和</w:t>
      </w:r>
      <w:r>
        <w:rPr>
          <w:rFonts w:hint="eastAsia" w:ascii="Times New Roman" w:hAnsi="Times New Roman" w:eastAsia="宋体" w:cs="Times New Roman"/>
          <w:sz w:val="24"/>
          <w:szCs w:val="24"/>
        </w:rPr>
        <w:t>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调研人根据本项目情况要求的特殊资格条件：</w:t>
      </w:r>
    </w:p>
    <w:p>
      <w:pPr>
        <w:numPr>
          <w:numId w:val="0"/>
        </w:numPr>
        <w:tabs>
          <w:tab w:val="left" w:pos="7665"/>
        </w:tabs>
        <w:spacing w:line="400" w:lineRule="exact"/>
        <w:ind w:firstLine="720" w:firstLineChars="30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（一）本项目拒绝联合体参与调研。</w:t>
      </w:r>
    </w:p>
    <w:p>
      <w:pPr>
        <w:spacing w:line="440" w:lineRule="exact"/>
        <w:ind w:firstLine="710" w:firstLineChars="296"/>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（二）供应商需具备《网络安全等级测评与检测评估机构服务认证证书》且在“四川省信息安全等级保护工作领导小组办公室推荐测评机构名</w:t>
      </w:r>
      <w:r>
        <w:rPr>
          <w:rFonts w:hint="eastAsia" w:ascii="Times New Roman" w:hAnsi="Times New Roman" w:eastAsia="宋体" w:cs="Times New Roman"/>
          <w:color w:val="FF0000"/>
          <w:kern w:val="2"/>
          <w:sz w:val="24"/>
          <w:szCs w:val="24"/>
          <w:lang w:val="en-US" w:eastAsia="zh-CN" w:bidi="ar-SA"/>
        </w:rPr>
        <w:t>单”中。</w:t>
      </w: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w:t>
      </w:r>
      <w:r>
        <w:rPr>
          <w:rFonts w:hint="eastAsia" w:ascii="Times New Roman" w:hAnsi="Times New Roman"/>
          <w:color w:val="000000" w:themeColor="text1"/>
          <w:sz w:val="24"/>
          <w:szCs w:val="20"/>
          <w14:textFill>
            <w14:solidFill>
              <w14:schemeClr w14:val="tx1"/>
            </w14:solidFill>
          </w14:textFill>
        </w:rPr>
        <w:t>添加到此</w:t>
      </w:r>
      <w:r>
        <w:rPr>
          <w:rFonts w:hint="eastAsia" w:ascii="Times New Roman" w:hAnsi="Times New Roman"/>
          <w:color w:val="000000" w:themeColor="text1"/>
          <w:sz w:val="24"/>
          <w:szCs w:val="20"/>
          <w:lang w:val="en-US" w:eastAsia="zh-CN"/>
          <w14:textFill>
            <w14:solidFill>
              <w14:schemeClr w14:val="tx1"/>
            </w14:solidFill>
          </w14:textFill>
        </w:rPr>
        <w:t>次三级等级保护测评服务</w:t>
      </w:r>
      <w:r>
        <w:rPr>
          <w:rFonts w:hint="eastAsia" w:ascii="Times New Roman" w:hAnsi="Times New Roman"/>
          <w:color w:val="000000" w:themeColor="text1"/>
          <w:sz w:val="24"/>
          <w:szCs w:val="20"/>
          <w:lang w:val="en-US" w:eastAsia="zh-CN"/>
          <w14:textFill>
            <w14:solidFill>
              <w14:schemeClr w14:val="tx1"/>
            </w14:solidFill>
          </w14:textFill>
        </w:rPr>
        <w:t>项目市场调研</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调研文件</w:t>
      </w:r>
      <w:r>
        <w:rPr>
          <w:rFonts w:hint="eastAsia" w:ascii="宋体" w:hAnsi="宋体"/>
          <w:color w:val="000000" w:themeColor="text1"/>
          <w:sz w:val="24"/>
          <w14:textFill>
            <w14:solidFill>
              <w14:schemeClr w14:val="tx1"/>
            </w14:solidFill>
          </w14:textFill>
        </w:rPr>
        <w:t>处理。</w:t>
      </w:r>
    </w:p>
    <w:p>
      <w:pPr>
        <w:tabs>
          <w:tab w:val="left" w:pos="7665"/>
        </w:tabs>
        <w:spacing w:line="400" w:lineRule="exact"/>
        <w:ind w:firstLine="753" w:firstLineChars="250"/>
        <w:jc w:val="center"/>
        <w:rPr>
          <w:rFonts w:hint="default" w:ascii="宋体" w:hAnsi="宋体" w:eastAsiaTheme="minorEastAsia" w:cstheme="minorBidi"/>
          <w:b/>
          <w:color w:val="FF0000"/>
          <w:kern w:val="0"/>
          <w:sz w:val="30"/>
          <w:szCs w:val="30"/>
          <w:lang w:val="en-US" w:eastAsia="zh-CN" w:bidi="ar-SA"/>
        </w:rPr>
      </w:pPr>
    </w:p>
    <w:p>
      <w:pPr>
        <w:keepNext/>
        <w:keepLines/>
        <w:spacing w:line="440" w:lineRule="exact"/>
        <w:ind w:firstLine="1280" w:firstLineChars="400"/>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FF0000"/>
          <w:sz w:val="21"/>
          <w:szCs w:val="21"/>
          <w:lang w:val="en-US" w:eastAsia="zh-CN"/>
        </w:rPr>
        <w:t>三级等级保护测评服务项目</w:t>
      </w:r>
      <w:r>
        <w:rPr>
          <w:rFonts w:hint="eastAsia" w:ascii="宋体" w:hAnsi="宋体" w:eastAsia="宋体" w:cs="宋体"/>
          <w:caps/>
          <w:color w:val="000000"/>
          <w:sz w:val="21"/>
          <w:szCs w:val="21"/>
          <w:lang w:val="en-US" w:eastAsia="zh-CN"/>
        </w:rPr>
        <w:t>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w:t>
      </w:r>
      <w:r>
        <w:rPr>
          <w:rFonts w:hint="eastAsia" w:ascii="宋体" w:hAnsi="宋体" w:eastAsia="宋体" w:cs="宋体"/>
          <w:caps/>
          <w:color w:val="000000"/>
          <w:kern w:val="2"/>
          <w:sz w:val="21"/>
          <w:szCs w:val="21"/>
          <w:lang w:val="en-US" w:eastAsia="zh-CN" w:bidi="ar-SA"/>
        </w:rPr>
        <w:t>本项目情况要求的特殊资格条件。</w:t>
      </w:r>
      <w:bookmarkStart w:id="8" w:name="_GoBack"/>
      <w:bookmarkEnd w:id="8"/>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w:t>
      </w:r>
      <w:r>
        <w:rPr>
          <w:rFonts w:hint="eastAsia" w:ascii="宋体" w:hAnsi="宋体"/>
          <w:spacing w:val="30"/>
          <w:sz w:val="24"/>
          <w:lang w:eastAsia="zh-CN"/>
        </w:rPr>
        <w:t>加盖公章</w:t>
      </w:r>
      <w:r>
        <w:rPr>
          <w:rFonts w:hint="eastAsia" w:ascii="宋体" w:hAnsi="宋体"/>
          <w:spacing w:val="30"/>
          <w:sz w:val="24"/>
        </w:rPr>
        <w:t>):</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34D1"/>
    <w:rsid w:val="02C0235A"/>
    <w:rsid w:val="04B1093F"/>
    <w:rsid w:val="069C0C3A"/>
    <w:rsid w:val="06BB4EED"/>
    <w:rsid w:val="08F836DB"/>
    <w:rsid w:val="09950943"/>
    <w:rsid w:val="0B4F54B2"/>
    <w:rsid w:val="0BA67D6B"/>
    <w:rsid w:val="10E77B4A"/>
    <w:rsid w:val="11B2760B"/>
    <w:rsid w:val="12193B55"/>
    <w:rsid w:val="17504BFB"/>
    <w:rsid w:val="1D9B4B9B"/>
    <w:rsid w:val="1DAA5E02"/>
    <w:rsid w:val="1FF96794"/>
    <w:rsid w:val="22903944"/>
    <w:rsid w:val="24407987"/>
    <w:rsid w:val="244D785F"/>
    <w:rsid w:val="24AD27EA"/>
    <w:rsid w:val="259B5A98"/>
    <w:rsid w:val="27427FE8"/>
    <w:rsid w:val="27EF3C3B"/>
    <w:rsid w:val="2C842BF4"/>
    <w:rsid w:val="2FC86FA3"/>
    <w:rsid w:val="307B35D7"/>
    <w:rsid w:val="33F44183"/>
    <w:rsid w:val="362F4D59"/>
    <w:rsid w:val="36874606"/>
    <w:rsid w:val="38E50CD6"/>
    <w:rsid w:val="3AC7080A"/>
    <w:rsid w:val="3BC96EBA"/>
    <w:rsid w:val="3C303D84"/>
    <w:rsid w:val="3E424B79"/>
    <w:rsid w:val="400E3A4A"/>
    <w:rsid w:val="408B44C8"/>
    <w:rsid w:val="46062130"/>
    <w:rsid w:val="47AF0DFF"/>
    <w:rsid w:val="49E106EE"/>
    <w:rsid w:val="4A9E1064"/>
    <w:rsid w:val="4CA60272"/>
    <w:rsid w:val="4CDA365A"/>
    <w:rsid w:val="4E786E2E"/>
    <w:rsid w:val="50EF4E57"/>
    <w:rsid w:val="5197089A"/>
    <w:rsid w:val="54BE6601"/>
    <w:rsid w:val="560B1881"/>
    <w:rsid w:val="57925CA4"/>
    <w:rsid w:val="57BE3FA4"/>
    <w:rsid w:val="59A33751"/>
    <w:rsid w:val="5AA506A6"/>
    <w:rsid w:val="5CFD187D"/>
    <w:rsid w:val="5E040EDE"/>
    <w:rsid w:val="5F707C2C"/>
    <w:rsid w:val="6521380B"/>
    <w:rsid w:val="66C61E48"/>
    <w:rsid w:val="69620E76"/>
    <w:rsid w:val="6AE97430"/>
    <w:rsid w:val="6BDD01E7"/>
    <w:rsid w:val="6E3E3A36"/>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2022-04-15T02:15:03Z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